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620B26" w14:textId="77777777" w:rsidR="00000051" w:rsidRDefault="00000051" w:rsidP="00000051">
      <w:pPr>
        <w:pStyle w:val="Default"/>
        <w:jc w:val="right"/>
        <w:rPr>
          <w:sz w:val="22"/>
          <w:szCs w:val="22"/>
        </w:rPr>
      </w:pPr>
      <w:bookmarkStart w:id="0" w:name="_GoBack"/>
      <w:bookmarkEnd w:id="0"/>
      <w:r>
        <w:rPr>
          <w:sz w:val="22"/>
          <w:szCs w:val="22"/>
        </w:rPr>
        <w:t xml:space="preserve">KINNITATUD </w:t>
      </w:r>
    </w:p>
    <w:p w14:paraId="4CF1C8ED" w14:textId="77777777" w:rsidR="00000051" w:rsidRDefault="00000051" w:rsidP="00000051">
      <w:pPr>
        <w:pStyle w:val="Default"/>
        <w:jc w:val="right"/>
        <w:rPr>
          <w:sz w:val="22"/>
          <w:szCs w:val="22"/>
        </w:rPr>
      </w:pPr>
      <w:r>
        <w:rPr>
          <w:sz w:val="22"/>
          <w:szCs w:val="22"/>
        </w:rPr>
        <w:t>Sotsiaalministri 21.05.2020 käskkirjaga nr 49</w:t>
      </w:r>
    </w:p>
    <w:p w14:paraId="4C5261E2" w14:textId="23C162A3" w:rsidR="00000051" w:rsidRDefault="00000051" w:rsidP="00000051">
      <w:pPr>
        <w:pStyle w:val="Default"/>
        <w:jc w:val="right"/>
        <w:rPr>
          <w:sz w:val="22"/>
          <w:szCs w:val="22"/>
        </w:rPr>
      </w:pPr>
      <w:r>
        <w:rPr>
          <w:sz w:val="22"/>
          <w:szCs w:val="22"/>
        </w:rPr>
        <w:t xml:space="preserve"> </w:t>
      </w:r>
    </w:p>
    <w:p w14:paraId="777AECA5" w14:textId="654A5E11" w:rsidR="00742647" w:rsidRDefault="00000051" w:rsidP="00000051">
      <w:pPr>
        <w:jc w:val="right"/>
      </w:pPr>
      <w:r>
        <w:rPr>
          <w:szCs w:val="22"/>
        </w:rPr>
        <w:t>LISA</w:t>
      </w:r>
    </w:p>
    <w:p w14:paraId="41D5807C" w14:textId="77777777" w:rsidR="00742647" w:rsidRDefault="00742647" w:rsidP="00742647"/>
    <w:p w14:paraId="36AEE958" w14:textId="77777777" w:rsidR="00742647" w:rsidRDefault="00742647" w:rsidP="00742647"/>
    <w:p w14:paraId="6F3A95B4" w14:textId="77777777" w:rsidR="00742647" w:rsidRDefault="00742647" w:rsidP="00742647"/>
    <w:p w14:paraId="358E1832" w14:textId="77777777" w:rsidR="00742647" w:rsidRPr="00742647" w:rsidRDefault="00742647" w:rsidP="00742647"/>
    <w:p w14:paraId="27430F1B" w14:textId="26A87B9D" w:rsidR="004E7AF7" w:rsidRDefault="00AC3C0D" w:rsidP="00B67EB5">
      <w:pPr>
        <w:pStyle w:val="Heading1"/>
        <w:keepLines w:val="0"/>
        <w:widowControl/>
        <w:suppressAutoHyphens w:val="0"/>
        <w:spacing w:before="0" w:line="240" w:lineRule="auto"/>
        <w:rPr>
          <w:rFonts w:ascii="Arial" w:hAnsi="Arial" w:cs="Arial"/>
          <w:b w:val="0"/>
          <w:color w:val="auto"/>
          <w:sz w:val="22"/>
          <w:szCs w:val="22"/>
        </w:rPr>
      </w:pPr>
      <w:r w:rsidRPr="00AC3C0D">
        <w:rPr>
          <w:rFonts w:ascii="Arial" w:hAnsi="Arial" w:cs="Arial"/>
          <w:b w:val="0"/>
          <w:noProof/>
          <w:color w:val="auto"/>
          <w:sz w:val="22"/>
          <w:szCs w:val="22"/>
          <w:lang w:eastAsia="et-EE" w:bidi="ar-SA"/>
        </w:rPr>
        <w:drawing>
          <wp:inline distT="0" distB="0" distL="0" distR="0" wp14:anchorId="5EE98A7F" wp14:editId="31E002FD">
            <wp:extent cx="2733912" cy="1095375"/>
            <wp:effectExtent l="0" t="0" r="0" b="0"/>
            <wp:docPr id="5" name="Pilt 5" descr="V:\SM\SM\Välisvahendid\NORRA ja EMP 2014-2021\LOCALDEV opening seminar (Nov 12, 2019)\0_sotsmin_3lovi_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M\SM\Välisvahendid\NORRA ja EMP 2014-2021\LOCALDEV opening seminar (Nov 12, 2019)\0_sotsmin_3lovi_e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4365" cy="1099563"/>
                    </a:xfrm>
                    <a:prstGeom prst="rect">
                      <a:avLst/>
                    </a:prstGeom>
                    <a:noFill/>
                    <a:ln>
                      <a:noFill/>
                    </a:ln>
                  </pic:spPr>
                </pic:pic>
              </a:graphicData>
            </a:graphic>
          </wp:inline>
        </w:drawing>
      </w:r>
      <w:r>
        <w:rPr>
          <w:rFonts w:ascii="Arial" w:hAnsi="Arial" w:cs="Arial"/>
          <w:b w:val="0"/>
          <w:color w:val="auto"/>
          <w:sz w:val="22"/>
          <w:szCs w:val="22"/>
        </w:rPr>
        <w:t xml:space="preserve">         </w:t>
      </w:r>
      <w:r w:rsidR="004E7AF7">
        <w:rPr>
          <w:rFonts w:ascii="Arial" w:hAnsi="Arial" w:cs="Arial"/>
          <w:b w:val="0"/>
          <w:color w:val="auto"/>
          <w:sz w:val="22"/>
          <w:szCs w:val="22"/>
        </w:rPr>
        <w:t xml:space="preserve">   </w:t>
      </w:r>
      <w:r w:rsidR="00A629CF" w:rsidRPr="00A629CF">
        <w:rPr>
          <w:rFonts w:ascii="Arial" w:hAnsi="Arial" w:cs="Arial"/>
          <w:b w:val="0"/>
          <w:noProof/>
          <w:color w:val="auto"/>
          <w:sz w:val="22"/>
          <w:szCs w:val="22"/>
          <w:lang w:eastAsia="et-EE" w:bidi="ar-SA"/>
        </w:rPr>
        <w:drawing>
          <wp:inline distT="0" distB="0" distL="0" distR="0" wp14:anchorId="63C70D68" wp14:editId="47A2E375">
            <wp:extent cx="1666875" cy="1168008"/>
            <wp:effectExtent l="0" t="0" r="0" b="0"/>
            <wp:docPr id="1" name="Pilt 1" descr="V:\SM\SM\Välisvahendid\NORRA ja EMP 2014-2021\Logos\Package to NFPs + Embassies + DPPs\EEA Grants logo package\EEA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M\SM\Välisvahendid\NORRA ja EMP 2014-2021\Logos\Package to NFPs + Embassies + DPPs\EEA Grants logo package\EEA_grants@4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8413" cy="1176093"/>
                    </a:xfrm>
                    <a:prstGeom prst="rect">
                      <a:avLst/>
                    </a:prstGeom>
                    <a:noFill/>
                    <a:ln>
                      <a:noFill/>
                    </a:ln>
                  </pic:spPr>
                </pic:pic>
              </a:graphicData>
            </a:graphic>
          </wp:inline>
        </w:drawing>
      </w:r>
    </w:p>
    <w:p w14:paraId="52A74996" w14:textId="77777777" w:rsidR="004E7AF7" w:rsidRDefault="004E7AF7" w:rsidP="00B67EB5">
      <w:pPr>
        <w:pStyle w:val="Heading1"/>
        <w:keepLines w:val="0"/>
        <w:widowControl/>
        <w:suppressAutoHyphens w:val="0"/>
        <w:spacing w:before="0" w:line="240" w:lineRule="auto"/>
        <w:rPr>
          <w:rFonts w:ascii="Arial" w:hAnsi="Arial" w:cs="Arial"/>
          <w:b w:val="0"/>
          <w:color w:val="auto"/>
          <w:sz w:val="22"/>
          <w:szCs w:val="22"/>
        </w:rPr>
      </w:pPr>
    </w:p>
    <w:p w14:paraId="76BEE3F8" w14:textId="77777777" w:rsidR="004E7AF7" w:rsidRDefault="004E7AF7" w:rsidP="00B67EB5">
      <w:pPr>
        <w:pStyle w:val="Heading1"/>
        <w:keepLines w:val="0"/>
        <w:widowControl/>
        <w:suppressAutoHyphens w:val="0"/>
        <w:spacing w:before="0" w:line="240" w:lineRule="auto"/>
        <w:rPr>
          <w:rFonts w:ascii="Arial" w:hAnsi="Arial" w:cs="Arial"/>
          <w:b w:val="0"/>
          <w:color w:val="auto"/>
          <w:sz w:val="22"/>
          <w:szCs w:val="22"/>
        </w:rPr>
      </w:pPr>
    </w:p>
    <w:p w14:paraId="143C9131" w14:textId="77777777" w:rsidR="004E7AF7" w:rsidRDefault="004E7AF7" w:rsidP="00B67EB5">
      <w:pPr>
        <w:pStyle w:val="Heading1"/>
        <w:keepLines w:val="0"/>
        <w:widowControl/>
        <w:suppressAutoHyphens w:val="0"/>
        <w:spacing w:before="0" w:line="240" w:lineRule="auto"/>
        <w:rPr>
          <w:rFonts w:ascii="Arial" w:hAnsi="Arial" w:cs="Arial"/>
          <w:b w:val="0"/>
          <w:color w:val="auto"/>
          <w:sz w:val="22"/>
          <w:szCs w:val="22"/>
        </w:rPr>
      </w:pPr>
    </w:p>
    <w:p w14:paraId="729AAE15" w14:textId="77777777" w:rsidR="004E7AF7" w:rsidRPr="00991CB2" w:rsidRDefault="004E7AF7" w:rsidP="004E7AF7">
      <w:pPr>
        <w:jc w:val="center"/>
        <w:rPr>
          <w:rFonts w:cs="Arial"/>
          <w:b/>
          <w:sz w:val="28"/>
          <w:szCs w:val="28"/>
        </w:rPr>
      </w:pPr>
    </w:p>
    <w:p w14:paraId="33155F0E" w14:textId="77777777" w:rsidR="004E7AF7" w:rsidRDefault="004E7AF7" w:rsidP="004E7AF7"/>
    <w:p w14:paraId="55EC66A3" w14:textId="77777777" w:rsidR="004E7AF7" w:rsidRPr="004E7AF7" w:rsidRDefault="004E7AF7" w:rsidP="004E7AF7"/>
    <w:p w14:paraId="692A7126" w14:textId="57706BF0" w:rsidR="004E7AF7" w:rsidRPr="009E3B23" w:rsidRDefault="000A2B23" w:rsidP="000455AF">
      <w:pPr>
        <w:pStyle w:val="Heading1"/>
        <w:keepLines w:val="0"/>
        <w:widowControl/>
        <w:suppressAutoHyphens w:val="0"/>
        <w:spacing w:before="0" w:line="240" w:lineRule="auto"/>
        <w:jc w:val="center"/>
        <w:rPr>
          <w:rFonts w:ascii="Arial" w:hAnsi="Arial" w:cs="Arial"/>
          <w:color w:val="auto"/>
          <w:sz w:val="24"/>
          <w:szCs w:val="24"/>
        </w:rPr>
      </w:pPr>
      <w:r>
        <w:rPr>
          <w:rFonts w:ascii="Arial" w:hAnsi="Arial" w:cs="Arial"/>
          <w:color w:val="auto"/>
          <w:sz w:val="24"/>
          <w:szCs w:val="24"/>
        </w:rPr>
        <w:t>Väikeprojektide a</w:t>
      </w:r>
      <w:r w:rsidR="004E7AF7" w:rsidRPr="009E3B23">
        <w:rPr>
          <w:rFonts w:ascii="Arial" w:hAnsi="Arial" w:cs="Arial"/>
          <w:color w:val="auto"/>
          <w:sz w:val="24"/>
          <w:szCs w:val="24"/>
        </w:rPr>
        <w:t>vatud taotlusvooru „</w:t>
      </w:r>
      <w:r w:rsidR="00907A94">
        <w:rPr>
          <w:rFonts w:ascii="Arial" w:hAnsi="Arial" w:cs="Arial"/>
          <w:sz w:val="24"/>
          <w:szCs w:val="24"/>
        </w:rPr>
        <w:t>Spetsialistide koolitamine perevägivalla teemal ning sotsiaalprogrammi loomine seksiostjatele</w:t>
      </w:r>
      <w:r w:rsidR="004E7AF7" w:rsidRPr="009E3B23">
        <w:rPr>
          <w:rFonts w:ascii="Arial" w:hAnsi="Arial" w:cs="Arial"/>
          <w:color w:val="auto"/>
          <w:sz w:val="24"/>
          <w:szCs w:val="24"/>
        </w:rPr>
        <w:t>“ elluviimiseks toetuse andmise tingimused ja kord</w:t>
      </w:r>
    </w:p>
    <w:p w14:paraId="1C43BB43" w14:textId="77777777" w:rsidR="004E7AF7" w:rsidRPr="009E3B23" w:rsidRDefault="004E7AF7" w:rsidP="00B67EB5">
      <w:pPr>
        <w:pStyle w:val="Heading1"/>
        <w:keepLines w:val="0"/>
        <w:widowControl/>
        <w:suppressAutoHyphens w:val="0"/>
        <w:spacing w:before="0" w:line="240" w:lineRule="auto"/>
        <w:rPr>
          <w:rFonts w:ascii="Arial" w:hAnsi="Arial" w:cs="Arial"/>
          <w:b w:val="0"/>
          <w:color w:val="auto"/>
          <w:sz w:val="22"/>
          <w:szCs w:val="22"/>
        </w:rPr>
      </w:pPr>
    </w:p>
    <w:p w14:paraId="6D73C7DD" w14:textId="3F1B6A8F" w:rsidR="0042136B" w:rsidRPr="009E3B23" w:rsidRDefault="00A75661" w:rsidP="00B67EB5">
      <w:pPr>
        <w:pStyle w:val="Heading1"/>
        <w:keepLines w:val="0"/>
        <w:widowControl/>
        <w:suppressAutoHyphens w:val="0"/>
        <w:spacing w:before="0" w:line="240" w:lineRule="auto"/>
        <w:rPr>
          <w:rFonts w:ascii="Arial" w:hAnsi="Arial" w:cs="Arial"/>
          <w:b w:val="0"/>
          <w:color w:val="auto"/>
          <w:sz w:val="22"/>
          <w:szCs w:val="22"/>
        </w:rPr>
      </w:pPr>
      <w:r>
        <w:rPr>
          <w:rFonts w:ascii="Arial" w:hAnsi="Arial" w:cs="Arial"/>
          <w:b w:val="0"/>
          <w:color w:val="auto"/>
          <w:sz w:val="22"/>
          <w:szCs w:val="22"/>
        </w:rPr>
        <w:t>Väikeprojektide a</w:t>
      </w:r>
      <w:r w:rsidR="00DB367B" w:rsidRPr="009E3B23">
        <w:rPr>
          <w:rFonts w:ascii="Arial" w:hAnsi="Arial" w:cs="Arial"/>
          <w:b w:val="0"/>
          <w:color w:val="auto"/>
          <w:sz w:val="22"/>
          <w:szCs w:val="22"/>
        </w:rPr>
        <w:t>vatud taotlusvooru „</w:t>
      </w:r>
      <w:r w:rsidR="00907A94" w:rsidRPr="00675D71">
        <w:rPr>
          <w:rFonts w:ascii="Arial" w:hAnsi="Arial" w:cs="Arial"/>
          <w:b w:val="0"/>
          <w:color w:val="auto"/>
          <w:sz w:val="22"/>
          <w:szCs w:val="22"/>
        </w:rPr>
        <w:t>Spetsialistide koolitamine perevägivalla teemal ning sotsiaalprogrammi loomine seksiostjatele</w:t>
      </w:r>
      <w:r w:rsidR="00DB367B" w:rsidRPr="009E3B23">
        <w:rPr>
          <w:rFonts w:ascii="Arial" w:hAnsi="Arial" w:cs="Arial"/>
          <w:b w:val="0"/>
          <w:color w:val="auto"/>
          <w:sz w:val="22"/>
          <w:szCs w:val="22"/>
        </w:rPr>
        <w:t xml:space="preserve">“ elluviimiseks toetuse andmise tingimused ja kord (edaspidi </w:t>
      </w:r>
      <w:r w:rsidR="009620FA" w:rsidRPr="009E7C18">
        <w:rPr>
          <w:rFonts w:ascii="Arial" w:hAnsi="Arial" w:cs="Arial"/>
          <w:b w:val="0"/>
          <w:i/>
          <w:color w:val="auto"/>
          <w:sz w:val="22"/>
          <w:szCs w:val="22"/>
        </w:rPr>
        <w:t>k</w:t>
      </w:r>
      <w:r w:rsidR="005702C1" w:rsidRPr="009E7C18">
        <w:rPr>
          <w:rFonts w:ascii="Arial" w:hAnsi="Arial" w:cs="Arial"/>
          <w:b w:val="0"/>
          <w:i/>
          <w:color w:val="auto"/>
          <w:sz w:val="22"/>
          <w:szCs w:val="22"/>
        </w:rPr>
        <w:t>ord</w:t>
      </w:r>
      <w:r w:rsidR="00DB367B" w:rsidRPr="009E3B23">
        <w:rPr>
          <w:rFonts w:ascii="Arial" w:hAnsi="Arial" w:cs="Arial"/>
          <w:b w:val="0"/>
          <w:color w:val="auto"/>
          <w:sz w:val="22"/>
          <w:szCs w:val="22"/>
        </w:rPr>
        <w:t>)</w:t>
      </w:r>
      <w:r w:rsidR="005702C1" w:rsidRPr="009E3B23">
        <w:rPr>
          <w:rFonts w:ascii="Arial" w:hAnsi="Arial" w:cs="Arial"/>
          <w:b w:val="0"/>
          <w:color w:val="auto"/>
          <w:sz w:val="22"/>
          <w:szCs w:val="22"/>
        </w:rPr>
        <w:t xml:space="preserve"> </w:t>
      </w:r>
      <w:r w:rsidR="00B67EB5" w:rsidRPr="009E3B23">
        <w:rPr>
          <w:rFonts w:ascii="Arial" w:hAnsi="Arial" w:cs="Arial"/>
          <w:b w:val="0"/>
          <w:color w:val="auto"/>
          <w:sz w:val="22"/>
          <w:szCs w:val="22"/>
        </w:rPr>
        <w:t>kehtestatakse</w:t>
      </w:r>
      <w:r w:rsidR="00F72432">
        <w:rPr>
          <w:rFonts w:ascii="Arial" w:hAnsi="Arial" w:cs="Arial"/>
          <w:b w:val="0"/>
          <w:color w:val="auto"/>
          <w:sz w:val="22"/>
          <w:szCs w:val="22"/>
        </w:rPr>
        <w:t>,</w:t>
      </w:r>
      <w:r w:rsidR="0042136B" w:rsidRPr="009E3B23">
        <w:rPr>
          <w:rFonts w:ascii="Arial" w:hAnsi="Arial" w:cs="Arial"/>
          <w:b w:val="0"/>
          <w:color w:val="auto"/>
          <w:sz w:val="22"/>
          <w:szCs w:val="22"/>
        </w:rPr>
        <w:t xml:space="preserve"> </w:t>
      </w:r>
      <w:r w:rsidR="00B67EB5" w:rsidRPr="009E3B23">
        <w:rPr>
          <w:rFonts w:ascii="Arial" w:hAnsi="Arial" w:cs="Arial"/>
          <w:b w:val="0"/>
          <w:color w:val="auto"/>
          <w:sz w:val="22"/>
          <w:szCs w:val="22"/>
        </w:rPr>
        <w:t xml:space="preserve">lähtudes </w:t>
      </w:r>
      <w:r w:rsidR="00E90E16" w:rsidRPr="009E3B23">
        <w:rPr>
          <w:rFonts w:ascii="Arial" w:hAnsi="Arial" w:cs="Arial"/>
          <w:b w:val="0"/>
          <w:color w:val="auto"/>
          <w:sz w:val="22"/>
          <w:szCs w:val="22"/>
        </w:rPr>
        <w:t xml:space="preserve">Eesti Vabariigi ja Norra Kuningriigi vahelise Norra finantsmehhanismi rakendamist aastatel 2014–2021 käsitlevast vastastikuse mõistmise memorandumist </w:t>
      </w:r>
      <w:r w:rsidR="00274677" w:rsidRPr="009E3B23">
        <w:rPr>
          <w:rFonts w:ascii="Arial" w:hAnsi="Arial" w:cs="Arial"/>
          <w:b w:val="0"/>
          <w:color w:val="auto"/>
          <w:sz w:val="22"/>
          <w:szCs w:val="22"/>
        </w:rPr>
        <w:t xml:space="preserve">ning </w:t>
      </w:r>
      <w:r w:rsidR="00E90E16" w:rsidRPr="009E3B23">
        <w:rPr>
          <w:rFonts w:ascii="Arial" w:hAnsi="Arial" w:cs="Arial"/>
          <w:b w:val="0"/>
          <w:color w:val="auto"/>
          <w:sz w:val="22"/>
          <w:szCs w:val="22"/>
        </w:rPr>
        <w:t xml:space="preserve">Eesti Vabariigi ja </w:t>
      </w:r>
      <w:r w:rsidR="0042136B" w:rsidRPr="009E3B23">
        <w:rPr>
          <w:rFonts w:ascii="Arial" w:hAnsi="Arial" w:cs="Arial"/>
          <w:b w:val="0"/>
          <w:color w:val="auto"/>
          <w:sz w:val="22"/>
          <w:szCs w:val="22"/>
        </w:rPr>
        <w:t>Islandi Vabariigi, Liechtensteini Vürstiriigi, Norra Kuningriigi vahelise Euroopa Majanduspiirkonna finantsmehhanismi rakendamist aastatel 2014–2021 käsitleva</w:t>
      </w:r>
      <w:r w:rsidR="00CE42C2" w:rsidRPr="009E3B23">
        <w:rPr>
          <w:rFonts w:ascii="Arial" w:hAnsi="Arial" w:cs="Arial"/>
          <w:b w:val="0"/>
          <w:color w:val="auto"/>
          <w:sz w:val="22"/>
          <w:szCs w:val="22"/>
        </w:rPr>
        <w:t>st</w:t>
      </w:r>
      <w:r w:rsidR="0042136B" w:rsidRPr="009E3B23">
        <w:rPr>
          <w:rFonts w:ascii="Arial" w:hAnsi="Arial" w:cs="Arial"/>
          <w:b w:val="0"/>
          <w:color w:val="auto"/>
          <w:sz w:val="22"/>
          <w:szCs w:val="22"/>
        </w:rPr>
        <w:t xml:space="preserve"> vas</w:t>
      </w:r>
      <w:r w:rsidR="00CE42C2" w:rsidRPr="009E3B23">
        <w:rPr>
          <w:rFonts w:ascii="Arial" w:hAnsi="Arial" w:cs="Arial"/>
          <w:b w:val="0"/>
          <w:color w:val="auto"/>
          <w:sz w:val="22"/>
          <w:szCs w:val="22"/>
        </w:rPr>
        <w:t>t</w:t>
      </w:r>
      <w:r w:rsidR="0042136B" w:rsidRPr="009E3B23">
        <w:rPr>
          <w:rFonts w:ascii="Arial" w:hAnsi="Arial" w:cs="Arial"/>
          <w:b w:val="0"/>
          <w:color w:val="auto"/>
          <w:sz w:val="22"/>
          <w:szCs w:val="22"/>
        </w:rPr>
        <w:t>astikuse mõistmise memorandum</w:t>
      </w:r>
      <w:r w:rsidR="00B67EB5" w:rsidRPr="009E3B23">
        <w:rPr>
          <w:rFonts w:ascii="Arial" w:hAnsi="Arial" w:cs="Arial"/>
          <w:b w:val="0"/>
          <w:color w:val="auto"/>
          <w:sz w:val="22"/>
          <w:szCs w:val="22"/>
        </w:rPr>
        <w:t>ist</w:t>
      </w:r>
      <w:r w:rsidR="009419F6" w:rsidRPr="009E3B23">
        <w:rPr>
          <w:rFonts w:ascii="Arial" w:hAnsi="Arial" w:cs="Arial"/>
          <w:b w:val="0"/>
          <w:color w:val="auto"/>
          <w:sz w:val="22"/>
          <w:szCs w:val="22"/>
        </w:rPr>
        <w:t xml:space="preserve"> </w:t>
      </w:r>
      <w:r w:rsidR="00E90E16" w:rsidRPr="009E3B23">
        <w:rPr>
          <w:rFonts w:ascii="Arial" w:hAnsi="Arial" w:cs="Arial"/>
          <w:b w:val="0"/>
          <w:color w:val="auto"/>
          <w:sz w:val="22"/>
          <w:szCs w:val="22"/>
        </w:rPr>
        <w:t>ning</w:t>
      </w:r>
      <w:r w:rsidR="009419F6" w:rsidRPr="009E3B23">
        <w:rPr>
          <w:rFonts w:ascii="Arial" w:hAnsi="Arial" w:cs="Arial"/>
          <w:b w:val="0"/>
          <w:color w:val="auto"/>
          <w:sz w:val="22"/>
          <w:szCs w:val="22"/>
        </w:rPr>
        <w:t xml:space="preserve"> </w:t>
      </w:r>
      <w:r w:rsidR="00B67EB5" w:rsidRPr="009E3B23">
        <w:rPr>
          <w:rFonts w:ascii="Arial" w:hAnsi="Arial" w:cs="Arial"/>
          <w:b w:val="0"/>
          <w:color w:val="auto"/>
          <w:sz w:val="22"/>
          <w:szCs w:val="22"/>
        </w:rPr>
        <w:t xml:space="preserve">Vabariigi Valitsuse </w:t>
      </w:r>
      <w:r w:rsidR="00B44BED" w:rsidRPr="009E3B23">
        <w:rPr>
          <w:rFonts w:ascii="Arial" w:hAnsi="Arial" w:cs="Arial"/>
          <w:b w:val="0"/>
          <w:color w:val="auto"/>
          <w:sz w:val="22"/>
          <w:szCs w:val="22"/>
        </w:rPr>
        <w:t xml:space="preserve">5. juuli </w:t>
      </w:r>
      <w:r w:rsidR="005702C1" w:rsidRPr="009E3B23">
        <w:rPr>
          <w:rFonts w:ascii="Arial" w:hAnsi="Arial" w:cs="Arial"/>
          <w:b w:val="0"/>
          <w:color w:val="auto"/>
          <w:sz w:val="22"/>
          <w:szCs w:val="22"/>
        </w:rPr>
        <w:t>2018</w:t>
      </w:r>
      <w:r w:rsidR="00B44BED" w:rsidRPr="009E3B23">
        <w:rPr>
          <w:rFonts w:ascii="Arial" w:hAnsi="Arial" w:cs="Arial"/>
          <w:b w:val="0"/>
          <w:color w:val="auto"/>
          <w:sz w:val="22"/>
          <w:szCs w:val="22"/>
        </w:rPr>
        <w:t>.</w:t>
      </w:r>
      <w:r w:rsidR="00FB3B99">
        <w:rPr>
          <w:rFonts w:ascii="Arial" w:hAnsi="Arial" w:cs="Arial"/>
          <w:b w:val="0"/>
          <w:color w:val="auto"/>
          <w:sz w:val="22"/>
          <w:szCs w:val="22"/>
        </w:rPr>
        <w:t xml:space="preserve"> </w:t>
      </w:r>
      <w:r w:rsidR="00B44BED" w:rsidRPr="009E3B23">
        <w:rPr>
          <w:rFonts w:ascii="Arial" w:hAnsi="Arial" w:cs="Arial"/>
          <w:b w:val="0"/>
          <w:color w:val="auto"/>
          <w:sz w:val="22"/>
          <w:szCs w:val="22"/>
        </w:rPr>
        <w:t>a</w:t>
      </w:r>
      <w:r w:rsidR="005702C1" w:rsidRPr="009E3B23">
        <w:rPr>
          <w:rFonts w:ascii="Arial" w:hAnsi="Arial" w:cs="Arial"/>
          <w:b w:val="0"/>
          <w:color w:val="auto"/>
          <w:sz w:val="22"/>
          <w:szCs w:val="22"/>
        </w:rPr>
        <w:t xml:space="preserve"> määruse nr 55 </w:t>
      </w:r>
      <w:r w:rsidR="00B67EB5" w:rsidRPr="009E3B23">
        <w:rPr>
          <w:rFonts w:ascii="Arial" w:hAnsi="Arial" w:cs="Arial"/>
          <w:b w:val="0"/>
          <w:color w:val="auto"/>
          <w:sz w:val="22"/>
          <w:szCs w:val="22"/>
        </w:rPr>
        <w:t>„Aastatel 2014</w:t>
      </w:r>
      <w:r w:rsidR="00F72432">
        <w:rPr>
          <w:rFonts w:ascii="Arial" w:hAnsi="Arial" w:cs="Arial"/>
          <w:b w:val="0"/>
          <w:color w:val="auto"/>
          <w:sz w:val="22"/>
          <w:szCs w:val="22"/>
        </w:rPr>
        <w:t>–</w:t>
      </w:r>
      <w:r w:rsidR="00B67EB5" w:rsidRPr="009E3B23">
        <w:rPr>
          <w:rFonts w:ascii="Arial" w:hAnsi="Arial" w:cs="Arial"/>
          <w:b w:val="0"/>
          <w:color w:val="auto"/>
          <w:sz w:val="22"/>
          <w:szCs w:val="22"/>
        </w:rPr>
        <w:t>2021 Euroopa Majanduspiirkonna finantsmehhanismist ja Norra finantsmehhanismist vahendite taotlemise ja kasutamise tingimused ja kord“ alusel.</w:t>
      </w:r>
    </w:p>
    <w:p w14:paraId="0DC750EA" w14:textId="77777777" w:rsidR="00E1044B" w:rsidRPr="009E3B23" w:rsidRDefault="00E1044B" w:rsidP="002159C6">
      <w:pPr>
        <w:pStyle w:val="Tekst"/>
        <w:rPr>
          <w:noProof w:val="0"/>
        </w:rPr>
        <w:sectPr w:rsidR="00E1044B" w:rsidRPr="009E3B23" w:rsidSect="004B2D1F">
          <w:headerReference w:type="default" r:id="rId10"/>
          <w:pgSz w:w="11906" w:h="16838" w:code="9"/>
          <w:pgMar w:top="907" w:right="1021" w:bottom="1418" w:left="1814" w:header="510" w:footer="510" w:gutter="0"/>
          <w:cols w:space="708"/>
          <w:titlePg/>
          <w:docGrid w:linePitch="326"/>
        </w:sectPr>
      </w:pPr>
    </w:p>
    <w:p w14:paraId="3277DC94" w14:textId="77777777" w:rsidR="00AD479F" w:rsidRPr="009E3B23" w:rsidRDefault="00AD479F" w:rsidP="002159C6">
      <w:pPr>
        <w:pStyle w:val="Tekst"/>
        <w:rPr>
          <w:noProof w:val="0"/>
        </w:rPr>
      </w:pPr>
    </w:p>
    <w:p w14:paraId="3B55DCC1" w14:textId="77777777" w:rsidR="00AD479F" w:rsidRPr="009E3B23" w:rsidRDefault="00AD479F" w:rsidP="00763A07">
      <w:pPr>
        <w:pStyle w:val="Tekst"/>
        <w:jc w:val="center"/>
        <w:rPr>
          <w:b/>
          <w:noProof w:val="0"/>
        </w:rPr>
      </w:pPr>
      <w:r w:rsidRPr="009E3B23">
        <w:rPr>
          <w:b/>
          <w:noProof w:val="0"/>
        </w:rPr>
        <w:t>1. peatükk</w:t>
      </w:r>
    </w:p>
    <w:p w14:paraId="68029A6C" w14:textId="77777777" w:rsidR="00AD479F" w:rsidRPr="009E3B23" w:rsidRDefault="00AD479F" w:rsidP="00763A07">
      <w:pPr>
        <w:pStyle w:val="Tekst"/>
        <w:jc w:val="center"/>
        <w:rPr>
          <w:b/>
          <w:noProof w:val="0"/>
        </w:rPr>
      </w:pPr>
      <w:r w:rsidRPr="009E3B23">
        <w:rPr>
          <w:b/>
          <w:noProof w:val="0"/>
        </w:rPr>
        <w:t>ÜLDSÄTTED</w:t>
      </w:r>
    </w:p>
    <w:p w14:paraId="46EB17EC" w14:textId="77777777" w:rsidR="00DC5D2E" w:rsidRPr="009E3B23" w:rsidRDefault="00DC5D2E" w:rsidP="002159C6">
      <w:pPr>
        <w:pStyle w:val="Tekst"/>
        <w:rPr>
          <w:b/>
          <w:noProof w:val="0"/>
        </w:rPr>
      </w:pPr>
    </w:p>
    <w:p w14:paraId="440187C9" w14:textId="77777777" w:rsidR="00835D48" w:rsidRDefault="00DC5D2E" w:rsidP="003613C5">
      <w:pPr>
        <w:pStyle w:val="Tekst"/>
        <w:numPr>
          <w:ilvl w:val="0"/>
          <w:numId w:val="12"/>
        </w:numPr>
        <w:ind w:left="284" w:hanging="284"/>
        <w:rPr>
          <w:b/>
          <w:noProof w:val="0"/>
        </w:rPr>
      </w:pPr>
      <w:r w:rsidRPr="009E3B23">
        <w:rPr>
          <w:b/>
          <w:noProof w:val="0"/>
        </w:rPr>
        <w:t>Reguleerimisala</w:t>
      </w:r>
    </w:p>
    <w:p w14:paraId="09C2F5B3" w14:textId="77777777" w:rsidR="00835D48" w:rsidRDefault="00835D48" w:rsidP="00835D48">
      <w:pPr>
        <w:pStyle w:val="Tekst"/>
        <w:ind w:left="360"/>
        <w:rPr>
          <w:b/>
          <w:noProof w:val="0"/>
        </w:rPr>
      </w:pPr>
    </w:p>
    <w:p w14:paraId="1758990A" w14:textId="31CD1C00" w:rsidR="00DC5D2E" w:rsidRDefault="009620FA" w:rsidP="003613C5">
      <w:pPr>
        <w:pStyle w:val="Tekst"/>
        <w:numPr>
          <w:ilvl w:val="1"/>
          <w:numId w:val="13"/>
        </w:numPr>
        <w:ind w:left="426" w:hanging="426"/>
        <w:rPr>
          <w:noProof w:val="0"/>
        </w:rPr>
      </w:pPr>
      <w:r w:rsidRPr="00835D48">
        <w:rPr>
          <w:noProof w:val="0"/>
        </w:rPr>
        <w:t>T</w:t>
      </w:r>
      <w:r w:rsidR="00973FE1" w:rsidRPr="00835D48">
        <w:rPr>
          <w:noProof w:val="0"/>
        </w:rPr>
        <w:t xml:space="preserve">oetuse andmise tingimused </w:t>
      </w:r>
      <w:r w:rsidRPr="00835D48">
        <w:rPr>
          <w:noProof w:val="0"/>
        </w:rPr>
        <w:t xml:space="preserve">kehtestatakse </w:t>
      </w:r>
      <w:r w:rsidR="00E90E16" w:rsidRPr="00835D48">
        <w:rPr>
          <w:noProof w:val="0"/>
        </w:rPr>
        <w:t xml:space="preserve">Norra ja </w:t>
      </w:r>
      <w:r w:rsidR="00B67EB5" w:rsidRPr="00835D48">
        <w:rPr>
          <w:noProof w:val="0"/>
        </w:rPr>
        <w:t>Euroopa Majanduspiirkonna</w:t>
      </w:r>
      <w:r w:rsidR="00E90E16" w:rsidRPr="00835D48">
        <w:rPr>
          <w:noProof w:val="0"/>
        </w:rPr>
        <w:t xml:space="preserve"> </w:t>
      </w:r>
      <w:r w:rsidR="00B67EB5" w:rsidRPr="00835D48">
        <w:rPr>
          <w:noProof w:val="0"/>
        </w:rPr>
        <w:t>perioodi 2014</w:t>
      </w:r>
      <w:r w:rsidR="00B86274" w:rsidRPr="00835D48">
        <w:rPr>
          <w:noProof w:val="0"/>
        </w:rPr>
        <w:t>–</w:t>
      </w:r>
      <w:r w:rsidR="00B67EB5" w:rsidRPr="00835D48">
        <w:rPr>
          <w:noProof w:val="0"/>
        </w:rPr>
        <w:t>2021 finantsmehhanismide programmi</w:t>
      </w:r>
      <w:r w:rsidR="00CE42C2" w:rsidRPr="00835D48">
        <w:rPr>
          <w:noProof w:val="0"/>
        </w:rPr>
        <w:t>st</w:t>
      </w:r>
      <w:r w:rsidR="00B67EB5" w:rsidRPr="00835D48">
        <w:rPr>
          <w:noProof w:val="0"/>
        </w:rPr>
        <w:t xml:space="preserve"> </w:t>
      </w:r>
      <w:r w:rsidR="00DC5D2E" w:rsidRPr="00835D48">
        <w:rPr>
          <w:noProof w:val="0"/>
        </w:rPr>
        <w:t>„</w:t>
      </w:r>
      <w:r w:rsidR="00B67EB5" w:rsidRPr="00835D48">
        <w:rPr>
          <w:noProof w:val="0"/>
        </w:rPr>
        <w:t>Kohalik areng ja vaesuse vähendamine</w:t>
      </w:r>
      <w:r w:rsidR="00DC5D2E" w:rsidRPr="00835D48">
        <w:rPr>
          <w:noProof w:val="0"/>
        </w:rPr>
        <w:t xml:space="preserve">“ </w:t>
      </w:r>
      <w:r w:rsidR="004E3A08" w:rsidRPr="00835D48">
        <w:rPr>
          <w:noProof w:val="0"/>
        </w:rPr>
        <w:t xml:space="preserve">(edaspidi </w:t>
      </w:r>
      <w:r w:rsidR="004E3A08" w:rsidRPr="00835D48">
        <w:rPr>
          <w:i/>
          <w:noProof w:val="0"/>
        </w:rPr>
        <w:t>programm</w:t>
      </w:r>
      <w:r w:rsidR="004E3A08" w:rsidRPr="00835D48">
        <w:rPr>
          <w:noProof w:val="0"/>
        </w:rPr>
        <w:t xml:space="preserve">) </w:t>
      </w:r>
      <w:r w:rsidR="00CE42C2" w:rsidRPr="00835D48">
        <w:rPr>
          <w:noProof w:val="0"/>
        </w:rPr>
        <w:t xml:space="preserve">rahastatud </w:t>
      </w:r>
      <w:r w:rsidR="00973FE1" w:rsidRPr="00835D48">
        <w:rPr>
          <w:noProof w:val="0"/>
        </w:rPr>
        <w:t xml:space="preserve">meetme </w:t>
      </w:r>
      <w:r w:rsidR="00DB2BDD" w:rsidRPr="00835D48">
        <w:rPr>
          <w:noProof w:val="0"/>
        </w:rPr>
        <w:t>„</w:t>
      </w:r>
      <w:r w:rsidR="00907A94" w:rsidRPr="00951D10">
        <w:rPr>
          <w:rFonts w:eastAsia="Times New Roman"/>
          <w:bCs/>
          <w:lang w:val="en-GB"/>
        </w:rPr>
        <w:t>Reduced domestic and gender-based violence and gender inequalities</w:t>
      </w:r>
      <w:r w:rsidR="00907A94" w:rsidRPr="00642229">
        <w:t>“</w:t>
      </w:r>
      <w:r w:rsidR="00907A94" w:rsidRPr="00CE42C2">
        <w:t xml:space="preserve"> </w:t>
      </w:r>
      <w:r w:rsidR="00FC3D20" w:rsidRPr="0006113F">
        <w:t>(vähenenud kodune ja sooline vägivald ning sooline ebavõrdsus</w:t>
      </w:r>
      <w:r w:rsidR="00907A94">
        <w:t>)</w:t>
      </w:r>
      <w:r w:rsidR="00DB2BDD" w:rsidRPr="00835D48">
        <w:rPr>
          <w:noProof w:val="0"/>
        </w:rPr>
        <w:t xml:space="preserve"> </w:t>
      </w:r>
      <w:r w:rsidR="00973FE1" w:rsidRPr="00835D48">
        <w:rPr>
          <w:noProof w:val="0"/>
        </w:rPr>
        <w:t xml:space="preserve">raames korraldatavale </w:t>
      </w:r>
      <w:r w:rsidR="00AC439C">
        <w:rPr>
          <w:noProof w:val="0"/>
        </w:rPr>
        <w:t xml:space="preserve">väikeprojektide </w:t>
      </w:r>
      <w:r w:rsidR="00973FE1" w:rsidRPr="00835D48">
        <w:rPr>
          <w:noProof w:val="0"/>
        </w:rPr>
        <w:t xml:space="preserve">avatud </w:t>
      </w:r>
      <w:r w:rsidR="00DB2BDD" w:rsidRPr="00835D48">
        <w:rPr>
          <w:noProof w:val="0"/>
        </w:rPr>
        <w:t>taotlusvooru</w:t>
      </w:r>
      <w:r w:rsidR="00973FE1" w:rsidRPr="00835D48">
        <w:rPr>
          <w:noProof w:val="0"/>
        </w:rPr>
        <w:t>le</w:t>
      </w:r>
      <w:r w:rsidR="00DB2BDD" w:rsidRPr="00835D48">
        <w:rPr>
          <w:noProof w:val="0"/>
        </w:rPr>
        <w:t xml:space="preserve"> „</w:t>
      </w:r>
      <w:r w:rsidR="00907A94" w:rsidRPr="00DC665E">
        <w:t>Spetsialistide koolitamine perevägivalla teemal ning sotsiaalprogrammi loomine seksiostjatele</w:t>
      </w:r>
      <w:r w:rsidR="00DB2BDD" w:rsidRPr="00835D48">
        <w:rPr>
          <w:noProof w:val="0"/>
        </w:rPr>
        <w:t>“</w:t>
      </w:r>
      <w:r w:rsidR="00471827" w:rsidRPr="00835D48">
        <w:rPr>
          <w:noProof w:val="0"/>
        </w:rPr>
        <w:t xml:space="preserve"> (edaspidi </w:t>
      </w:r>
      <w:r w:rsidR="00471827" w:rsidRPr="00835D48">
        <w:rPr>
          <w:i/>
          <w:noProof w:val="0"/>
        </w:rPr>
        <w:t>taotlusvoor</w:t>
      </w:r>
      <w:r w:rsidR="00471827" w:rsidRPr="00835D48">
        <w:rPr>
          <w:noProof w:val="0"/>
        </w:rPr>
        <w:t>)</w:t>
      </w:r>
      <w:r w:rsidR="00973FE1" w:rsidRPr="00835D48">
        <w:rPr>
          <w:noProof w:val="0"/>
        </w:rPr>
        <w:t>.</w:t>
      </w:r>
    </w:p>
    <w:p w14:paraId="19F56BEE" w14:textId="77777777" w:rsidR="003133A7" w:rsidRPr="00835D48" w:rsidRDefault="003133A7" w:rsidP="003133A7">
      <w:pPr>
        <w:pStyle w:val="Tekst"/>
        <w:ind w:left="426"/>
        <w:rPr>
          <w:noProof w:val="0"/>
        </w:rPr>
      </w:pPr>
    </w:p>
    <w:p w14:paraId="3CF3D346" w14:textId="77777777" w:rsidR="002D6283" w:rsidRPr="00835D48" w:rsidRDefault="002D6283" w:rsidP="003613C5">
      <w:pPr>
        <w:pStyle w:val="Tekst"/>
        <w:numPr>
          <w:ilvl w:val="1"/>
          <w:numId w:val="13"/>
        </w:numPr>
        <w:ind w:left="426" w:hanging="426"/>
        <w:rPr>
          <w:noProof w:val="0"/>
        </w:rPr>
      </w:pPr>
      <w:r w:rsidRPr="00835D48">
        <w:rPr>
          <w:noProof w:val="0"/>
        </w:rPr>
        <w:t>Käesolevas korras sätestatud haldusmenetlusele kohaldatakse haldusmenetluse seaduse sätteid, arvestades käesoleva korra erisusi.</w:t>
      </w:r>
    </w:p>
    <w:p w14:paraId="6ED57DD7" w14:textId="77777777" w:rsidR="005702C1" w:rsidRPr="009E3B23" w:rsidRDefault="005702C1" w:rsidP="002159C6">
      <w:pPr>
        <w:pStyle w:val="Tekst"/>
        <w:rPr>
          <w:noProof w:val="0"/>
        </w:rPr>
      </w:pPr>
    </w:p>
    <w:p w14:paraId="33D8F891" w14:textId="77777777" w:rsidR="00DC5D2E" w:rsidRPr="009E3B23" w:rsidRDefault="00580AB1" w:rsidP="002159C6">
      <w:pPr>
        <w:pStyle w:val="Tekst"/>
        <w:rPr>
          <w:b/>
          <w:noProof w:val="0"/>
        </w:rPr>
      </w:pPr>
      <w:r w:rsidRPr="009E3B23">
        <w:rPr>
          <w:b/>
          <w:noProof w:val="0"/>
        </w:rPr>
        <w:t xml:space="preserve">2. </w:t>
      </w:r>
      <w:r w:rsidR="005702C1" w:rsidRPr="009E3B23">
        <w:rPr>
          <w:b/>
          <w:noProof w:val="0"/>
        </w:rPr>
        <w:t xml:space="preserve">Terminid </w:t>
      </w:r>
    </w:p>
    <w:p w14:paraId="25C4B283" w14:textId="77777777" w:rsidR="00763A07" w:rsidRPr="009E3B23" w:rsidRDefault="00763A07" w:rsidP="00763A07">
      <w:pPr>
        <w:pStyle w:val="ListParagraph"/>
        <w:suppressAutoHyphens w:val="0"/>
        <w:autoSpaceDE w:val="0"/>
        <w:autoSpaceDN w:val="0"/>
        <w:adjustRightInd w:val="0"/>
        <w:spacing w:line="240" w:lineRule="auto"/>
        <w:ind w:left="284"/>
        <w:rPr>
          <w:rFonts w:cs="Arial"/>
          <w:szCs w:val="22"/>
        </w:rPr>
      </w:pPr>
    </w:p>
    <w:p w14:paraId="06010B48" w14:textId="72259389" w:rsidR="00E07766" w:rsidRPr="00907A94" w:rsidRDefault="00E07766" w:rsidP="003613C5">
      <w:pPr>
        <w:pStyle w:val="ListParagraph"/>
        <w:numPr>
          <w:ilvl w:val="1"/>
          <w:numId w:val="14"/>
        </w:numPr>
        <w:suppressAutoHyphens w:val="0"/>
        <w:autoSpaceDE w:val="0"/>
        <w:autoSpaceDN w:val="0"/>
        <w:adjustRightInd w:val="0"/>
        <w:spacing w:line="240" w:lineRule="auto"/>
        <w:ind w:left="426" w:hanging="426"/>
        <w:rPr>
          <w:rFonts w:cs="Arial"/>
          <w:szCs w:val="22"/>
        </w:rPr>
      </w:pPr>
      <w:r w:rsidRPr="00835D48">
        <w:rPr>
          <w:rFonts w:cs="Arial"/>
          <w:szCs w:val="22"/>
        </w:rPr>
        <w:t>Hindamiskomisjon – programmioperaatori moodustatud organ</w:t>
      </w:r>
      <w:r w:rsidRPr="00835D48">
        <w:rPr>
          <w:rFonts w:eastAsia="Times New Roman" w:cs="Arial"/>
          <w:kern w:val="0"/>
          <w:szCs w:val="22"/>
          <w:lang w:eastAsia="et-EE" w:bidi="ar-SA"/>
        </w:rPr>
        <w:t xml:space="preserve">, mis koosneb vähemalt kolmest </w:t>
      </w:r>
      <w:r w:rsidR="006F22FB" w:rsidRPr="00835D48">
        <w:rPr>
          <w:rFonts w:eastAsia="Times New Roman" w:cs="Arial"/>
          <w:kern w:val="0"/>
          <w:szCs w:val="22"/>
          <w:lang w:eastAsia="et-EE" w:bidi="ar-SA"/>
        </w:rPr>
        <w:t xml:space="preserve">taotlusvooru </w:t>
      </w:r>
      <w:r w:rsidR="00993EE6" w:rsidRPr="00835D48">
        <w:rPr>
          <w:rFonts w:eastAsia="Times New Roman" w:cs="Arial"/>
          <w:kern w:val="0"/>
          <w:szCs w:val="22"/>
          <w:lang w:eastAsia="et-EE" w:bidi="ar-SA"/>
        </w:rPr>
        <w:t>valdkondliku</w:t>
      </w:r>
      <w:r w:rsidRPr="00835D48">
        <w:rPr>
          <w:rFonts w:eastAsia="Times New Roman" w:cs="Arial"/>
          <w:kern w:val="0"/>
          <w:szCs w:val="22"/>
          <w:lang w:eastAsia="et-EE" w:bidi="ar-SA"/>
        </w:rPr>
        <w:t xml:space="preserve"> pädevusega inimesest, </w:t>
      </w:r>
      <w:r w:rsidR="00B86274" w:rsidRPr="00835D48">
        <w:rPr>
          <w:rFonts w:eastAsia="Times New Roman" w:cs="Arial"/>
          <w:kern w:val="0"/>
          <w:szCs w:val="22"/>
          <w:lang w:eastAsia="et-EE" w:bidi="ar-SA"/>
        </w:rPr>
        <w:t>kes esindavad</w:t>
      </w:r>
      <w:r w:rsidRPr="00835D48">
        <w:rPr>
          <w:rFonts w:eastAsia="Times New Roman" w:cs="Arial"/>
          <w:kern w:val="0"/>
          <w:szCs w:val="22"/>
          <w:lang w:eastAsia="et-EE" w:bidi="ar-SA"/>
        </w:rPr>
        <w:t xml:space="preserve"> vastavalt nii riiklikku poliitikakujundajat kui ka programmi doonor</w:t>
      </w:r>
      <w:r w:rsidR="00993EE6" w:rsidRPr="00835D48">
        <w:rPr>
          <w:rFonts w:eastAsia="Times New Roman" w:cs="Arial"/>
          <w:kern w:val="0"/>
          <w:szCs w:val="22"/>
          <w:lang w:eastAsia="et-EE" w:bidi="ar-SA"/>
        </w:rPr>
        <w:t xml:space="preserve">riikide </w:t>
      </w:r>
      <w:r w:rsidRPr="00835D48">
        <w:rPr>
          <w:rFonts w:eastAsia="Times New Roman" w:cs="Arial"/>
          <w:kern w:val="0"/>
          <w:szCs w:val="22"/>
          <w:lang w:eastAsia="et-EE" w:bidi="ar-SA"/>
        </w:rPr>
        <w:t>partner</w:t>
      </w:r>
      <w:r w:rsidR="00993EE6" w:rsidRPr="00835D48">
        <w:rPr>
          <w:rFonts w:eastAsia="Times New Roman" w:cs="Arial"/>
          <w:kern w:val="0"/>
          <w:szCs w:val="22"/>
          <w:lang w:eastAsia="et-EE" w:bidi="ar-SA"/>
        </w:rPr>
        <w:t xml:space="preserve">organisatsioone (Norra </w:t>
      </w:r>
      <w:r w:rsidR="00B86274" w:rsidRPr="00835D48">
        <w:rPr>
          <w:rFonts w:eastAsia="Times New Roman" w:cs="Arial"/>
          <w:kern w:val="0"/>
          <w:szCs w:val="22"/>
          <w:lang w:eastAsia="et-EE" w:bidi="ar-SA"/>
        </w:rPr>
        <w:t>t</w:t>
      </w:r>
      <w:r w:rsidR="00993EE6" w:rsidRPr="00835D48">
        <w:rPr>
          <w:rFonts w:eastAsia="Times New Roman" w:cs="Arial"/>
          <w:kern w:val="0"/>
          <w:szCs w:val="22"/>
          <w:lang w:eastAsia="et-EE" w:bidi="ar-SA"/>
        </w:rPr>
        <w:t xml:space="preserve">erviseamet, Norra </w:t>
      </w:r>
      <w:r w:rsidR="00B86274" w:rsidRPr="00835D48">
        <w:rPr>
          <w:rFonts w:eastAsia="Times New Roman" w:cs="Arial"/>
          <w:kern w:val="0"/>
          <w:szCs w:val="22"/>
          <w:lang w:eastAsia="et-EE" w:bidi="ar-SA"/>
        </w:rPr>
        <w:t>r</w:t>
      </w:r>
      <w:r w:rsidR="00993EE6" w:rsidRPr="00835D48">
        <w:rPr>
          <w:rFonts w:eastAsia="Times New Roman" w:cs="Arial"/>
          <w:kern w:val="0"/>
          <w:szCs w:val="22"/>
          <w:lang w:eastAsia="et-EE" w:bidi="ar-SA"/>
        </w:rPr>
        <w:t xml:space="preserve">ahvatervise </w:t>
      </w:r>
      <w:r w:rsidR="00B86274" w:rsidRPr="00835D48">
        <w:rPr>
          <w:rFonts w:eastAsia="Times New Roman" w:cs="Arial"/>
          <w:kern w:val="0"/>
          <w:szCs w:val="22"/>
          <w:lang w:eastAsia="et-EE" w:bidi="ar-SA"/>
        </w:rPr>
        <w:t>i</w:t>
      </w:r>
      <w:r w:rsidR="00993EE6" w:rsidRPr="00835D48">
        <w:rPr>
          <w:rFonts w:eastAsia="Times New Roman" w:cs="Arial"/>
          <w:kern w:val="0"/>
          <w:szCs w:val="22"/>
          <w:lang w:eastAsia="et-EE" w:bidi="ar-SA"/>
        </w:rPr>
        <w:t xml:space="preserve">nstituut, Norra </w:t>
      </w:r>
      <w:r w:rsidR="00B86274" w:rsidRPr="00835D48">
        <w:rPr>
          <w:rFonts w:eastAsia="Times New Roman" w:cs="Arial"/>
          <w:kern w:val="0"/>
          <w:szCs w:val="22"/>
          <w:lang w:eastAsia="et-EE" w:bidi="ar-SA"/>
        </w:rPr>
        <w:t>m</w:t>
      </w:r>
      <w:r w:rsidR="00993EE6" w:rsidRPr="00835D48">
        <w:rPr>
          <w:rFonts w:eastAsia="Times New Roman" w:cs="Arial"/>
          <w:kern w:val="0"/>
          <w:szCs w:val="22"/>
          <w:lang w:eastAsia="et-EE" w:bidi="ar-SA"/>
        </w:rPr>
        <w:t>uinsuskaitseamet)</w:t>
      </w:r>
      <w:r w:rsidRPr="00835D48">
        <w:rPr>
          <w:rFonts w:eastAsia="Times New Roman" w:cs="Arial"/>
          <w:kern w:val="0"/>
          <w:szCs w:val="22"/>
          <w:lang w:eastAsia="et-EE" w:bidi="ar-SA"/>
        </w:rPr>
        <w:t>.</w:t>
      </w:r>
    </w:p>
    <w:p w14:paraId="0CD5050B" w14:textId="55C8C217" w:rsidR="00907A94" w:rsidRPr="00C800EB" w:rsidRDefault="00907A94" w:rsidP="003613C5">
      <w:pPr>
        <w:pStyle w:val="ListParagraph"/>
        <w:numPr>
          <w:ilvl w:val="1"/>
          <w:numId w:val="14"/>
        </w:numPr>
        <w:suppressAutoHyphens w:val="0"/>
        <w:autoSpaceDE w:val="0"/>
        <w:autoSpaceDN w:val="0"/>
        <w:adjustRightInd w:val="0"/>
        <w:spacing w:line="240" w:lineRule="auto"/>
        <w:ind w:left="426" w:hanging="426"/>
        <w:rPr>
          <w:rFonts w:cs="Arial"/>
          <w:szCs w:val="22"/>
        </w:rPr>
      </w:pPr>
      <w:r w:rsidRPr="00E94ADE">
        <w:rPr>
          <w:rFonts w:cs="Arial"/>
          <w:szCs w:val="22"/>
        </w:rPr>
        <w:lastRenderedPageBreak/>
        <w:t xml:space="preserve">Perevägivald – </w:t>
      </w:r>
      <w:r w:rsidRPr="00E94ADE">
        <w:rPr>
          <w:rFonts w:cs="Arial"/>
          <w:kern w:val="0"/>
          <w:szCs w:val="22"/>
          <w:lang w:eastAsia="et-EE" w:bidi="ar-SA"/>
        </w:rPr>
        <w:t xml:space="preserve">igasugused füüsilise, seksuaalse ja psühholoogilise vägivalla aktid, mis leiavad aset perekonnas või koduseinte vahel või endiste või praeguste abikaasade või partnerite vahel, sõltumata sellest, kas vägivallatseja elab või on elanud koos ohvriga </w:t>
      </w:r>
      <w:r w:rsidRPr="00C800EB">
        <w:rPr>
          <w:rFonts w:cs="Arial"/>
          <w:kern w:val="0"/>
          <w:szCs w:val="22"/>
          <w:lang w:eastAsia="et-EE" w:bidi="ar-SA"/>
        </w:rPr>
        <w:t>samas elukohas;</w:t>
      </w:r>
    </w:p>
    <w:p w14:paraId="711A8BC4" w14:textId="72436D65" w:rsidR="004E3A08" w:rsidRPr="00C800EB" w:rsidRDefault="004E3A08" w:rsidP="003613C5">
      <w:pPr>
        <w:pStyle w:val="ListParagraph"/>
        <w:numPr>
          <w:ilvl w:val="1"/>
          <w:numId w:val="14"/>
        </w:numPr>
        <w:suppressAutoHyphens w:val="0"/>
        <w:autoSpaceDE w:val="0"/>
        <w:autoSpaceDN w:val="0"/>
        <w:adjustRightInd w:val="0"/>
        <w:spacing w:line="240" w:lineRule="auto"/>
        <w:ind w:left="426" w:hanging="426"/>
        <w:rPr>
          <w:rFonts w:cs="Arial"/>
          <w:szCs w:val="22"/>
        </w:rPr>
      </w:pPr>
      <w:r w:rsidRPr="00C800EB">
        <w:rPr>
          <w:rFonts w:cs="Arial"/>
          <w:szCs w:val="22"/>
        </w:rPr>
        <w:t xml:space="preserve">Programmioperaator </w:t>
      </w:r>
      <w:r w:rsidR="00E07766" w:rsidRPr="00C800EB">
        <w:rPr>
          <w:rFonts w:cs="Arial"/>
          <w:szCs w:val="22"/>
        </w:rPr>
        <w:t>–</w:t>
      </w:r>
      <w:r w:rsidR="00580AB1" w:rsidRPr="00C800EB">
        <w:rPr>
          <w:rFonts w:cs="Arial"/>
          <w:szCs w:val="22"/>
        </w:rPr>
        <w:t xml:space="preserve"> </w:t>
      </w:r>
      <w:r w:rsidRPr="00C800EB">
        <w:rPr>
          <w:rFonts w:cs="Arial"/>
          <w:szCs w:val="22"/>
        </w:rPr>
        <w:t>programmi ettevalmistamise, rakendamise ja eesmärkide saavutamise eest</w:t>
      </w:r>
      <w:r w:rsidR="00580AB1" w:rsidRPr="00C800EB">
        <w:rPr>
          <w:rFonts w:cs="Arial"/>
          <w:szCs w:val="22"/>
        </w:rPr>
        <w:t xml:space="preserve"> vastutav asutus</w:t>
      </w:r>
      <w:r w:rsidR="00BD0776">
        <w:rPr>
          <w:rFonts w:cs="Arial"/>
          <w:szCs w:val="22"/>
        </w:rPr>
        <w:t>;</w:t>
      </w:r>
    </w:p>
    <w:p w14:paraId="036A41AA" w14:textId="2A8C891D" w:rsidR="0036157B" w:rsidRPr="00C800EB" w:rsidRDefault="00907A94" w:rsidP="003613C5">
      <w:pPr>
        <w:pStyle w:val="ListParagraph"/>
        <w:numPr>
          <w:ilvl w:val="1"/>
          <w:numId w:val="14"/>
        </w:numPr>
        <w:suppressAutoHyphens w:val="0"/>
        <w:autoSpaceDE w:val="0"/>
        <w:autoSpaceDN w:val="0"/>
        <w:adjustRightInd w:val="0"/>
        <w:spacing w:line="240" w:lineRule="auto"/>
        <w:ind w:left="426" w:hanging="426"/>
        <w:rPr>
          <w:rFonts w:cs="Arial"/>
          <w:szCs w:val="22"/>
        </w:rPr>
      </w:pPr>
      <w:r w:rsidRPr="00C800EB">
        <w:rPr>
          <w:rFonts w:eastAsia="Times New Roman" w:cs="Arial"/>
          <w:kern w:val="0"/>
          <w:szCs w:val="22"/>
          <w:lang w:eastAsia="et-EE" w:bidi="ar-SA"/>
        </w:rPr>
        <w:t xml:space="preserve">Projekti partner </w:t>
      </w:r>
      <w:r w:rsidR="00570272" w:rsidRPr="00C800EB">
        <w:rPr>
          <w:rFonts w:eastAsia="Times New Roman" w:cs="Arial"/>
          <w:kern w:val="0"/>
          <w:szCs w:val="22"/>
          <w:lang w:eastAsia="et-EE" w:bidi="ar-SA"/>
        </w:rPr>
        <w:t>– juriidiline isik, kellel on taotlejaga ühine</w:t>
      </w:r>
      <w:r w:rsidR="004E767E" w:rsidRPr="00C800EB">
        <w:rPr>
          <w:rFonts w:eastAsia="Times New Roman" w:cs="Arial"/>
          <w:kern w:val="0"/>
          <w:szCs w:val="22"/>
          <w:lang w:eastAsia="et-EE" w:bidi="ar-SA"/>
        </w:rPr>
        <w:t xml:space="preserve"> majanduslik või sotsiaalne</w:t>
      </w:r>
      <w:r w:rsidR="00570272" w:rsidRPr="00C800EB">
        <w:rPr>
          <w:rFonts w:eastAsia="Times New Roman" w:cs="Arial"/>
          <w:kern w:val="0"/>
          <w:szCs w:val="22"/>
          <w:lang w:eastAsia="et-EE" w:bidi="ar-SA"/>
        </w:rPr>
        <w:t xml:space="preserve"> eesmärk, mis saavutatakse projekti rakendamise teel.</w:t>
      </w:r>
      <w:r w:rsidR="00570272" w:rsidRPr="00C800EB">
        <w:t xml:space="preserve"> </w:t>
      </w:r>
      <w:r w:rsidR="00570272" w:rsidRPr="00C800EB">
        <w:rPr>
          <w:rFonts w:eastAsia="Times New Roman" w:cs="Arial"/>
          <w:kern w:val="0"/>
          <w:szCs w:val="22"/>
          <w:lang w:eastAsia="et-EE" w:bidi="ar-SA"/>
        </w:rPr>
        <w:t>Partner on aktiivselt seotud projekti rakendamisega ja aitab sellele tõhusalt kaasa</w:t>
      </w:r>
      <w:r w:rsidR="00817385" w:rsidRPr="00C800EB">
        <w:rPr>
          <w:rFonts w:eastAsia="Times New Roman" w:cs="Arial"/>
          <w:kern w:val="0"/>
          <w:szCs w:val="22"/>
          <w:lang w:eastAsia="et-EE" w:bidi="ar-SA"/>
        </w:rPr>
        <w:t>.</w:t>
      </w:r>
      <w:r w:rsidR="00014C15" w:rsidRPr="00C800EB">
        <w:rPr>
          <w:rFonts w:eastAsia="Times New Roman" w:cs="Arial"/>
          <w:kern w:val="0"/>
          <w:szCs w:val="22"/>
          <w:lang w:eastAsia="et-EE" w:bidi="ar-SA"/>
        </w:rPr>
        <w:t xml:space="preserve"> </w:t>
      </w:r>
      <w:r w:rsidR="0036157B" w:rsidRPr="00C800EB">
        <w:rPr>
          <w:rFonts w:cs="Arial"/>
          <w:szCs w:val="22"/>
        </w:rPr>
        <w:t>Projekti partneriks ei ole projektile teenust osutav organisatsioon, kes oma töö eest toetuse saajale arve esitab.</w:t>
      </w:r>
    </w:p>
    <w:p w14:paraId="5C118FFB" w14:textId="77777777" w:rsidR="004E3A08" w:rsidRDefault="004E3A08" w:rsidP="003613C5">
      <w:pPr>
        <w:pStyle w:val="ListParagraph"/>
        <w:numPr>
          <w:ilvl w:val="1"/>
          <w:numId w:val="14"/>
        </w:numPr>
        <w:suppressAutoHyphens w:val="0"/>
        <w:autoSpaceDE w:val="0"/>
        <w:autoSpaceDN w:val="0"/>
        <w:adjustRightInd w:val="0"/>
        <w:spacing w:line="240" w:lineRule="auto"/>
        <w:ind w:left="426" w:hanging="426"/>
        <w:rPr>
          <w:rFonts w:cs="Arial"/>
          <w:szCs w:val="22"/>
        </w:rPr>
      </w:pPr>
      <w:r w:rsidRPr="00835D48">
        <w:rPr>
          <w:rFonts w:cs="Arial"/>
          <w:szCs w:val="22"/>
        </w:rPr>
        <w:t>Rakendusüksus</w:t>
      </w:r>
      <w:r w:rsidRPr="00835D48">
        <w:rPr>
          <w:rFonts w:cs="Arial"/>
          <w:i/>
          <w:szCs w:val="22"/>
        </w:rPr>
        <w:t xml:space="preserve"> </w:t>
      </w:r>
      <w:r w:rsidR="00580AB1" w:rsidRPr="00835D48">
        <w:rPr>
          <w:rFonts w:cs="Arial"/>
          <w:i/>
          <w:szCs w:val="22"/>
        </w:rPr>
        <w:t xml:space="preserve">– </w:t>
      </w:r>
      <w:r w:rsidR="00580AB1" w:rsidRPr="00835D48">
        <w:rPr>
          <w:rFonts w:cs="Arial"/>
          <w:szCs w:val="22"/>
        </w:rPr>
        <w:t>p</w:t>
      </w:r>
      <w:r w:rsidR="002160B1" w:rsidRPr="00835D48">
        <w:rPr>
          <w:rFonts w:cs="Arial"/>
          <w:szCs w:val="22"/>
        </w:rPr>
        <w:t xml:space="preserve">rogrammioperaatori </w:t>
      </w:r>
      <w:r w:rsidR="00E07766" w:rsidRPr="00835D48">
        <w:rPr>
          <w:rFonts w:cs="Arial"/>
          <w:szCs w:val="22"/>
        </w:rPr>
        <w:t>lepingupartner</w:t>
      </w:r>
      <w:r w:rsidR="002160B1" w:rsidRPr="00835D48">
        <w:rPr>
          <w:rFonts w:cs="Arial"/>
          <w:i/>
          <w:szCs w:val="22"/>
        </w:rPr>
        <w:t xml:space="preserve">, </w:t>
      </w:r>
      <w:r w:rsidR="002160B1" w:rsidRPr="00835D48">
        <w:rPr>
          <w:rFonts w:cs="Arial"/>
          <w:szCs w:val="22"/>
        </w:rPr>
        <w:t>kes</w:t>
      </w:r>
      <w:r w:rsidR="002160B1" w:rsidRPr="00835D48">
        <w:rPr>
          <w:rFonts w:cs="Arial"/>
          <w:i/>
          <w:szCs w:val="22"/>
        </w:rPr>
        <w:t xml:space="preserve"> </w:t>
      </w:r>
      <w:r w:rsidR="00B53023" w:rsidRPr="00835D48">
        <w:rPr>
          <w:rFonts w:cs="Arial"/>
          <w:szCs w:val="22"/>
        </w:rPr>
        <w:t>tegeleb programmi rakendusliku poolega</w:t>
      </w:r>
      <w:r w:rsidR="00763AFC" w:rsidRPr="00835D48">
        <w:rPr>
          <w:rFonts w:cs="Arial"/>
          <w:szCs w:val="22"/>
        </w:rPr>
        <w:t>,</w:t>
      </w:r>
      <w:r w:rsidR="00682735" w:rsidRPr="00835D48">
        <w:rPr>
          <w:rFonts w:cs="Arial"/>
          <w:szCs w:val="22"/>
        </w:rPr>
        <w:t xml:space="preserve"> täites käesolevast korrast tulenevaid ülesandeid</w:t>
      </w:r>
      <w:r w:rsidR="00B53023" w:rsidRPr="00835D48">
        <w:rPr>
          <w:rFonts w:cs="Arial"/>
          <w:szCs w:val="22"/>
        </w:rPr>
        <w:t>, mis hõlma</w:t>
      </w:r>
      <w:r w:rsidR="00B86274" w:rsidRPr="00835D48">
        <w:rPr>
          <w:rFonts w:cs="Arial"/>
          <w:szCs w:val="22"/>
        </w:rPr>
        <w:t>vad muu hulgas</w:t>
      </w:r>
      <w:r w:rsidR="00682735" w:rsidRPr="00835D48">
        <w:rPr>
          <w:rFonts w:cs="Arial"/>
          <w:szCs w:val="22"/>
        </w:rPr>
        <w:t xml:space="preserve"> </w:t>
      </w:r>
      <w:r w:rsidR="00B53023" w:rsidRPr="00835D48">
        <w:rPr>
          <w:rFonts w:cs="Arial"/>
          <w:szCs w:val="22"/>
        </w:rPr>
        <w:t xml:space="preserve">avatud taotlusvoorude </w:t>
      </w:r>
      <w:r w:rsidR="001C4C2A" w:rsidRPr="00835D48">
        <w:rPr>
          <w:rFonts w:cs="Arial"/>
          <w:szCs w:val="22"/>
        </w:rPr>
        <w:t>projektitaotluste vastuvõtmist</w:t>
      </w:r>
      <w:r w:rsidR="00B53023" w:rsidRPr="00835D48">
        <w:rPr>
          <w:rFonts w:cs="Arial"/>
          <w:szCs w:val="22"/>
        </w:rPr>
        <w:t xml:space="preserve">, toetuse rahuldamise otsuste langetamist ja muutmist, </w:t>
      </w:r>
      <w:r w:rsidR="00B86274" w:rsidRPr="00835D48">
        <w:rPr>
          <w:rFonts w:cs="Arial"/>
          <w:szCs w:val="22"/>
        </w:rPr>
        <w:t xml:space="preserve">projektide elluviijatele </w:t>
      </w:r>
      <w:r w:rsidR="00B53023" w:rsidRPr="00835D48">
        <w:rPr>
          <w:rFonts w:cs="Arial"/>
          <w:szCs w:val="22"/>
        </w:rPr>
        <w:t xml:space="preserve">maksete </w:t>
      </w:r>
      <w:r w:rsidR="00B86274" w:rsidRPr="00835D48">
        <w:rPr>
          <w:rFonts w:cs="Arial"/>
          <w:szCs w:val="22"/>
        </w:rPr>
        <w:t>tegemist</w:t>
      </w:r>
      <w:r w:rsidR="00B53023" w:rsidRPr="00835D48">
        <w:rPr>
          <w:rFonts w:cs="Arial"/>
          <w:szCs w:val="22"/>
        </w:rPr>
        <w:t>, kuludokumentide abikõlblikkuse kontrolli ja hankereeglite järgimist, rahastatud projektide seire</w:t>
      </w:r>
      <w:r w:rsidR="00B86274" w:rsidRPr="00835D48">
        <w:rPr>
          <w:rFonts w:cs="Arial"/>
          <w:szCs w:val="22"/>
        </w:rPr>
        <w:t>t</w:t>
      </w:r>
      <w:r w:rsidR="00B53023" w:rsidRPr="00835D48">
        <w:rPr>
          <w:rFonts w:cs="Arial"/>
          <w:szCs w:val="22"/>
        </w:rPr>
        <w:t xml:space="preserve">, kohapealsete kontroll-visiitide </w:t>
      </w:r>
      <w:r w:rsidR="00B86274" w:rsidRPr="00835D48">
        <w:rPr>
          <w:rFonts w:cs="Arial"/>
          <w:szCs w:val="22"/>
        </w:rPr>
        <w:t>tegemist ja</w:t>
      </w:r>
      <w:r w:rsidR="00B53023" w:rsidRPr="00835D48">
        <w:rPr>
          <w:rFonts w:cs="Arial"/>
          <w:szCs w:val="22"/>
        </w:rPr>
        <w:t xml:space="preserve"> </w:t>
      </w:r>
      <w:r w:rsidR="00682735" w:rsidRPr="00835D48">
        <w:rPr>
          <w:rFonts w:cs="Arial"/>
          <w:szCs w:val="22"/>
        </w:rPr>
        <w:t>järelevalve</w:t>
      </w:r>
      <w:r w:rsidR="00B53023" w:rsidRPr="00835D48">
        <w:rPr>
          <w:rFonts w:cs="Arial"/>
          <w:szCs w:val="22"/>
        </w:rPr>
        <w:t>menetl</w:t>
      </w:r>
      <w:r w:rsidR="00682735" w:rsidRPr="00835D48">
        <w:rPr>
          <w:rFonts w:cs="Arial"/>
          <w:szCs w:val="22"/>
        </w:rPr>
        <w:t>u</w:t>
      </w:r>
      <w:r w:rsidR="00B53023" w:rsidRPr="00835D48">
        <w:rPr>
          <w:rFonts w:cs="Arial"/>
          <w:szCs w:val="22"/>
        </w:rPr>
        <w:t xml:space="preserve">st. </w:t>
      </w:r>
    </w:p>
    <w:p w14:paraId="6563F1BA" w14:textId="1923E07F" w:rsidR="00F905CD" w:rsidRPr="00EE0CD7" w:rsidRDefault="00F905CD" w:rsidP="00F905CD">
      <w:pPr>
        <w:pStyle w:val="ListParagraph"/>
        <w:numPr>
          <w:ilvl w:val="1"/>
          <w:numId w:val="14"/>
        </w:numPr>
        <w:suppressAutoHyphens w:val="0"/>
        <w:autoSpaceDE w:val="0"/>
        <w:autoSpaceDN w:val="0"/>
        <w:adjustRightInd w:val="0"/>
        <w:spacing w:line="240" w:lineRule="auto"/>
        <w:ind w:left="426" w:hanging="426"/>
        <w:rPr>
          <w:rFonts w:cs="Arial"/>
          <w:szCs w:val="22"/>
        </w:rPr>
      </w:pPr>
      <w:r w:rsidRPr="00EE0CD7">
        <w:t>S</w:t>
      </w:r>
      <w:r w:rsidRPr="00EE0CD7">
        <w:rPr>
          <w:rFonts w:cs="Arial"/>
          <w:szCs w:val="22"/>
        </w:rPr>
        <w:t>ihttase – lõppväärtus /-indikaator, mis saavutatakse konkreetseks ajahetkeks tulevikus. See on tase, kuhu sekkumisega soovitakse jõuda konkreetse ajaperioodi jooksul ja korreleerub vähemalt ühe taotlusvooru oodatava tulemusega.</w:t>
      </w:r>
    </w:p>
    <w:p w14:paraId="28CD83BA" w14:textId="5CD7FF24" w:rsidR="00835D48" w:rsidRPr="00EE0CD7" w:rsidRDefault="004E3A08" w:rsidP="003613C5">
      <w:pPr>
        <w:pStyle w:val="ListParagraph"/>
        <w:numPr>
          <w:ilvl w:val="1"/>
          <w:numId w:val="14"/>
        </w:numPr>
        <w:suppressAutoHyphens w:val="0"/>
        <w:autoSpaceDE w:val="0"/>
        <w:autoSpaceDN w:val="0"/>
        <w:adjustRightInd w:val="0"/>
        <w:spacing w:line="240" w:lineRule="auto"/>
        <w:ind w:left="426" w:hanging="426"/>
        <w:rPr>
          <w:rFonts w:cs="Arial"/>
          <w:szCs w:val="22"/>
        </w:rPr>
      </w:pPr>
      <w:r w:rsidRPr="00EE0CD7">
        <w:rPr>
          <w:rFonts w:cs="Arial"/>
          <w:szCs w:val="22"/>
        </w:rPr>
        <w:t xml:space="preserve">Toetus </w:t>
      </w:r>
      <w:r w:rsidR="00580AB1" w:rsidRPr="00EE0CD7">
        <w:rPr>
          <w:rFonts w:cs="Arial"/>
          <w:szCs w:val="22"/>
        </w:rPr>
        <w:t xml:space="preserve">– </w:t>
      </w:r>
      <w:r w:rsidRPr="00EE0CD7">
        <w:rPr>
          <w:rFonts w:cs="Arial"/>
          <w:szCs w:val="22"/>
        </w:rPr>
        <w:t xml:space="preserve">toetuse taotluses kirjeldatud tegevuste elluviimiseks ja tulemuste saavutamiseks mõeldud sihtotstarbeline kaasrahastus, mis moodustub 85% ulatuses </w:t>
      </w:r>
      <w:r w:rsidRPr="00EE0CD7">
        <w:t>Euroopa Majanduspiirkonna finantsmehhanismi</w:t>
      </w:r>
      <w:r w:rsidRPr="00EE0CD7">
        <w:rPr>
          <w:rFonts w:cs="Arial"/>
          <w:szCs w:val="22"/>
        </w:rPr>
        <w:t xml:space="preserve"> vahenditest ja 15% ulatuses Eesti riigi program</w:t>
      </w:r>
      <w:r w:rsidR="00835D48" w:rsidRPr="00EE0CD7">
        <w:rPr>
          <w:rFonts w:cs="Arial"/>
          <w:szCs w:val="22"/>
        </w:rPr>
        <w:t>mitasandi kaasfinantseeringust.</w:t>
      </w:r>
    </w:p>
    <w:p w14:paraId="6F432D7D" w14:textId="4ACD77C5" w:rsidR="00835D48" w:rsidRPr="00EE0CD7" w:rsidRDefault="002C364B" w:rsidP="003613C5">
      <w:pPr>
        <w:pStyle w:val="ListParagraph"/>
        <w:numPr>
          <w:ilvl w:val="1"/>
          <w:numId w:val="14"/>
        </w:numPr>
        <w:suppressAutoHyphens w:val="0"/>
        <w:autoSpaceDE w:val="0"/>
        <w:autoSpaceDN w:val="0"/>
        <w:adjustRightInd w:val="0"/>
        <w:spacing w:line="240" w:lineRule="auto"/>
        <w:ind w:left="426" w:hanging="426"/>
        <w:rPr>
          <w:rFonts w:cs="Arial"/>
          <w:szCs w:val="22"/>
        </w:rPr>
      </w:pPr>
      <w:r w:rsidRPr="00EE0CD7">
        <w:rPr>
          <w:rFonts w:cs="Arial"/>
          <w:szCs w:val="22"/>
        </w:rPr>
        <w:t>Toetuse saaja</w:t>
      </w:r>
      <w:r w:rsidRPr="00EE0CD7">
        <w:rPr>
          <w:rFonts w:cs="Arial"/>
          <w:i/>
          <w:szCs w:val="22"/>
        </w:rPr>
        <w:t xml:space="preserve"> </w:t>
      </w:r>
      <w:r w:rsidR="00580AB1" w:rsidRPr="00EE0CD7">
        <w:rPr>
          <w:rFonts w:cs="Arial"/>
          <w:szCs w:val="22"/>
        </w:rPr>
        <w:t xml:space="preserve">– </w:t>
      </w:r>
      <w:r w:rsidR="0098277E" w:rsidRPr="00EE0CD7">
        <w:rPr>
          <w:rFonts w:cs="Arial"/>
          <w:szCs w:val="22"/>
        </w:rPr>
        <w:t xml:space="preserve">Eestis registreeritud valitsusväline organisatsioon, avalik-õiguslik või eraõiguslik ülikool või </w:t>
      </w:r>
      <w:r w:rsidR="00EC3308" w:rsidRPr="00EE0CD7">
        <w:rPr>
          <w:rFonts w:cs="Arial"/>
          <w:szCs w:val="22"/>
        </w:rPr>
        <w:t>riiklik rakenduskõrgkool</w:t>
      </w:r>
      <w:r w:rsidR="0098277E" w:rsidRPr="00EE0CD7">
        <w:rPr>
          <w:rFonts w:cs="Arial"/>
          <w:szCs w:val="22"/>
        </w:rPr>
        <w:t xml:space="preserve">, </w:t>
      </w:r>
      <w:r w:rsidR="004E3A08" w:rsidRPr="00EE0CD7">
        <w:rPr>
          <w:rFonts w:cs="Arial"/>
          <w:szCs w:val="22"/>
        </w:rPr>
        <w:t xml:space="preserve">mis viib ellu </w:t>
      </w:r>
      <w:r w:rsidR="00B53023" w:rsidRPr="00EE0CD7">
        <w:t>Euroopa Majanduspiirkonna perioodi 2014</w:t>
      </w:r>
      <w:r w:rsidR="00B86274" w:rsidRPr="00EE0CD7">
        <w:t>–</w:t>
      </w:r>
      <w:r w:rsidR="00B53023" w:rsidRPr="00EE0CD7">
        <w:t xml:space="preserve">2021 finantsmehhanismist </w:t>
      </w:r>
      <w:r w:rsidR="004E3A08" w:rsidRPr="00EE0CD7">
        <w:rPr>
          <w:rFonts w:cs="Arial"/>
          <w:szCs w:val="22"/>
        </w:rPr>
        <w:t>rahastatavat projekti.</w:t>
      </w:r>
    </w:p>
    <w:p w14:paraId="20EC432E" w14:textId="32226211" w:rsidR="00F905CD" w:rsidRPr="00EE0CD7" w:rsidRDefault="00F905CD" w:rsidP="00F905CD">
      <w:pPr>
        <w:pStyle w:val="ListParagraph"/>
        <w:numPr>
          <w:ilvl w:val="1"/>
          <w:numId w:val="14"/>
        </w:numPr>
        <w:suppressAutoHyphens w:val="0"/>
        <w:autoSpaceDE w:val="0"/>
        <w:autoSpaceDN w:val="0"/>
        <w:adjustRightInd w:val="0"/>
        <w:spacing w:line="240" w:lineRule="auto"/>
        <w:ind w:left="426" w:hanging="426"/>
        <w:rPr>
          <w:rFonts w:cs="Arial"/>
          <w:szCs w:val="22"/>
        </w:rPr>
      </w:pPr>
      <w:r w:rsidRPr="00EE0CD7">
        <w:rPr>
          <w:rFonts w:cs="Arial"/>
          <w:szCs w:val="22"/>
        </w:rPr>
        <w:t>Tulemus</w:t>
      </w:r>
      <w:r w:rsidRPr="00EE0CD7">
        <w:t>ed</w:t>
      </w:r>
      <w:r w:rsidRPr="00EE0CD7">
        <w:rPr>
          <w:rFonts w:cs="Arial"/>
          <w:szCs w:val="22"/>
        </w:rPr>
        <w:t xml:space="preserve"> – sekkumise raames välja töötatud väljundite lühiajaline ja kesk-pikk efekt lõppkasusaajatele. Tulemused on harva saavutatavad vaid ühe projekti tegevuste tulemusena.</w:t>
      </w:r>
    </w:p>
    <w:p w14:paraId="7F351A14" w14:textId="41144D03" w:rsidR="00835D48" w:rsidRDefault="00E07766" w:rsidP="00D03B95">
      <w:pPr>
        <w:pStyle w:val="ListParagraph"/>
        <w:numPr>
          <w:ilvl w:val="1"/>
          <w:numId w:val="14"/>
        </w:numPr>
        <w:suppressAutoHyphens w:val="0"/>
        <w:autoSpaceDE w:val="0"/>
        <w:autoSpaceDN w:val="0"/>
        <w:adjustRightInd w:val="0"/>
        <w:spacing w:line="240" w:lineRule="auto"/>
        <w:ind w:left="567" w:hanging="567"/>
        <w:rPr>
          <w:rFonts w:cs="Arial"/>
          <w:szCs w:val="22"/>
        </w:rPr>
      </w:pPr>
      <w:r w:rsidRPr="00C800EB">
        <w:rPr>
          <w:rFonts w:cs="Arial"/>
          <w:szCs w:val="22"/>
        </w:rPr>
        <w:t>Valitsusväline organisatsioon</w:t>
      </w:r>
      <w:r w:rsidR="00B9685E" w:rsidRPr="00C800EB">
        <w:rPr>
          <w:rFonts w:cs="Arial"/>
          <w:szCs w:val="22"/>
        </w:rPr>
        <w:t xml:space="preserve"> – käesoleva taotlusvooru</w:t>
      </w:r>
      <w:r w:rsidR="00B9685E" w:rsidRPr="00835D48">
        <w:rPr>
          <w:rFonts w:cs="Arial"/>
          <w:szCs w:val="22"/>
        </w:rPr>
        <w:t xml:space="preserve"> mõistes juriidilise isikuna moodustatud mitteärilise eesmärgiga vabatahtlik mittetulundusühing või sihtasutus, mis on sõltumatu kohalikust, regionaalsest ja keskvalitsusest, avaliku sektori asutustest, poliitilistest parteidest ja äriühingutest. Religioosseid institutsioone ja poliitilisi parteisid ei käsit</w:t>
      </w:r>
      <w:r w:rsidR="00B86274" w:rsidRPr="00835D48">
        <w:rPr>
          <w:rFonts w:cs="Arial"/>
          <w:szCs w:val="22"/>
        </w:rPr>
        <w:t>ata</w:t>
      </w:r>
      <w:r w:rsidR="00B9685E" w:rsidRPr="00835D48">
        <w:rPr>
          <w:rFonts w:cs="Arial"/>
          <w:szCs w:val="22"/>
        </w:rPr>
        <w:t xml:space="preserve"> vali</w:t>
      </w:r>
      <w:r w:rsidR="00835D48">
        <w:rPr>
          <w:rFonts w:cs="Arial"/>
          <w:szCs w:val="22"/>
        </w:rPr>
        <w:t>tsusväliste organisatsioonidena.</w:t>
      </w:r>
    </w:p>
    <w:p w14:paraId="02AF3162" w14:textId="77777777" w:rsidR="008960D0" w:rsidRPr="00EE0CD7" w:rsidRDefault="00491CD5" w:rsidP="00D03B95">
      <w:pPr>
        <w:pStyle w:val="ListParagraph"/>
        <w:numPr>
          <w:ilvl w:val="1"/>
          <w:numId w:val="14"/>
        </w:numPr>
        <w:suppressAutoHyphens w:val="0"/>
        <w:autoSpaceDE w:val="0"/>
        <w:autoSpaceDN w:val="0"/>
        <w:adjustRightInd w:val="0"/>
        <w:spacing w:line="240" w:lineRule="auto"/>
        <w:ind w:left="567" w:hanging="567"/>
        <w:rPr>
          <w:rFonts w:cs="Arial"/>
          <w:szCs w:val="22"/>
        </w:rPr>
      </w:pPr>
      <w:r w:rsidRPr="00835D48">
        <w:rPr>
          <w:rFonts w:cs="Arial"/>
          <w:szCs w:val="22"/>
        </w:rPr>
        <w:t xml:space="preserve">Väljamakse taotlus </w:t>
      </w:r>
      <w:r w:rsidR="00E07766" w:rsidRPr="00835D48">
        <w:rPr>
          <w:rFonts w:cs="Arial"/>
          <w:szCs w:val="22"/>
        </w:rPr>
        <w:t xml:space="preserve">– </w:t>
      </w:r>
      <w:r w:rsidRPr="00835D48">
        <w:rPr>
          <w:rFonts w:cs="Arial"/>
          <w:szCs w:val="22"/>
        </w:rPr>
        <w:t>toetuse saaja vormikohane avaldus, mis esitatakse rakendusüksusele toetuse väljamakse tegemiseks</w:t>
      </w:r>
      <w:r w:rsidR="00024AFF" w:rsidRPr="00835D48">
        <w:rPr>
          <w:rFonts w:cs="Arial"/>
          <w:szCs w:val="22"/>
        </w:rPr>
        <w:t xml:space="preserve"> </w:t>
      </w:r>
      <w:r w:rsidR="007E64E3" w:rsidRPr="00835D48">
        <w:rPr>
          <w:rFonts w:cs="Arial"/>
          <w:szCs w:val="22"/>
        </w:rPr>
        <w:t>või ettemakse taotluse alusel välja</w:t>
      </w:r>
      <w:r w:rsidR="00C534ED" w:rsidRPr="00835D48">
        <w:rPr>
          <w:rFonts w:cs="Arial"/>
          <w:szCs w:val="22"/>
        </w:rPr>
        <w:t xml:space="preserve"> makstud</w:t>
      </w:r>
      <w:r w:rsidR="007E64E3" w:rsidRPr="00835D48">
        <w:rPr>
          <w:rFonts w:cs="Arial"/>
          <w:szCs w:val="22"/>
        </w:rPr>
        <w:t xml:space="preserve"> toetuse heaks</w:t>
      </w:r>
      <w:r w:rsidR="00C534ED" w:rsidRPr="00835D48">
        <w:rPr>
          <w:rFonts w:cs="Arial"/>
          <w:szCs w:val="22"/>
        </w:rPr>
        <w:t>kiitmiseks</w:t>
      </w:r>
      <w:r w:rsidR="007E64E3" w:rsidRPr="00835D48">
        <w:rPr>
          <w:rFonts w:cs="Arial"/>
          <w:szCs w:val="22"/>
        </w:rPr>
        <w:t xml:space="preserve"> </w:t>
      </w:r>
      <w:r w:rsidR="00024AFF" w:rsidRPr="00835D48">
        <w:rPr>
          <w:rFonts w:cs="Arial"/>
          <w:szCs w:val="22"/>
        </w:rPr>
        <w:t>e</w:t>
      </w:r>
      <w:r w:rsidR="00DE5DAE" w:rsidRPr="00835D48">
        <w:rPr>
          <w:rFonts w:cs="Arial"/>
          <w:szCs w:val="22"/>
        </w:rPr>
        <w:t>-</w:t>
      </w:r>
      <w:r w:rsidR="00024AFF" w:rsidRPr="00835D48">
        <w:rPr>
          <w:rFonts w:cs="Arial"/>
          <w:szCs w:val="22"/>
        </w:rPr>
        <w:t xml:space="preserve">toetuste </w:t>
      </w:r>
      <w:r w:rsidR="00DE5DAE" w:rsidRPr="00835D48">
        <w:rPr>
          <w:rFonts w:cs="Arial"/>
          <w:szCs w:val="22"/>
        </w:rPr>
        <w:t>keskkonnas</w:t>
      </w:r>
      <w:r w:rsidRPr="00835D48">
        <w:rPr>
          <w:rFonts w:cs="Arial"/>
          <w:szCs w:val="22"/>
        </w:rPr>
        <w:t xml:space="preserve">. </w:t>
      </w:r>
      <w:r w:rsidR="00F47152" w:rsidRPr="00835D48">
        <w:rPr>
          <w:rFonts w:cs="Arial"/>
          <w:szCs w:val="22"/>
        </w:rPr>
        <w:t xml:space="preserve">Väljamakse taotlus peab sisaldama kõiki väljamakse taotluses näidatud perioodil projekti elluviimiseks reaalselt tehtud ja tõendatud abikõlblikke kulusid. Põhjendatud juhtudel ja kokkuleppel </w:t>
      </w:r>
      <w:r w:rsidR="00F47152" w:rsidRPr="00EE0CD7">
        <w:rPr>
          <w:rFonts w:cs="Arial"/>
          <w:szCs w:val="22"/>
        </w:rPr>
        <w:t>rakendusüksusega võib toetuse saaja kajastada väljamakse taotluses ka eelmisest väljamakse taotlusest väljajäänud kulusid.</w:t>
      </w:r>
    </w:p>
    <w:p w14:paraId="002B8F79" w14:textId="0F731B39" w:rsidR="008960D0" w:rsidRPr="00EE0CD7" w:rsidRDefault="008960D0" w:rsidP="00D03B95">
      <w:pPr>
        <w:pStyle w:val="ListParagraph"/>
        <w:numPr>
          <w:ilvl w:val="1"/>
          <w:numId w:val="14"/>
        </w:numPr>
        <w:suppressAutoHyphens w:val="0"/>
        <w:autoSpaceDE w:val="0"/>
        <w:autoSpaceDN w:val="0"/>
        <w:adjustRightInd w:val="0"/>
        <w:spacing w:line="240" w:lineRule="auto"/>
        <w:ind w:left="567" w:hanging="567"/>
        <w:rPr>
          <w:rFonts w:cs="Arial"/>
          <w:szCs w:val="22"/>
        </w:rPr>
      </w:pPr>
      <w:r w:rsidRPr="00EE0CD7">
        <w:rPr>
          <w:rFonts w:cs="Arial"/>
          <w:szCs w:val="22"/>
        </w:rPr>
        <w:t xml:space="preserve">Väljundid –  programmi või projekti raames toodetud kaubad, loodud investeeringud või ellu viidud teenused. Väljundid saab otseselt seostada ellu viidud tegevuste ja selleks tehtud kulutustega. Väljundite saavutamine on tegevusi ellu viiva otsese kontrolli all. </w:t>
      </w:r>
    </w:p>
    <w:p w14:paraId="4AF0D73D" w14:textId="77777777" w:rsidR="00835D48" w:rsidRPr="00F35ABE" w:rsidRDefault="00AA2F89" w:rsidP="00D03B95">
      <w:pPr>
        <w:pStyle w:val="ListParagraph"/>
        <w:numPr>
          <w:ilvl w:val="1"/>
          <w:numId w:val="14"/>
        </w:numPr>
        <w:suppressAutoHyphens w:val="0"/>
        <w:autoSpaceDE w:val="0"/>
        <w:autoSpaceDN w:val="0"/>
        <w:adjustRightInd w:val="0"/>
        <w:spacing w:line="240" w:lineRule="auto"/>
        <w:ind w:left="567" w:hanging="567"/>
        <w:rPr>
          <w:rFonts w:cs="Arial"/>
          <w:szCs w:val="22"/>
        </w:rPr>
      </w:pPr>
      <w:r w:rsidRPr="00EE0CD7">
        <w:rPr>
          <w:rFonts w:cs="Arial"/>
          <w:szCs w:val="22"/>
        </w:rPr>
        <w:t xml:space="preserve">Ühikuhind – vabatahtliku töö arvestuslik alus ehk sama </w:t>
      </w:r>
      <w:r w:rsidRPr="00EE0CD7">
        <w:rPr>
          <w:rFonts w:eastAsia="Times New Roman" w:cs="Arial"/>
          <w:kern w:val="0"/>
          <w:szCs w:val="22"/>
          <w:lang w:eastAsia="et-EE" w:bidi="ar-SA"/>
        </w:rPr>
        <w:t>töö eest Eestis tavapäraselt</w:t>
      </w:r>
      <w:r w:rsidRPr="00835D48">
        <w:rPr>
          <w:rFonts w:eastAsia="Times New Roman" w:cs="Arial"/>
          <w:kern w:val="0"/>
          <w:szCs w:val="22"/>
          <w:lang w:eastAsia="et-EE" w:bidi="ar-SA"/>
        </w:rPr>
        <w:t xml:space="preserve"> </w:t>
      </w:r>
      <w:r w:rsidR="001854C5" w:rsidRPr="00835D48">
        <w:rPr>
          <w:rFonts w:eastAsia="Times New Roman" w:cs="Arial"/>
          <w:kern w:val="0"/>
          <w:szCs w:val="22"/>
          <w:lang w:eastAsia="et-EE" w:bidi="ar-SA"/>
        </w:rPr>
        <w:t xml:space="preserve">füüsilisele isikule </w:t>
      </w:r>
      <w:r w:rsidRPr="00835D48">
        <w:rPr>
          <w:rFonts w:eastAsia="Times New Roman" w:cs="Arial"/>
          <w:kern w:val="0"/>
          <w:szCs w:val="22"/>
          <w:lang w:eastAsia="et-EE" w:bidi="ar-SA"/>
        </w:rPr>
        <w:t xml:space="preserve">makstav töötasu või </w:t>
      </w:r>
      <w:r w:rsidR="001854C5" w:rsidRPr="00835D48">
        <w:rPr>
          <w:rFonts w:eastAsia="Times New Roman" w:cs="Arial"/>
          <w:kern w:val="0"/>
          <w:szCs w:val="22"/>
          <w:lang w:eastAsia="et-EE" w:bidi="ar-SA"/>
        </w:rPr>
        <w:t>määratud kuupalk</w:t>
      </w:r>
      <w:r w:rsidRPr="00835D48">
        <w:rPr>
          <w:rFonts w:eastAsia="Times New Roman" w:cs="Arial"/>
          <w:kern w:val="0"/>
          <w:szCs w:val="22"/>
          <w:lang w:eastAsia="et-EE" w:bidi="ar-SA"/>
        </w:rPr>
        <w:t xml:space="preserve">, sealhulgas nõutud sotsiaalkindlustusmaksed. Hinnad võivad erineda sõltuvalt piirkonnast, kus töö tehakse, </w:t>
      </w:r>
      <w:r w:rsidR="00C534ED" w:rsidRPr="00835D48">
        <w:rPr>
          <w:rFonts w:eastAsia="Times New Roman" w:cs="Arial"/>
          <w:kern w:val="0"/>
          <w:szCs w:val="22"/>
          <w:lang w:eastAsia="et-EE" w:bidi="ar-SA"/>
        </w:rPr>
        <w:t>ja</w:t>
      </w:r>
      <w:r w:rsidRPr="00835D48">
        <w:rPr>
          <w:rFonts w:eastAsia="Times New Roman" w:cs="Arial"/>
          <w:kern w:val="0"/>
          <w:szCs w:val="22"/>
          <w:lang w:eastAsia="et-EE" w:bidi="ar-SA"/>
        </w:rPr>
        <w:t xml:space="preserve"> vabatahtliku töö liigist, </w:t>
      </w:r>
      <w:r w:rsidR="00C534ED" w:rsidRPr="00835D48">
        <w:rPr>
          <w:rFonts w:eastAsia="Times New Roman" w:cs="Arial"/>
          <w:kern w:val="0"/>
          <w:szCs w:val="22"/>
          <w:lang w:eastAsia="et-EE" w:bidi="ar-SA"/>
        </w:rPr>
        <w:t>ning</w:t>
      </w:r>
      <w:r w:rsidRPr="00835D48">
        <w:rPr>
          <w:rFonts w:eastAsia="Times New Roman" w:cs="Arial"/>
          <w:kern w:val="0"/>
          <w:szCs w:val="22"/>
          <w:lang w:eastAsia="et-EE" w:bidi="ar-SA"/>
        </w:rPr>
        <w:t xml:space="preserve"> seda võidakse projekti rakendamise ajal</w:t>
      </w:r>
      <w:r w:rsidR="00C534ED" w:rsidRPr="00835D48">
        <w:rPr>
          <w:rFonts w:eastAsia="Times New Roman" w:cs="Arial"/>
          <w:kern w:val="0"/>
          <w:szCs w:val="22"/>
          <w:lang w:eastAsia="et-EE" w:bidi="ar-SA"/>
        </w:rPr>
        <w:t xml:space="preserve"> korrigeerida, et võtta</w:t>
      </w:r>
      <w:r w:rsidRPr="00835D48">
        <w:rPr>
          <w:rFonts w:eastAsia="Times New Roman" w:cs="Arial"/>
          <w:kern w:val="0"/>
          <w:szCs w:val="22"/>
          <w:lang w:eastAsia="et-EE" w:bidi="ar-SA"/>
        </w:rPr>
        <w:t xml:space="preserve"> ar</w:t>
      </w:r>
      <w:r w:rsidR="00007D87" w:rsidRPr="00835D48">
        <w:rPr>
          <w:rFonts w:eastAsia="Times New Roman" w:cs="Arial"/>
          <w:kern w:val="0"/>
          <w:szCs w:val="22"/>
          <w:lang w:eastAsia="et-EE" w:bidi="ar-SA"/>
        </w:rPr>
        <w:t>vesse palkades toimunud muutusi.</w:t>
      </w:r>
    </w:p>
    <w:p w14:paraId="74B73C7E" w14:textId="1464E63E" w:rsidR="00552935" w:rsidRDefault="00552935" w:rsidP="002159C6">
      <w:pPr>
        <w:pStyle w:val="Tekst"/>
        <w:rPr>
          <w:noProof w:val="0"/>
        </w:rPr>
      </w:pPr>
    </w:p>
    <w:p w14:paraId="00337122" w14:textId="4BEF11BF" w:rsidR="008759C4" w:rsidRPr="009E3B23" w:rsidRDefault="008759C4" w:rsidP="002159C6">
      <w:pPr>
        <w:pStyle w:val="Tekst"/>
        <w:rPr>
          <w:noProof w:val="0"/>
        </w:rPr>
      </w:pPr>
    </w:p>
    <w:p w14:paraId="24CEBABA" w14:textId="77777777" w:rsidR="00DC5D2E" w:rsidRPr="009E3B23" w:rsidRDefault="00AD479F" w:rsidP="002159C6">
      <w:pPr>
        <w:pStyle w:val="Tekst"/>
        <w:rPr>
          <w:b/>
          <w:noProof w:val="0"/>
        </w:rPr>
      </w:pPr>
      <w:r w:rsidRPr="009E3B23">
        <w:rPr>
          <w:b/>
          <w:noProof w:val="0"/>
        </w:rPr>
        <w:t xml:space="preserve">3. </w:t>
      </w:r>
      <w:r w:rsidR="00DC5D2E" w:rsidRPr="009E3B23">
        <w:rPr>
          <w:b/>
          <w:noProof w:val="0"/>
        </w:rPr>
        <w:t xml:space="preserve">Rakendusüksus ja </w:t>
      </w:r>
      <w:r w:rsidR="00445BDB" w:rsidRPr="009E3B23">
        <w:rPr>
          <w:b/>
          <w:noProof w:val="0"/>
        </w:rPr>
        <w:t>programmioperaator</w:t>
      </w:r>
    </w:p>
    <w:p w14:paraId="29DE3E39" w14:textId="77777777" w:rsidR="00DC5D2E" w:rsidRPr="009E3B23" w:rsidRDefault="00DC5D2E" w:rsidP="002159C6">
      <w:pPr>
        <w:pStyle w:val="Tekst"/>
        <w:rPr>
          <w:noProof w:val="0"/>
        </w:rPr>
      </w:pPr>
    </w:p>
    <w:p w14:paraId="4E05E394" w14:textId="77777777" w:rsidR="00DC5D2E" w:rsidRPr="009E3B23" w:rsidRDefault="00D96F65" w:rsidP="002159C6">
      <w:pPr>
        <w:pStyle w:val="Tekst"/>
        <w:rPr>
          <w:noProof w:val="0"/>
        </w:rPr>
      </w:pPr>
      <w:r w:rsidRPr="009E3B23">
        <w:rPr>
          <w:noProof w:val="0"/>
        </w:rPr>
        <w:t xml:space="preserve">Programmi „Kohalik areng ja vaesuse vähendamine“ </w:t>
      </w:r>
      <w:r w:rsidR="004E3A08" w:rsidRPr="009E3B23">
        <w:rPr>
          <w:noProof w:val="0"/>
        </w:rPr>
        <w:t>programmioperaatori</w:t>
      </w:r>
      <w:r w:rsidR="00DC5D2E" w:rsidRPr="009E3B23">
        <w:rPr>
          <w:noProof w:val="0"/>
        </w:rPr>
        <w:t xml:space="preserve"> ülesandeid täidab Sotsiaalministeerium (edaspidi </w:t>
      </w:r>
      <w:r w:rsidR="00445BDB" w:rsidRPr="009E3B23">
        <w:rPr>
          <w:i/>
          <w:noProof w:val="0"/>
        </w:rPr>
        <w:t>programmioperaator</w:t>
      </w:r>
      <w:r w:rsidR="00DC5D2E" w:rsidRPr="009E3B23">
        <w:rPr>
          <w:noProof w:val="0"/>
        </w:rPr>
        <w:t xml:space="preserve">) ja rakendusüksuse ülesandeid täidab </w:t>
      </w:r>
      <w:r w:rsidR="00B010A3" w:rsidRPr="009E3B23">
        <w:rPr>
          <w:noProof w:val="0"/>
        </w:rPr>
        <w:t>Riigi Tugiteenuste Keskus</w:t>
      </w:r>
      <w:r w:rsidR="00DC5D2E" w:rsidRPr="009E3B23">
        <w:rPr>
          <w:noProof w:val="0"/>
        </w:rPr>
        <w:t xml:space="preserve"> (edaspidi </w:t>
      </w:r>
      <w:r w:rsidR="00DC5D2E" w:rsidRPr="009E3B23">
        <w:rPr>
          <w:i/>
          <w:noProof w:val="0"/>
        </w:rPr>
        <w:t>rakendusüksus</w:t>
      </w:r>
      <w:r w:rsidR="00DC5D2E" w:rsidRPr="009E3B23">
        <w:rPr>
          <w:noProof w:val="0"/>
        </w:rPr>
        <w:t>).</w:t>
      </w:r>
    </w:p>
    <w:p w14:paraId="52F87A8F" w14:textId="77777777" w:rsidR="00DC5D2E" w:rsidRPr="009E3B23" w:rsidRDefault="00DC5D2E" w:rsidP="002159C6">
      <w:pPr>
        <w:pStyle w:val="Tekst"/>
        <w:rPr>
          <w:noProof w:val="0"/>
        </w:rPr>
      </w:pPr>
    </w:p>
    <w:p w14:paraId="218298F7" w14:textId="77777777" w:rsidR="00DC5D2E" w:rsidRPr="009E3B23" w:rsidRDefault="00DC5D2E" w:rsidP="00971E05">
      <w:pPr>
        <w:pStyle w:val="Tekst"/>
        <w:numPr>
          <w:ilvl w:val="0"/>
          <w:numId w:val="1"/>
        </w:numPr>
        <w:ind w:left="284" w:hanging="284"/>
        <w:rPr>
          <w:b/>
          <w:noProof w:val="0"/>
        </w:rPr>
      </w:pPr>
      <w:r w:rsidRPr="009E3B23">
        <w:rPr>
          <w:b/>
          <w:noProof w:val="0"/>
        </w:rPr>
        <w:lastRenderedPageBreak/>
        <w:t>Vaiete</w:t>
      </w:r>
      <w:r w:rsidR="00D6413B">
        <w:rPr>
          <w:b/>
          <w:noProof w:val="0"/>
        </w:rPr>
        <w:t xml:space="preserve"> </w:t>
      </w:r>
      <w:r w:rsidRPr="009E3B23">
        <w:rPr>
          <w:b/>
          <w:noProof w:val="0"/>
        </w:rPr>
        <w:t>menetl</w:t>
      </w:r>
      <w:r w:rsidR="00F35ABE">
        <w:rPr>
          <w:b/>
          <w:noProof w:val="0"/>
        </w:rPr>
        <w:t>us</w:t>
      </w:r>
    </w:p>
    <w:p w14:paraId="2A330D7B" w14:textId="77777777" w:rsidR="00DC5D2E" w:rsidRPr="009E3B23" w:rsidRDefault="00DC5D2E" w:rsidP="002159C6">
      <w:pPr>
        <w:pStyle w:val="Tekst"/>
        <w:rPr>
          <w:noProof w:val="0"/>
        </w:rPr>
      </w:pPr>
    </w:p>
    <w:p w14:paraId="0398E1AF" w14:textId="4396B41B" w:rsidR="000455AF" w:rsidRPr="009E3B23" w:rsidRDefault="00D96F65" w:rsidP="00A77521">
      <w:pPr>
        <w:widowControl/>
        <w:suppressAutoHyphens w:val="0"/>
        <w:spacing w:line="240" w:lineRule="auto"/>
        <w:rPr>
          <w:b/>
        </w:rPr>
      </w:pPr>
      <w:r w:rsidRPr="009E3B23">
        <w:t>Programmioperaatori või r</w:t>
      </w:r>
      <w:r w:rsidR="00B010A3" w:rsidRPr="009E3B23">
        <w:t>akendusüksuse otsust</w:t>
      </w:r>
      <w:r w:rsidR="00DC5D2E" w:rsidRPr="009E3B23">
        <w:t xml:space="preserve"> või toimingu</w:t>
      </w:r>
      <w:r w:rsidR="00B010A3" w:rsidRPr="009E3B23">
        <w:t>t on võimalik vai</w:t>
      </w:r>
      <w:r w:rsidR="00673234" w:rsidRPr="009E3B23">
        <w:t>dlu</w:t>
      </w:r>
      <w:r w:rsidR="00B26D98">
        <w:t>stada haldusmenetluse seaduse</w:t>
      </w:r>
      <w:r w:rsidR="00673234" w:rsidRPr="009E3B23">
        <w:t xml:space="preserve"> §-s </w:t>
      </w:r>
      <w:r w:rsidR="00B9393C">
        <w:t xml:space="preserve">73 </w:t>
      </w:r>
      <w:r w:rsidR="00673234" w:rsidRPr="009E3B23">
        <w:t xml:space="preserve">sätestatud tingimustel ja korras. </w:t>
      </w:r>
    </w:p>
    <w:p w14:paraId="1B169A51" w14:textId="77777777" w:rsidR="00CC47AD" w:rsidRPr="009E3B23" w:rsidRDefault="00CC47AD" w:rsidP="00A77521">
      <w:pPr>
        <w:widowControl/>
        <w:suppressAutoHyphens w:val="0"/>
        <w:spacing w:line="240" w:lineRule="auto"/>
        <w:rPr>
          <w:rFonts w:cs="Arial"/>
          <w:b/>
          <w:szCs w:val="22"/>
        </w:rPr>
      </w:pPr>
    </w:p>
    <w:p w14:paraId="5B80506C" w14:textId="77777777" w:rsidR="00D03B95" w:rsidRDefault="00D03B95" w:rsidP="007E64E3">
      <w:pPr>
        <w:pStyle w:val="Tekst"/>
        <w:jc w:val="center"/>
        <w:rPr>
          <w:b/>
          <w:noProof w:val="0"/>
        </w:rPr>
      </w:pPr>
    </w:p>
    <w:p w14:paraId="4D2AE18D" w14:textId="7331E08C" w:rsidR="005702C1" w:rsidRPr="009E3B23" w:rsidRDefault="00022140" w:rsidP="007E64E3">
      <w:pPr>
        <w:pStyle w:val="Tekst"/>
        <w:jc w:val="center"/>
        <w:rPr>
          <w:b/>
          <w:noProof w:val="0"/>
        </w:rPr>
      </w:pPr>
      <w:r>
        <w:rPr>
          <w:b/>
          <w:noProof w:val="0"/>
        </w:rPr>
        <w:t>2</w:t>
      </w:r>
      <w:r w:rsidR="00AD479F" w:rsidRPr="009E3B23">
        <w:rPr>
          <w:b/>
          <w:noProof w:val="0"/>
        </w:rPr>
        <w:t>. peatükk</w:t>
      </w:r>
    </w:p>
    <w:p w14:paraId="011BCD0C" w14:textId="760C1B83" w:rsidR="00DC5D2E" w:rsidRPr="009E3B23" w:rsidRDefault="00022140" w:rsidP="007E64E3">
      <w:pPr>
        <w:pStyle w:val="Tekst"/>
        <w:jc w:val="center"/>
        <w:rPr>
          <w:b/>
          <w:noProof w:val="0"/>
        </w:rPr>
      </w:pPr>
      <w:r>
        <w:rPr>
          <w:b/>
          <w:noProof w:val="0"/>
        </w:rPr>
        <w:t>PROGRAMMI EESMÄRGID</w:t>
      </w:r>
      <w:r w:rsidR="005A0340">
        <w:rPr>
          <w:b/>
          <w:noProof w:val="0"/>
        </w:rPr>
        <w:t xml:space="preserve"> JA SIHTTASEMED</w:t>
      </w:r>
    </w:p>
    <w:p w14:paraId="2295EB46" w14:textId="77777777" w:rsidR="005702C1" w:rsidRPr="009E3B23" w:rsidRDefault="005702C1" w:rsidP="002159C6">
      <w:pPr>
        <w:pStyle w:val="Tekst"/>
        <w:rPr>
          <w:noProof w:val="0"/>
        </w:rPr>
      </w:pPr>
    </w:p>
    <w:p w14:paraId="021264CE" w14:textId="3F176756" w:rsidR="005B1DC4" w:rsidRPr="00E94ADE" w:rsidRDefault="005B1DC4" w:rsidP="009C23F3">
      <w:pPr>
        <w:pStyle w:val="Tekst"/>
        <w:numPr>
          <w:ilvl w:val="1"/>
          <w:numId w:val="66"/>
        </w:numPr>
        <w:ind w:left="567" w:hanging="567"/>
        <w:rPr>
          <w:noProof w:val="0"/>
        </w:rPr>
      </w:pPr>
      <w:r w:rsidRPr="00E94ADE">
        <w:t>Toetuse andmise eesmärgiks on vähendada perevägivalda ja soolist vägivalda Eesti ühiskonnas.</w:t>
      </w:r>
    </w:p>
    <w:p w14:paraId="7BD81C5A" w14:textId="77777777" w:rsidR="00022140" w:rsidRDefault="00022140" w:rsidP="00EE0CD7">
      <w:pPr>
        <w:pStyle w:val="Tekst"/>
        <w:ind w:left="567"/>
        <w:rPr>
          <w:noProof w:val="0"/>
        </w:rPr>
      </w:pPr>
    </w:p>
    <w:p w14:paraId="49E6FD65" w14:textId="35D72CA4" w:rsidR="00022140" w:rsidRPr="00EE0CD7" w:rsidRDefault="004261EB" w:rsidP="00EE0CD7">
      <w:pPr>
        <w:pStyle w:val="Tekst"/>
        <w:numPr>
          <w:ilvl w:val="1"/>
          <w:numId w:val="66"/>
        </w:numPr>
        <w:ind w:left="567" w:hanging="567"/>
        <w:rPr>
          <w:noProof w:val="0"/>
          <w:lang w:val="en-GB"/>
        </w:rPr>
      </w:pPr>
      <w:r w:rsidRPr="00EE0CD7">
        <w:rPr>
          <w:noProof w:val="0"/>
          <w:lang w:val="en-GB"/>
        </w:rPr>
        <w:t xml:space="preserve">Taotlusvoor panustab programmi “Kohalik areng ja vaesuse vähendamine” üldeesmärkide ja tulemustele seatud sihttasemete saavutamisse. </w:t>
      </w:r>
    </w:p>
    <w:p w14:paraId="743B85B5" w14:textId="77777777" w:rsidR="00022140" w:rsidRDefault="00022140" w:rsidP="00EE0CD7">
      <w:pPr>
        <w:pStyle w:val="Tekst"/>
        <w:ind w:left="567"/>
        <w:rPr>
          <w:noProof w:val="0"/>
          <w:lang w:val="en-GB"/>
        </w:rPr>
      </w:pPr>
    </w:p>
    <w:p w14:paraId="208F2005" w14:textId="77777777" w:rsidR="00EE0CD7" w:rsidRDefault="005B1DC4" w:rsidP="00EE0CD7">
      <w:pPr>
        <w:pStyle w:val="Tekst"/>
        <w:numPr>
          <w:ilvl w:val="1"/>
          <w:numId w:val="66"/>
        </w:numPr>
        <w:ind w:left="567" w:hanging="567"/>
        <w:rPr>
          <w:noProof w:val="0"/>
        </w:rPr>
      </w:pPr>
      <w:r w:rsidRPr="00E94ADE">
        <w:rPr>
          <w:noProof w:val="0"/>
        </w:rPr>
        <w:t>T</w:t>
      </w:r>
      <w:r w:rsidRPr="00E94ADE">
        <w:t xml:space="preserve">oetuse andmise väljundinäitajaks on perevägivalla teemal tehtud koolitustel osalenute </w:t>
      </w:r>
      <w:r w:rsidRPr="00C800EB">
        <w:t>arv ning seksiostjate hoiakute ja käitumise muutmiseks loodud sotsiaalprogrammide arv. Kõikide ellu viidud projektide tulemusena peab kokku olema:</w:t>
      </w:r>
    </w:p>
    <w:p w14:paraId="78843596" w14:textId="77777777" w:rsidR="00EE0CD7" w:rsidRDefault="005B1DC4" w:rsidP="00EE0CD7">
      <w:pPr>
        <w:pStyle w:val="Tekst"/>
        <w:numPr>
          <w:ilvl w:val="2"/>
          <w:numId w:val="67"/>
        </w:numPr>
        <w:ind w:left="1134" w:hanging="567"/>
        <w:rPr>
          <w:noProof w:val="0"/>
        </w:rPr>
      </w:pPr>
      <w:r w:rsidRPr="00C800EB">
        <w:t>koolitatud vähemalt 160 spetsialisti perevägivalla põhjustest, tagajärgedest, abistamisvõimalustest ja ametkondade koostöö tõhustamise võimalustest;</w:t>
      </w:r>
    </w:p>
    <w:p w14:paraId="7B2764EA" w14:textId="0CC18E7E" w:rsidR="005B1DC4" w:rsidRPr="00C800EB" w:rsidRDefault="005B1DC4" w:rsidP="00EE0CD7">
      <w:pPr>
        <w:pStyle w:val="Tekst"/>
        <w:numPr>
          <w:ilvl w:val="2"/>
          <w:numId w:val="67"/>
        </w:numPr>
        <w:ind w:left="1134" w:hanging="567"/>
        <w:rPr>
          <w:noProof w:val="0"/>
        </w:rPr>
      </w:pPr>
      <w:r w:rsidRPr="00C800EB">
        <w:t xml:space="preserve">loodud ja rakendatud vähemalt üks sotsiaalprogramm seksiostjate hoiakute ja käitumise muutmiseks, mille on läbinud vähemalt </w:t>
      </w:r>
      <w:r w:rsidR="00C84A13" w:rsidRPr="00C800EB">
        <w:t>12</w:t>
      </w:r>
      <w:r w:rsidRPr="00C800EB">
        <w:t xml:space="preserve"> seksiostjat.</w:t>
      </w:r>
    </w:p>
    <w:p w14:paraId="31575254" w14:textId="77777777" w:rsidR="005B1DC4" w:rsidRPr="00C800EB" w:rsidRDefault="005B1DC4" w:rsidP="005B1DC4">
      <w:pPr>
        <w:pStyle w:val="Tekst"/>
        <w:rPr>
          <w:noProof w:val="0"/>
        </w:rPr>
      </w:pPr>
    </w:p>
    <w:p w14:paraId="7DFE3AF3" w14:textId="70188187" w:rsidR="005B1DC4" w:rsidRDefault="005B1DC4" w:rsidP="00EE0CD7">
      <w:pPr>
        <w:pStyle w:val="ListParagraph"/>
        <w:numPr>
          <w:ilvl w:val="1"/>
          <w:numId w:val="66"/>
        </w:numPr>
        <w:spacing w:line="240" w:lineRule="auto"/>
        <w:ind w:left="567" w:hanging="567"/>
      </w:pPr>
      <w:r w:rsidRPr="00C800EB">
        <w:t>Programmiga seotud mõõdikuteks on seksuaalvägivalla ohvrit mitte süüdistavate elanike osakaalu suurenemine (sihttase 60%), perevägivalla ohvrit mittesüüdistavate elanike osakaalu suurendamine (sihttase 55%) ning seksiostu kriminaliseerimist toetavate elanike osakaalu suurenemine (sihttase 60%).</w:t>
      </w:r>
      <w:r w:rsidR="004D7997" w:rsidRPr="00C800EB">
        <w:rPr>
          <w:rStyle w:val="FootnoteReference"/>
        </w:rPr>
        <w:footnoteReference w:id="1"/>
      </w:r>
    </w:p>
    <w:p w14:paraId="1481F62E" w14:textId="38702CFF" w:rsidR="00845968" w:rsidRDefault="00845968" w:rsidP="00845968">
      <w:pPr>
        <w:spacing w:line="240" w:lineRule="auto"/>
        <w:ind w:left="567" w:hanging="567"/>
      </w:pPr>
    </w:p>
    <w:p w14:paraId="190ABD97" w14:textId="4D71311F" w:rsidR="00845968" w:rsidRPr="00845968" w:rsidRDefault="00845968" w:rsidP="00EE0CD7">
      <w:pPr>
        <w:pStyle w:val="Tekst"/>
        <w:numPr>
          <w:ilvl w:val="1"/>
          <w:numId w:val="66"/>
        </w:numPr>
        <w:ind w:left="567" w:hanging="567"/>
      </w:pPr>
      <w:r w:rsidRPr="00845968">
        <w:t>Taotlusvoorust rahastatud projekti toetuse saaja</w:t>
      </w:r>
      <w:r w:rsidR="0093278B">
        <w:t xml:space="preserve"> on kohustatud informeerima p</w:t>
      </w:r>
      <w:r w:rsidRPr="00845968">
        <w:t>rogrammioperaatorit projekti elluviimise ajal, mil määral nende projekt panustab programmile seatud väljundinäitajate ja tulemusnäitajate sihttasemete saavutamisse</w:t>
      </w:r>
      <w:r w:rsidR="004261EB">
        <w:t xml:space="preserve"> (vt ka punkt 27.1.1)</w:t>
      </w:r>
      <w:r w:rsidRPr="00845968">
        <w:t xml:space="preserve">. </w:t>
      </w:r>
    </w:p>
    <w:p w14:paraId="4280C5FF" w14:textId="77777777" w:rsidR="00845968" w:rsidRPr="00C800EB" w:rsidRDefault="00845968" w:rsidP="00845968">
      <w:pPr>
        <w:spacing w:line="240" w:lineRule="auto"/>
        <w:ind w:left="360"/>
      </w:pPr>
    </w:p>
    <w:p w14:paraId="369DDC99" w14:textId="7BBE1E1C" w:rsidR="005B1DC4" w:rsidRDefault="005B1DC4" w:rsidP="005B1DC4">
      <w:pPr>
        <w:pStyle w:val="Tekst"/>
        <w:rPr>
          <w:noProof w:val="0"/>
        </w:rPr>
      </w:pPr>
    </w:p>
    <w:p w14:paraId="479616E0" w14:textId="5772E8B3" w:rsidR="00022140" w:rsidRDefault="00022140" w:rsidP="005B1DC4">
      <w:pPr>
        <w:pStyle w:val="Tekst"/>
        <w:rPr>
          <w:noProof w:val="0"/>
        </w:rPr>
      </w:pPr>
    </w:p>
    <w:p w14:paraId="4D0FE5FF" w14:textId="77777777" w:rsidR="00022140" w:rsidRPr="009E3B23" w:rsidRDefault="00022140" w:rsidP="00022140">
      <w:pPr>
        <w:pStyle w:val="Tekst"/>
        <w:jc w:val="center"/>
        <w:rPr>
          <w:b/>
          <w:noProof w:val="0"/>
        </w:rPr>
      </w:pPr>
      <w:r>
        <w:rPr>
          <w:b/>
          <w:noProof w:val="0"/>
        </w:rPr>
        <w:t>3</w:t>
      </w:r>
      <w:r w:rsidRPr="009E3B23">
        <w:rPr>
          <w:b/>
          <w:noProof w:val="0"/>
        </w:rPr>
        <w:t>. peatükk</w:t>
      </w:r>
    </w:p>
    <w:p w14:paraId="6E55FB75" w14:textId="22F64F5E" w:rsidR="00022140" w:rsidRPr="00022140" w:rsidRDefault="00022140" w:rsidP="00022140">
      <w:pPr>
        <w:pStyle w:val="Tekst"/>
        <w:jc w:val="center"/>
        <w:rPr>
          <w:b/>
          <w:noProof w:val="0"/>
        </w:rPr>
      </w:pPr>
      <w:r w:rsidRPr="009E3B23">
        <w:rPr>
          <w:b/>
          <w:noProof w:val="0"/>
        </w:rPr>
        <w:t>TOETATAVAD TEGEVUSED, ABIKÕLBLIKUD KULUD JA TOETUSE OSAKAAL</w:t>
      </w:r>
    </w:p>
    <w:p w14:paraId="1B93991E" w14:textId="77777777" w:rsidR="00022140" w:rsidRPr="00C800EB" w:rsidRDefault="00022140" w:rsidP="005B1DC4">
      <w:pPr>
        <w:pStyle w:val="Tekst"/>
        <w:rPr>
          <w:noProof w:val="0"/>
        </w:rPr>
      </w:pPr>
    </w:p>
    <w:p w14:paraId="6124B8BD" w14:textId="1CB7407B" w:rsidR="005B1DC4" w:rsidRPr="00C800EB" w:rsidRDefault="005B1DC4" w:rsidP="00216D52">
      <w:pPr>
        <w:pStyle w:val="Tekst"/>
        <w:numPr>
          <w:ilvl w:val="0"/>
          <w:numId w:val="46"/>
        </w:numPr>
        <w:rPr>
          <w:b/>
          <w:noProof w:val="0"/>
        </w:rPr>
      </w:pPr>
      <w:r w:rsidRPr="00C800EB">
        <w:rPr>
          <w:b/>
          <w:noProof w:val="0"/>
        </w:rPr>
        <w:t>Toetatavad tegevused, lisatingimused ning teenuste kvaliteedi tagamise nõuded  (</w:t>
      </w:r>
      <w:r w:rsidR="00F37321" w:rsidRPr="00C800EB">
        <w:rPr>
          <w:b/>
          <w:noProof w:val="0"/>
        </w:rPr>
        <w:t xml:space="preserve">taotleja meeskonna </w:t>
      </w:r>
      <w:r w:rsidRPr="00C800EB">
        <w:rPr>
          <w:b/>
          <w:noProof w:val="0"/>
        </w:rPr>
        <w:t>kutsealane pädevus)</w:t>
      </w:r>
    </w:p>
    <w:p w14:paraId="58D01EB9" w14:textId="77777777" w:rsidR="005B1DC4" w:rsidRPr="000C3282" w:rsidRDefault="005B1DC4" w:rsidP="005B1DC4">
      <w:pPr>
        <w:spacing w:line="240" w:lineRule="auto"/>
        <w:rPr>
          <w:rFonts w:cs="Arial"/>
          <w:szCs w:val="22"/>
        </w:rPr>
      </w:pPr>
    </w:p>
    <w:p w14:paraId="443F5B1B" w14:textId="322CA845" w:rsidR="005B1DC4" w:rsidRPr="000C3282" w:rsidRDefault="005B1DC4" w:rsidP="00216D52">
      <w:pPr>
        <w:pStyle w:val="ListParagraph"/>
        <w:numPr>
          <w:ilvl w:val="1"/>
          <w:numId w:val="46"/>
        </w:numPr>
        <w:spacing w:line="240" w:lineRule="auto"/>
        <w:ind w:left="426" w:hanging="426"/>
        <w:rPr>
          <w:rFonts w:cs="Arial"/>
          <w:noProof/>
          <w:szCs w:val="22"/>
        </w:rPr>
      </w:pPr>
      <w:r w:rsidRPr="000C3282">
        <w:rPr>
          <w:rFonts w:cs="Arial"/>
          <w:noProof/>
          <w:szCs w:val="22"/>
        </w:rPr>
        <w:t>Taotlusvooru raames toetatavad tegevused on:</w:t>
      </w:r>
    </w:p>
    <w:p w14:paraId="72EBCA71" w14:textId="43107FCF" w:rsidR="009B7066" w:rsidRPr="000C3282" w:rsidRDefault="005B1DC4" w:rsidP="00216D52">
      <w:pPr>
        <w:pStyle w:val="ListParagraph"/>
        <w:numPr>
          <w:ilvl w:val="2"/>
          <w:numId w:val="45"/>
        </w:numPr>
        <w:spacing w:line="240" w:lineRule="auto"/>
        <w:rPr>
          <w:rFonts w:cs="Arial"/>
          <w:noProof/>
          <w:szCs w:val="22"/>
        </w:rPr>
      </w:pPr>
      <w:r w:rsidRPr="000C3282">
        <w:rPr>
          <w:rFonts w:cs="Arial"/>
          <w:noProof/>
          <w:szCs w:val="22"/>
        </w:rPr>
        <w:t xml:space="preserve">Perevägivalla ohvritega kokku puutuvate spetsialistide koolitamine perevägivalla põhjuste, tagajärgede, abistamisvõimaluste ja ametkondade koostöö tõhustamise võimaluste teemadel eesmärgiga tugevdada nende teadmisi ja koostööoskusi. </w:t>
      </w:r>
    </w:p>
    <w:p w14:paraId="3B84B9D7" w14:textId="382ECFE3" w:rsidR="009B7066" w:rsidRPr="000C3282" w:rsidRDefault="009B7066" w:rsidP="00216D52">
      <w:pPr>
        <w:pStyle w:val="ListParagraph"/>
        <w:numPr>
          <w:ilvl w:val="2"/>
          <w:numId w:val="45"/>
        </w:numPr>
        <w:spacing w:line="240" w:lineRule="auto"/>
        <w:rPr>
          <w:rFonts w:cs="Arial"/>
          <w:noProof/>
          <w:szCs w:val="22"/>
        </w:rPr>
      </w:pPr>
      <w:r w:rsidRPr="000C3282">
        <w:rPr>
          <w:rFonts w:cs="Arial"/>
          <w:noProof/>
          <w:szCs w:val="22"/>
        </w:rPr>
        <w:t>Sotsiaalprogrammi loomine ja rakendamine seksiostjatele nende hoiakute ja käitumise muutmiseks, eesmärgiga ennetada ja tõkestada prostitutsiooni ja sellega seotud inimkaubanduse nõudlust Eestis.</w:t>
      </w:r>
    </w:p>
    <w:p w14:paraId="2462145C" w14:textId="77777777" w:rsidR="009B7066" w:rsidRPr="000C3282" w:rsidRDefault="009B7066" w:rsidP="009B7066">
      <w:pPr>
        <w:spacing w:line="240" w:lineRule="auto"/>
        <w:rPr>
          <w:rFonts w:cs="Arial"/>
          <w:noProof/>
          <w:szCs w:val="22"/>
        </w:rPr>
      </w:pPr>
    </w:p>
    <w:p w14:paraId="4D96F911" w14:textId="35984268" w:rsidR="005B1DC4" w:rsidRPr="000C3282" w:rsidRDefault="005B1DC4" w:rsidP="00216D52">
      <w:pPr>
        <w:pStyle w:val="ListParagraph"/>
        <w:numPr>
          <w:ilvl w:val="1"/>
          <w:numId w:val="46"/>
        </w:numPr>
        <w:spacing w:line="240" w:lineRule="auto"/>
        <w:rPr>
          <w:rFonts w:cs="Arial"/>
          <w:noProof/>
          <w:szCs w:val="22"/>
        </w:rPr>
      </w:pPr>
      <w:r w:rsidRPr="000C3282">
        <w:rPr>
          <w:rFonts w:cs="Arial"/>
          <w:noProof/>
          <w:szCs w:val="22"/>
        </w:rPr>
        <w:t xml:space="preserve">Perevägivalla ohvritega kokku puutuvate spetsialistide koolituste (edaspidi </w:t>
      </w:r>
      <w:r w:rsidRPr="000C3282">
        <w:rPr>
          <w:rFonts w:cs="Arial"/>
          <w:i/>
          <w:noProof/>
          <w:szCs w:val="22"/>
        </w:rPr>
        <w:t>koolituste</w:t>
      </w:r>
      <w:r w:rsidRPr="000C3282">
        <w:rPr>
          <w:rFonts w:cs="Arial"/>
          <w:noProof/>
          <w:szCs w:val="22"/>
        </w:rPr>
        <w:t>) projekti raames peab:</w:t>
      </w:r>
    </w:p>
    <w:p w14:paraId="676CA09F" w14:textId="77777777" w:rsidR="000C3282" w:rsidRPr="000C3282" w:rsidRDefault="005B1DC4" w:rsidP="00216D52">
      <w:pPr>
        <w:pStyle w:val="ListParagraph"/>
        <w:numPr>
          <w:ilvl w:val="2"/>
          <w:numId w:val="51"/>
        </w:numPr>
        <w:spacing w:line="240" w:lineRule="auto"/>
        <w:rPr>
          <w:rFonts w:cs="Arial"/>
          <w:noProof/>
          <w:szCs w:val="22"/>
        </w:rPr>
      </w:pPr>
      <w:r w:rsidRPr="000C3282">
        <w:rPr>
          <w:rFonts w:cs="Arial"/>
          <w:noProof/>
          <w:szCs w:val="22"/>
        </w:rPr>
        <w:t>koolitaja(d) looma koolitusmaterjalid, mis katavad süsteemselt ja piisava põhjalikkusega kõiki koolitustel käsitletud teemasid</w:t>
      </w:r>
      <w:r w:rsidR="009B7066" w:rsidRPr="000C3282">
        <w:rPr>
          <w:rFonts w:cs="Arial"/>
          <w:noProof/>
          <w:szCs w:val="22"/>
        </w:rPr>
        <w:t xml:space="preserve"> (</w:t>
      </w:r>
      <w:r w:rsidR="002A30B7" w:rsidRPr="000C3282">
        <w:rPr>
          <w:rFonts w:cs="Arial"/>
          <w:noProof/>
          <w:szCs w:val="22"/>
        </w:rPr>
        <w:t xml:space="preserve">sh </w:t>
      </w:r>
      <w:r w:rsidR="009B7066" w:rsidRPr="000C3282">
        <w:t>perevägivalla põhjused, tagajärjed, abistamisvõimalused ja ametkondade koostöö tõhustamise võimalused)</w:t>
      </w:r>
      <w:r w:rsidRPr="000C3282">
        <w:rPr>
          <w:rFonts w:cs="Arial"/>
          <w:noProof/>
          <w:szCs w:val="22"/>
        </w:rPr>
        <w:t xml:space="preserve"> ja </w:t>
      </w:r>
      <w:r w:rsidRPr="000C3282">
        <w:rPr>
          <w:rFonts w:cs="Arial"/>
          <w:noProof/>
          <w:szCs w:val="22"/>
        </w:rPr>
        <w:lastRenderedPageBreak/>
        <w:t>mida saab edaspidi kasutada projektis haaratud sihtrühmade koolitamiseks;</w:t>
      </w:r>
    </w:p>
    <w:p w14:paraId="7803AE5F" w14:textId="77777777" w:rsidR="000C3282" w:rsidRPr="000C3282" w:rsidRDefault="001B5263" w:rsidP="00216D52">
      <w:pPr>
        <w:pStyle w:val="ListParagraph"/>
        <w:numPr>
          <w:ilvl w:val="2"/>
          <w:numId w:val="51"/>
        </w:numPr>
        <w:spacing w:line="240" w:lineRule="auto"/>
        <w:rPr>
          <w:rFonts w:cs="Arial"/>
          <w:noProof/>
          <w:szCs w:val="22"/>
        </w:rPr>
      </w:pPr>
      <w:r w:rsidRPr="000C3282">
        <w:rPr>
          <w:rFonts w:cs="Arial"/>
          <w:noProof/>
          <w:szCs w:val="22"/>
        </w:rPr>
        <w:t>läbi viima vähemalt 8 koolitust. Ühe</w:t>
      </w:r>
      <w:r w:rsidR="005B1DC4" w:rsidRPr="000C3282">
        <w:rPr>
          <w:rFonts w:cs="Arial"/>
          <w:noProof/>
          <w:szCs w:val="22"/>
        </w:rPr>
        <w:t xml:space="preserve"> koolitus</w:t>
      </w:r>
      <w:r w:rsidRPr="000C3282">
        <w:rPr>
          <w:rFonts w:cs="Arial"/>
          <w:noProof/>
          <w:szCs w:val="22"/>
        </w:rPr>
        <w:t>e kestus</w:t>
      </w:r>
      <w:r w:rsidR="005B1DC4" w:rsidRPr="000C3282">
        <w:rPr>
          <w:rFonts w:cs="Arial"/>
          <w:noProof/>
          <w:szCs w:val="22"/>
        </w:rPr>
        <w:t xml:space="preserve"> </w:t>
      </w:r>
      <w:r w:rsidRPr="000C3282">
        <w:rPr>
          <w:rFonts w:cs="Arial"/>
          <w:noProof/>
          <w:szCs w:val="22"/>
        </w:rPr>
        <w:t xml:space="preserve">on </w:t>
      </w:r>
      <w:r w:rsidR="005B1DC4" w:rsidRPr="000C3282">
        <w:rPr>
          <w:rFonts w:cs="Arial"/>
          <w:noProof/>
          <w:szCs w:val="22"/>
        </w:rPr>
        <w:t xml:space="preserve">vähemalt 32 akadeemilist tundi ja sellest peab osa võtma 20-30 </w:t>
      </w:r>
      <w:r w:rsidRPr="000C3282">
        <w:rPr>
          <w:rFonts w:cs="Arial"/>
          <w:noProof/>
          <w:szCs w:val="22"/>
        </w:rPr>
        <w:t>koolitatavat</w:t>
      </w:r>
      <w:r w:rsidR="005B1DC4" w:rsidRPr="000C3282">
        <w:rPr>
          <w:rFonts w:cs="Arial"/>
          <w:noProof/>
          <w:szCs w:val="22"/>
        </w:rPr>
        <w:t>;</w:t>
      </w:r>
    </w:p>
    <w:p w14:paraId="36998166" w14:textId="2739A1F1" w:rsidR="000C3282" w:rsidRPr="000C3282" w:rsidRDefault="00AD145B" w:rsidP="00216D52">
      <w:pPr>
        <w:pStyle w:val="ListParagraph"/>
        <w:numPr>
          <w:ilvl w:val="2"/>
          <w:numId w:val="51"/>
        </w:numPr>
        <w:spacing w:line="240" w:lineRule="auto"/>
        <w:rPr>
          <w:rFonts w:cs="Arial"/>
          <w:noProof/>
          <w:szCs w:val="22"/>
        </w:rPr>
      </w:pPr>
      <w:r w:rsidRPr="000C3282">
        <w:t xml:space="preserve">koolitaja(d) </w:t>
      </w:r>
      <w:r w:rsidR="005B1DC4" w:rsidRPr="000C3282">
        <w:t xml:space="preserve">koostama analüütilise kokkuvõtte </w:t>
      </w:r>
      <w:r w:rsidR="005B1DC4" w:rsidRPr="007E62B0">
        <w:t>koolituste tagasiside kohta tuginedes koolitustel täidetud tagasisidelehtedes ära toodule (vt ka korra punkti 25.</w:t>
      </w:r>
      <w:r w:rsidR="00983562" w:rsidRPr="007E62B0">
        <w:t>2.1</w:t>
      </w:r>
      <w:r w:rsidR="005B1DC4" w:rsidRPr="007E62B0">
        <w:t>);</w:t>
      </w:r>
    </w:p>
    <w:p w14:paraId="2C2BC651" w14:textId="2E05FBCC" w:rsidR="005B1DC4" w:rsidRPr="000C3282" w:rsidRDefault="005B1DC4" w:rsidP="00216D52">
      <w:pPr>
        <w:pStyle w:val="ListParagraph"/>
        <w:numPr>
          <w:ilvl w:val="2"/>
          <w:numId w:val="51"/>
        </w:numPr>
        <w:spacing w:line="240" w:lineRule="auto"/>
        <w:rPr>
          <w:rFonts w:cs="Arial"/>
          <w:noProof/>
          <w:szCs w:val="22"/>
        </w:rPr>
      </w:pPr>
      <w:r w:rsidRPr="000C3282">
        <w:rPr>
          <w:rFonts w:cs="Arial"/>
          <w:noProof/>
          <w:szCs w:val="22"/>
        </w:rPr>
        <w:t xml:space="preserve">koolitusmaterialide väljatöötamisel ja koolituste elluviimisel </w:t>
      </w:r>
      <w:r w:rsidRPr="000C3282">
        <w:rPr>
          <w:rFonts w:cs="Arial"/>
          <w:kern w:val="0"/>
          <w:szCs w:val="22"/>
          <w:lang w:eastAsia="et-EE" w:bidi="ar-SA"/>
        </w:rPr>
        <w:t>arvestama naistevastase vägivalla struktuurse soopõhise iseloomuga</w:t>
      </w:r>
      <w:r w:rsidRPr="000C3282">
        <w:rPr>
          <w:rStyle w:val="FootnoteReference"/>
          <w:rFonts w:cs="Arial"/>
          <w:kern w:val="0"/>
          <w:szCs w:val="22"/>
          <w:lang w:eastAsia="et-EE" w:bidi="ar-SA"/>
        </w:rPr>
        <w:footnoteReference w:id="2"/>
      </w:r>
      <w:r w:rsidRPr="000C3282">
        <w:rPr>
          <w:rFonts w:cs="Arial"/>
          <w:kern w:val="0"/>
          <w:szCs w:val="22"/>
          <w:lang w:eastAsia="et-EE" w:bidi="ar-SA"/>
        </w:rPr>
        <w:t xml:space="preserve"> </w:t>
      </w:r>
      <w:r w:rsidRPr="000C3282">
        <w:rPr>
          <w:rFonts w:cs="Arial"/>
          <w:noProof/>
          <w:szCs w:val="22"/>
        </w:rPr>
        <w:t>ning kasutama vaid teaduspõhiseid allikaid ja metoodikaid.</w:t>
      </w:r>
    </w:p>
    <w:p w14:paraId="2663D550" w14:textId="77777777" w:rsidR="005B1DC4" w:rsidRPr="000C3282" w:rsidRDefault="005B1DC4" w:rsidP="002076D9">
      <w:pPr>
        <w:spacing w:line="240" w:lineRule="auto"/>
        <w:ind w:left="1560" w:hanging="851"/>
        <w:rPr>
          <w:rFonts w:cs="Arial"/>
          <w:noProof/>
          <w:szCs w:val="22"/>
        </w:rPr>
      </w:pPr>
    </w:p>
    <w:p w14:paraId="641E474C" w14:textId="242EC7A4" w:rsidR="005B1DC4" w:rsidRPr="000C3282" w:rsidRDefault="005B1DC4" w:rsidP="00216D52">
      <w:pPr>
        <w:pStyle w:val="ListParagraph"/>
        <w:numPr>
          <w:ilvl w:val="1"/>
          <w:numId w:val="46"/>
        </w:numPr>
        <w:spacing w:line="240" w:lineRule="auto"/>
        <w:rPr>
          <w:rFonts w:cs="Arial"/>
          <w:noProof/>
          <w:szCs w:val="22"/>
        </w:rPr>
      </w:pPr>
      <w:r w:rsidRPr="000C3282">
        <w:rPr>
          <w:rFonts w:cs="Arial"/>
          <w:kern w:val="0"/>
          <w:szCs w:val="22"/>
          <w:lang w:eastAsia="et-EE" w:bidi="ar-SA"/>
        </w:rPr>
        <w:t xml:space="preserve">Seksiostjate hoiakute ja käitumise muutmiseks loodava sotsiaalprogrammi (edaspidi </w:t>
      </w:r>
      <w:r w:rsidR="002076D9" w:rsidRPr="000C3282">
        <w:rPr>
          <w:rFonts w:cs="Arial"/>
          <w:i/>
          <w:kern w:val="0"/>
          <w:szCs w:val="22"/>
          <w:lang w:eastAsia="et-EE" w:bidi="ar-SA"/>
        </w:rPr>
        <w:t>sotsiaalprogramm</w:t>
      </w:r>
      <w:r w:rsidR="00F85221" w:rsidRPr="000C3282">
        <w:rPr>
          <w:rFonts w:cs="Arial"/>
          <w:i/>
          <w:kern w:val="0"/>
          <w:szCs w:val="22"/>
          <w:lang w:eastAsia="et-EE" w:bidi="ar-SA"/>
        </w:rPr>
        <w:t>i</w:t>
      </w:r>
      <w:r w:rsidRPr="000C3282">
        <w:rPr>
          <w:rFonts w:cs="Arial"/>
          <w:kern w:val="0"/>
          <w:szCs w:val="22"/>
          <w:lang w:eastAsia="et-EE" w:bidi="ar-SA"/>
        </w:rPr>
        <w:t>) projekti raames peab:</w:t>
      </w:r>
    </w:p>
    <w:p w14:paraId="448EEEE3" w14:textId="77777777" w:rsidR="000C3282" w:rsidRPr="000C3282" w:rsidRDefault="005B1DC4" w:rsidP="00216D52">
      <w:pPr>
        <w:pStyle w:val="ListParagraph"/>
        <w:numPr>
          <w:ilvl w:val="2"/>
          <w:numId w:val="52"/>
        </w:numPr>
        <w:spacing w:line="240" w:lineRule="auto"/>
        <w:rPr>
          <w:rFonts w:cs="Arial"/>
          <w:noProof/>
          <w:szCs w:val="22"/>
        </w:rPr>
      </w:pPr>
      <w:r w:rsidRPr="000C3282">
        <w:rPr>
          <w:rFonts w:cs="Arial"/>
          <w:kern w:val="0"/>
          <w:szCs w:val="22"/>
          <w:lang w:eastAsia="et-EE" w:bidi="ar-SA"/>
        </w:rPr>
        <w:t>arvestama täiskasvanute õppe eripärasid, kasutama kombineeritult psühholoogilist nõustamist ja terapeutilisi sekkumisi ning rakendama jõustamise elemente;</w:t>
      </w:r>
    </w:p>
    <w:p w14:paraId="6C3938C1" w14:textId="7ECA39A8" w:rsidR="000C3282" w:rsidRPr="00971DB9" w:rsidRDefault="005B1DC4" w:rsidP="00216D52">
      <w:pPr>
        <w:pStyle w:val="ListParagraph"/>
        <w:numPr>
          <w:ilvl w:val="2"/>
          <w:numId w:val="52"/>
        </w:numPr>
        <w:spacing w:line="240" w:lineRule="auto"/>
        <w:rPr>
          <w:rFonts w:cs="Arial"/>
          <w:noProof/>
          <w:szCs w:val="22"/>
        </w:rPr>
      </w:pPr>
      <w:r w:rsidRPr="000C3282">
        <w:rPr>
          <w:rFonts w:cs="Arial"/>
          <w:noProof/>
          <w:szCs w:val="22"/>
        </w:rPr>
        <w:t xml:space="preserve">sotsiaalprogrammi looja(d) looma sotsiaalprogrammi rakendamise käsiraamatu, mis katab süsteemselt ja piisava põhjalikkusega programmi teoreetilised lähtekohad, programmi eesmärgid, programmi põhimõtted (eetilised, praktilised, sh rühma reeglid), </w:t>
      </w:r>
      <w:r w:rsidRPr="00971DB9">
        <w:rPr>
          <w:rFonts w:cs="Arial"/>
          <w:noProof/>
          <w:szCs w:val="22"/>
        </w:rPr>
        <w:t xml:space="preserve">programmi läbiviijate ettevalmistuse, programmi ülesehituse ja arenguetapid (sh mõju hindamine) ning programmis käsitletavad teemad  (vt </w:t>
      </w:r>
      <w:r w:rsidRPr="007E62B0">
        <w:rPr>
          <w:rFonts w:cs="Arial"/>
          <w:noProof/>
          <w:szCs w:val="22"/>
        </w:rPr>
        <w:t>korra punkt 25.</w:t>
      </w:r>
      <w:r w:rsidR="00983562" w:rsidRPr="007E62B0">
        <w:rPr>
          <w:rFonts w:cs="Arial"/>
          <w:noProof/>
          <w:szCs w:val="22"/>
        </w:rPr>
        <w:t>3.2</w:t>
      </w:r>
      <w:r w:rsidRPr="007E62B0">
        <w:rPr>
          <w:rFonts w:cs="Arial"/>
          <w:noProof/>
          <w:szCs w:val="22"/>
        </w:rPr>
        <w:t>);</w:t>
      </w:r>
    </w:p>
    <w:p w14:paraId="0843B636" w14:textId="712DE0D2" w:rsidR="000C3282" w:rsidRPr="00BA2FE0" w:rsidRDefault="001B5263" w:rsidP="00216D52">
      <w:pPr>
        <w:pStyle w:val="ListParagraph"/>
        <w:numPr>
          <w:ilvl w:val="2"/>
          <w:numId w:val="52"/>
        </w:numPr>
        <w:spacing w:line="240" w:lineRule="auto"/>
        <w:rPr>
          <w:rFonts w:cs="Arial"/>
          <w:noProof/>
          <w:color w:val="FF0000"/>
          <w:szCs w:val="22"/>
        </w:rPr>
      </w:pPr>
      <w:r w:rsidRPr="00971DB9">
        <w:rPr>
          <w:rFonts w:cs="Arial"/>
          <w:noProof/>
          <w:szCs w:val="22"/>
        </w:rPr>
        <w:t xml:space="preserve">piloteerima sotsiaalprogrammi, mille on </w:t>
      </w:r>
      <w:r w:rsidR="005B1DC4" w:rsidRPr="00971DB9">
        <w:rPr>
          <w:rFonts w:cs="Arial"/>
          <w:noProof/>
          <w:szCs w:val="22"/>
        </w:rPr>
        <w:t xml:space="preserve">projekti lõpuks </w:t>
      </w:r>
      <w:r w:rsidR="005B1DC4" w:rsidRPr="002A77AF">
        <w:rPr>
          <w:rFonts w:cs="Arial"/>
          <w:noProof/>
          <w:szCs w:val="22"/>
        </w:rPr>
        <w:t xml:space="preserve">läbinud </w:t>
      </w:r>
      <w:r w:rsidR="005B1DC4" w:rsidRPr="00BA2FE0">
        <w:rPr>
          <w:rFonts w:cs="Arial"/>
          <w:noProof/>
          <w:szCs w:val="22"/>
        </w:rPr>
        <w:t xml:space="preserve">vähemalt </w:t>
      </w:r>
      <w:r w:rsidR="00C84A13" w:rsidRPr="00BA2FE0">
        <w:rPr>
          <w:rFonts w:cs="Arial"/>
          <w:noProof/>
          <w:szCs w:val="22"/>
        </w:rPr>
        <w:t>12</w:t>
      </w:r>
      <w:r w:rsidR="005B1DC4" w:rsidRPr="00BA2FE0">
        <w:rPr>
          <w:rFonts w:cs="Arial"/>
          <w:noProof/>
          <w:szCs w:val="22"/>
        </w:rPr>
        <w:t xml:space="preserve"> seksiostjat;</w:t>
      </w:r>
    </w:p>
    <w:p w14:paraId="4C25A848" w14:textId="400FCCB3" w:rsidR="000C3282" w:rsidRPr="007E62B0" w:rsidRDefault="005B1DC4" w:rsidP="00216D52">
      <w:pPr>
        <w:pStyle w:val="ListParagraph"/>
        <w:numPr>
          <w:ilvl w:val="2"/>
          <w:numId w:val="52"/>
        </w:numPr>
        <w:spacing w:line="240" w:lineRule="auto"/>
        <w:rPr>
          <w:rFonts w:cs="Arial"/>
          <w:noProof/>
          <w:szCs w:val="22"/>
        </w:rPr>
      </w:pPr>
      <w:r w:rsidRPr="002A77AF">
        <w:rPr>
          <w:rFonts w:cs="Arial"/>
          <w:noProof/>
          <w:szCs w:val="22"/>
        </w:rPr>
        <w:t xml:space="preserve">sotsiaalprogrammi looja(d) ja rakendaja(d) koostama analüüsi loodud ja rakendatud sotsiaalprogrammi mõju ja võimalike arendusvajaduste kohta (vt korra </w:t>
      </w:r>
      <w:r w:rsidRPr="007E62B0">
        <w:rPr>
          <w:rFonts w:cs="Arial"/>
          <w:noProof/>
          <w:szCs w:val="22"/>
        </w:rPr>
        <w:t>punkt 25.</w:t>
      </w:r>
      <w:r w:rsidR="00983562" w:rsidRPr="007E62B0">
        <w:rPr>
          <w:rFonts w:cs="Arial"/>
          <w:noProof/>
          <w:szCs w:val="22"/>
        </w:rPr>
        <w:t>3.1</w:t>
      </w:r>
      <w:r w:rsidRPr="007E62B0">
        <w:rPr>
          <w:rFonts w:cs="Arial"/>
          <w:noProof/>
          <w:szCs w:val="22"/>
        </w:rPr>
        <w:t>);</w:t>
      </w:r>
    </w:p>
    <w:p w14:paraId="4F5B3F2B" w14:textId="7B17690A" w:rsidR="005B1DC4" w:rsidRPr="002A77AF" w:rsidRDefault="005B1DC4" w:rsidP="00216D52">
      <w:pPr>
        <w:pStyle w:val="ListParagraph"/>
        <w:numPr>
          <w:ilvl w:val="2"/>
          <w:numId w:val="52"/>
        </w:numPr>
        <w:spacing w:line="240" w:lineRule="auto"/>
        <w:rPr>
          <w:rFonts w:cs="Arial"/>
          <w:noProof/>
          <w:szCs w:val="22"/>
        </w:rPr>
      </w:pPr>
      <w:r w:rsidRPr="002A77AF">
        <w:rPr>
          <w:rFonts w:cs="Arial"/>
          <w:noProof/>
          <w:szCs w:val="22"/>
        </w:rPr>
        <w:t>sotsiaalprogrammi ning selle materjalide loomisel ja rakendamisel arvestama naistevastase vägivalla struktuurse soopõhise iseloomuga</w:t>
      </w:r>
      <w:r w:rsidRPr="002A77AF">
        <w:rPr>
          <w:rStyle w:val="FootnoteReference"/>
          <w:noProof/>
          <w:szCs w:val="22"/>
        </w:rPr>
        <w:footnoteReference w:id="3"/>
      </w:r>
      <w:r w:rsidRPr="002A77AF">
        <w:rPr>
          <w:rFonts w:cs="Arial"/>
          <w:noProof/>
          <w:szCs w:val="22"/>
        </w:rPr>
        <w:t xml:space="preserve"> ning kasutama vaid teaduspõhiseid allikaid ja metoodikaid.</w:t>
      </w:r>
    </w:p>
    <w:p w14:paraId="7A9321B8" w14:textId="77777777" w:rsidR="005B1DC4" w:rsidRPr="002A77AF" w:rsidRDefault="005B1DC4" w:rsidP="005B1DC4">
      <w:pPr>
        <w:spacing w:line="240" w:lineRule="auto"/>
        <w:rPr>
          <w:rFonts w:cs="Arial"/>
          <w:noProof/>
          <w:szCs w:val="22"/>
        </w:rPr>
      </w:pPr>
    </w:p>
    <w:p w14:paraId="79818C85" w14:textId="6B32B5B6" w:rsidR="005B1DC4" w:rsidRPr="002A77AF" w:rsidRDefault="005B1DC4" w:rsidP="00216D52">
      <w:pPr>
        <w:pStyle w:val="ListParagraph"/>
        <w:numPr>
          <w:ilvl w:val="1"/>
          <w:numId w:val="46"/>
        </w:numPr>
        <w:spacing w:line="240" w:lineRule="auto"/>
        <w:ind w:left="709" w:hanging="709"/>
        <w:rPr>
          <w:rFonts w:cs="Arial"/>
          <w:noProof/>
          <w:szCs w:val="22"/>
        </w:rPr>
      </w:pPr>
      <w:r w:rsidRPr="002A77AF">
        <w:rPr>
          <w:rFonts w:cs="Arial"/>
          <w:noProof/>
          <w:szCs w:val="22"/>
        </w:rPr>
        <w:t>Tegevuste kvaliteedi tagamiseks peab:</w:t>
      </w:r>
    </w:p>
    <w:p w14:paraId="5DE05BC1" w14:textId="7B7D94A6" w:rsidR="000C3282" w:rsidRPr="002A77AF" w:rsidRDefault="005B1DC4" w:rsidP="00216D52">
      <w:pPr>
        <w:pStyle w:val="ListParagraph"/>
        <w:numPr>
          <w:ilvl w:val="2"/>
          <w:numId w:val="50"/>
        </w:numPr>
        <w:spacing w:line="240" w:lineRule="auto"/>
        <w:rPr>
          <w:rFonts w:cs="Arial"/>
          <w:noProof/>
          <w:szCs w:val="22"/>
        </w:rPr>
      </w:pPr>
      <w:r w:rsidRPr="002A77AF">
        <w:rPr>
          <w:rFonts w:cs="Arial"/>
          <w:noProof/>
          <w:szCs w:val="22"/>
        </w:rPr>
        <w:t>projektijuhil olema viimase 8 aasta jooksul</w:t>
      </w:r>
      <w:r w:rsidR="000C3282" w:rsidRPr="002A77AF">
        <w:rPr>
          <w:rFonts w:cs="Arial"/>
          <w:noProof/>
          <w:szCs w:val="22"/>
        </w:rPr>
        <w:t xml:space="preserve"> (2012-2019)</w:t>
      </w:r>
      <w:r w:rsidRPr="002A77AF">
        <w:rPr>
          <w:rFonts w:cs="Arial"/>
          <w:noProof/>
          <w:szCs w:val="22"/>
        </w:rPr>
        <w:t xml:space="preserve"> ette näidata projekti juhtimise kogemus;</w:t>
      </w:r>
    </w:p>
    <w:p w14:paraId="4D6929AF" w14:textId="77777777" w:rsidR="000C3282" w:rsidRPr="000C3282" w:rsidRDefault="005B1DC4" w:rsidP="00216D52">
      <w:pPr>
        <w:pStyle w:val="ListParagraph"/>
        <w:numPr>
          <w:ilvl w:val="2"/>
          <w:numId w:val="50"/>
        </w:numPr>
        <w:spacing w:line="240" w:lineRule="auto"/>
        <w:rPr>
          <w:rFonts w:cs="Arial"/>
          <w:noProof/>
          <w:szCs w:val="22"/>
        </w:rPr>
      </w:pPr>
      <w:r w:rsidRPr="000C3282">
        <w:rPr>
          <w:rFonts w:cs="Arial"/>
          <w:noProof/>
          <w:szCs w:val="22"/>
        </w:rPr>
        <w:t xml:space="preserve">punktis 6.1.1 nimetatud koolituste läbiviija(te)l (edaspidi </w:t>
      </w:r>
      <w:r w:rsidRPr="000C3282">
        <w:rPr>
          <w:rFonts w:cs="Arial"/>
          <w:i/>
          <w:noProof/>
          <w:szCs w:val="22"/>
        </w:rPr>
        <w:t>koolitaja(te)l</w:t>
      </w:r>
      <w:r w:rsidRPr="000C3282">
        <w:rPr>
          <w:rFonts w:cs="Arial"/>
          <w:noProof/>
          <w:szCs w:val="22"/>
        </w:rPr>
        <w:t>) olema kõrgharidus sotsiaaltöös, psühholoogias, pedagoogikas või õigusteaduses ning perevägivalla ennetamise ja/või ohvrite abistamise kogemus. Lisaks peab tal/neil olema vähemalt ühe koolituse läbiviimise kogemus perevägivalla ja/või soolise vägivalla teemavaldkonnas;</w:t>
      </w:r>
    </w:p>
    <w:p w14:paraId="52517BEA" w14:textId="6949C075" w:rsidR="005B1DC4" w:rsidRPr="000C3282" w:rsidRDefault="005B1DC4" w:rsidP="00216D52">
      <w:pPr>
        <w:pStyle w:val="ListParagraph"/>
        <w:numPr>
          <w:ilvl w:val="2"/>
          <w:numId w:val="50"/>
        </w:numPr>
        <w:spacing w:line="240" w:lineRule="auto"/>
        <w:rPr>
          <w:rFonts w:cs="Arial"/>
          <w:noProof/>
          <w:szCs w:val="22"/>
        </w:rPr>
      </w:pPr>
      <w:r w:rsidRPr="000C3282">
        <w:rPr>
          <w:rFonts w:cs="Arial"/>
          <w:noProof/>
          <w:szCs w:val="22"/>
        </w:rPr>
        <w:t>punktis 6.1.2 nimetatud sotsiaalprogrammi looja(te)l ja rakendaja(te)l olema magistrikraad või magistrikraadiga võrdsustatud kvalifikatsioon sotsiaaltöös, psühholoogias või pedagoogikas, vähemalt 1-aastane prostitutsiooni ja sellega seotud inimkaubanduse  ohvrite abistamise kogemus ning varasem sotsiaalprogrammi või tervikliku teenuste paketi loomise ja/või rakendamise kogemus</w:t>
      </w:r>
      <w:r w:rsidR="001B5263" w:rsidRPr="000C3282">
        <w:rPr>
          <w:rFonts w:cs="Arial"/>
          <w:noProof/>
          <w:szCs w:val="22"/>
        </w:rPr>
        <w:t>.</w:t>
      </w:r>
    </w:p>
    <w:p w14:paraId="1B0B919B" w14:textId="77777777" w:rsidR="005B1DC4" w:rsidRPr="000C3282" w:rsidRDefault="005B1DC4" w:rsidP="005B1DC4">
      <w:pPr>
        <w:spacing w:line="240" w:lineRule="auto"/>
        <w:ind w:left="426" w:hanging="426"/>
        <w:rPr>
          <w:rFonts w:cs="Arial"/>
          <w:szCs w:val="22"/>
        </w:rPr>
      </w:pPr>
    </w:p>
    <w:p w14:paraId="25DDB9BB" w14:textId="77777777" w:rsidR="005B1DC4" w:rsidRPr="000C3282" w:rsidRDefault="005B1DC4" w:rsidP="005B1DC4">
      <w:pPr>
        <w:pStyle w:val="Tekst"/>
        <w:rPr>
          <w:b/>
          <w:noProof w:val="0"/>
        </w:rPr>
      </w:pPr>
      <w:r w:rsidRPr="000C3282">
        <w:rPr>
          <w:b/>
          <w:noProof w:val="0"/>
        </w:rPr>
        <w:t>7. Abikõlblikkuse periood</w:t>
      </w:r>
    </w:p>
    <w:p w14:paraId="462B0D48" w14:textId="77777777" w:rsidR="005B1DC4" w:rsidRPr="000C3282" w:rsidRDefault="005B1DC4" w:rsidP="005B1DC4">
      <w:pPr>
        <w:pStyle w:val="Tekst"/>
        <w:rPr>
          <w:noProof w:val="0"/>
        </w:rPr>
      </w:pPr>
    </w:p>
    <w:p w14:paraId="7CA94E88" w14:textId="5022A7C5" w:rsidR="005B1DC4" w:rsidRPr="000C3282" w:rsidRDefault="005B1DC4" w:rsidP="00216D52">
      <w:pPr>
        <w:pStyle w:val="Tekst"/>
        <w:numPr>
          <w:ilvl w:val="1"/>
          <w:numId w:val="40"/>
        </w:numPr>
        <w:ind w:left="426" w:hanging="426"/>
        <w:rPr>
          <w:noProof w:val="0"/>
        </w:rPr>
      </w:pPr>
      <w:r w:rsidRPr="000C3282">
        <w:rPr>
          <w:noProof w:val="0"/>
        </w:rPr>
        <w:t>Programmi abikõlblikkuse periood on 13.09.2019 – 31.12.2024.</w:t>
      </w:r>
    </w:p>
    <w:p w14:paraId="0636AD46" w14:textId="77777777" w:rsidR="005B1DC4" w:rsidRPr="000C3282" w:rsidRDefault="005B1DC4" w:rsidP="005B1DC4">
      <w:pPr>
        <w:pStyle w:val="Tekst"/>
        <w:ind w:left="426" w:hanging="426"/>
        <w:rPr>
          <w:noProof w:val="0"/>
        </w:rPr>
      </w:pPr>
    </w:p>
    <w:p w14:paraId="7AA1FF43" w14:textId="77777777" w:rsidR="005B1DC4" w:rsidRPr="000C3282" w:rsidRDefault="005B1DC4" w:rsidP="00216D52">
      <w:pPr>
        <w:pStyle w:val="Tekst"/>
        <w:numPr>
          <w:ilvl w:val="1"/>
          <w:numId w:val="40"/>
        </w:numPr>
        <w:ind w:left="426" w:hanging="426"/>
        <w:rPr>
          <w:noProof w:val="0"/>
        </w:rPr>
      </w:pPr>
      <w:r w:rsidRPr="000C3282">
        <w:rPr>
          <w:noProof w:val="0"/>
        </w:rPr>
        <w:t>Taotlusvoorust rahastatud projektide abikõlblikkuse periood on toetuse rahuldamise otsuses sätestatud ajavahemik, millal algab ja lõpeb projekti tegevus ning tekib projekti abikõlblik kulu. Taotlusvoorust rahastatavate projektide tegevused ja kulud muutuvad abikõlblikuks alates projekti toetuse rahuldamise otsuse langetamisest rakendusüksuse poolt.</w:t>
      </w:r>
    </w:p>
    <w:p w14:paraId="33CAAD52" w14:textId="77777777" w:rsidR="005B1DC4" w:rsidRPr="000C3282" w:rsidRDefault="005B1DC4" w:rsidP="005B1DC4">
      <w:pPr>
        <w:pStyle w:val="ListParagraph"/>
        <w:ind w:left="426" w:hanging="426"/>
      </w:pPr>
    </w:p>
    <w:p w14:paraId="0167DF8F" w14:textId="3C8A6E56" w:rsidR="005B1DC4" w:rsidRDefault="005B1DC4" w:rsidP="00216D52">
      <w:pPr>
        <w:pStyle w:val="Tekst"/>
        <w:numPr>
          <w:ilvl w:val="1"/>
          <w:numId w:val="40"/>
        </w:numPr>
        <w:ind w:left="426" w:hanging="426"/>
        <w:rPr>
          <w:noProof w:val="0"/>
        </w:rPr>
      </w:pPr>
      <w:r w:rsidRPr="00C800EB">
        <w:rPr>
          <w:noProof w:val="0"/>
        </w:rPr>
        <w:t>Taotlusvoorust rahastatud projektide kestus võib olla maksimaalselt 18 kuud ja kõik projekti tegevused peavad olema lõpetatud</w:t>
      </w:r>
      <w:r w:rsidR="004A61CB" w:rsidRPr="00C800EB">
        <w:rPr>
          <w:noProof w:val="0"/>
        </w:rPr>
        <w:t xml:space="preserve"> </w:t>
      </w:r>
      <w:r w:rsidR="004A61CB" w:rsidRPr="00C800EB">
        <w:t>projektitoetuse rahuldamise otsuses näidatud ajaks, ent mitte hiljem kui 30.04.2024</w:t>
      </w:r>
      <w:r w:rsidR="004A61CB" w:rsidRPr="00C800EB">
        <w:rPr>
          <w:noProof w:val="0"/>
        </w:rPr>
        <w:t>.</w:t>
      </w:r>
      <w:r w:rsidRPr="00C800EB">
        <w:rPr>
          <w:noProof w:val="0"/>
        </w:rPr>
        <w:t xml:space="preserve"> </w:t>
      </w:r>
    </w:p>
    <w:p w14:paraId="5D6DC171" w14:textId="77777777" w:rsidR="008B359A" w:rsidRDefault="008B359A" w:rsidP="008B359A">
      <w:pPr>
        <w:pStyle w:val="ListParagraph"/>
      </w:pPr>
    </w:p>
    <w:p w14:paraId="25B79CD4" w14:textId="27060776" w:rsidR="008B359A" w:rsidRPr="00C800EB" w:rsidRDefault="008B359A" w:rsidP="00216D52">
      <w:pPr>
        <w:pStyle w:val="Tekst"/>
        <w:numPr>
          <w:ilvl w:val="1"/>
          <w:numId w:val="40"/>
        </w:numPr>
        <w:ind w:left="426" w:hanging="426"/>
        <w:rPr>
          <w:noProof w:val="0"/>
        </w:rPr>
      </w:pPr>
      <w:r w:rsidRPr="00CC2A7A">
        <w:t>Programmist rahastatud projektide kulude abikõlblikkuse lõpptähtaeg on 30.04.2024</w:t>
      </w:r>
      <w:r>
        <w:t>.</w:t>
      </w:r>
    </w:p>
    <w:p w14:paraId="08F83058" w14:textId="77777777" w:rsidR="005B1DC4" w:rsidRPr="000C3282" w:rsidRDefault="005B1DC4" w:rsidP="005B1DC4">
      <w:pPr>
        <w:pStyle w:val="Tekst"/>
        <w:rPr>
          <w:noProof w:val="0"/>
        </w:rPr>
      </w:pPr>
    </w:p>
    <w:p w14:paraId="346346B5" w14:textId="77777777" w:rsidR="005B1DC4" w:rsidRPr="000C3282" w:rsidRDefault="005B1DC4" w:rsidP="00216D52">
      <w:pPr>
        <w:pStyle w:val="Tekst"/>
        <w:numPr>
          <w:ilvl w:val="0"/>
          <w:numId w:val="39"/>
        </w:numPr>
        <w:ind w:left="284" w:hanging="284"/>
        <w:rPr>
          <w:b/>
          <w:noProof w:val="0"/>
        </w:rPr>
      </w:pPr>
      <w:r w:rsidRPr="000C3282">
        <w:rPr>
          <w:b/>
          <w:noProof w:val="0"/>
        </w:rPr>
        <w:t>Toetuse osakaal ja piirsumma</w:t>
      </w:r>
    </w:p>
    <w:p w14:paraId="5F9C6F92" w14:textId="77777777" w:rsidR="005B1DC4" w:rsidRPr="000C3282" w:rsidRDefault="005B1DC4" w:rsidP="005B1DC4">
      <w:pPr>
        <w:pStyle w:val="Tekst"/>
        <w:ind w:left="720"/>
        <w:rPr>
          <w:b/>
          <w:noProof w:val="0"/>
        </w:rPr>
      </w:pPr>
    </w:p>
    <w:p w14:paraId="0F71261F" w14:textId="77777777" w:rsidR="005B1DC4" w:rsidRPr="000C3282" w:rsidRDefault="005B1DC4" w:rsidP="00216D52">
      <w:pPr>
        <w:pStyle w:val="Tekst"/>
        <w:numPr>
          <w:ilvl w:val="1"/>
          <w:numId w:val="41"/>
        </w:numPr>
        <w:ind w:left="426" w:hanging="426"/>
        <w:rPr>
          <w:noProof w:val="0"/>
        </w:rPr>
      </w:pPr>
      <w:r w:rsidRPr="000C3282">
        <w:t>Taotlusvooru maht kokku on 180 000 eurot. Toetuse vähim summa ühe projekti kohta on 40 000 eurot ja suurim summa 60 000 eurot.</w:t>
      </w:r>
    </w:p>
    <w:p w14:paraId="02D0289D" w14:textId="77777777" w:rsidR="005B1DC4" w:rsidRPr="000C3282" w:rsidRDefault="005B1DC4" w:rsidP="005B1DC4">
      <w:pPr>
        <w:pStyle w:val="Tekst"/>
        <w:ind w:left="426"/>
        <w:rPr>
          <w:noProof w:val="0"/>
        </w:rPr>
      </w:pPr>
    </w:p>
    <w:p w14:paraId="06B2CF1A" w14:textId="77777777" w:rsidR="005B1DC4" w:rsidRPr="00C800EB" w:rsidRDefault="005B1DC4" w:rsidP="00216D52">
      <w:pPr>
        <w:pStyle w:val="Tekst"/>
        <w:numPr>
          <w:ilvl w:val="1"/>
          <w:numId w:val="41"/>
        </w:numPr>
        <w:ind w:left="426" w:hanging="426"/>
        <w:rPr>
          <w:noProof w:val="0"/>
        </w:rPr>
      </w:pPr>
      <w:r w:rsidRPr="00C800EB">
        <w:rPr>
          <w:noProof w:val="0"/>
        </w:rPr>
        <w:t>Toetuse maksimaalne määr on:</w:t>
      </w:r>
    </w:p>
    <w:p w14:paraId="14BFD78A" w14:textId="77777777" w:rsidR="005B1DC4" w:rsidRPr="00C800EB" w:rsidRDefault="005B1DC4" w:rsidP="003613C5">
      <w:pPr>
        <w:pStyle w:val="Tekst"/>
        <w:numPr>
          <w:ilvl w:val="2"/>
          <w:numId w:val="15"/>
        </w:numPr>
        <w:ind w:left="426" w:hanging="426"/>
        <w:rPr>
          <w:noProof w:val="0"/>
        </w:rPr>
      </w:pPr>
      <w:r w:rsidRPr="00C800EB">
        <w:rPr>
          <w:noProof w:val="0"/>
        </w:rPr>
        <w:t>90% abikõlblikest kuludest valitsusvälistel organisatsioonidel;</w:t>
      </w:r>
    </w:p>
    <w:p w14:paraId="1EBC915B" w14:textId="77777777" w:rsidR="005B1DC4" w:rsidRPr="00C800EB" w:rsidRDefault="005B1DC4" w:rsidP="003613C5">
      <w:pPr>
        <w:pStyle w:val="Tekst"/>
        <w:numPr>
          <w:ilvl w:val="2"/>
          <w:numId w:val="15"/>
        </w:numPr>
        <w:ind w:left="426" w:hanging="426"/>
        <w:rPr>
          <w:noProof w:val="0"/>
        </w:rPr>
      </w:pPr>
      <w:r w:rsidRPr="00C800EB">
        <w:rPr>
          <w:noProof w:val="0"/>
        </w:rPr>
        <w:t xml:space="preserve">85% abikõlblikest kuludest teistel taotlejatel. </w:t>
      </w:r>
    </w:p>
    <w:p w14:paraId="43211E8C" w14:textId="77777777" w:rsidR="005B1DC4" w:rsidRPr="00C800EB" w:rsidRDefault="005B1DC4" w:rsidP="005B1DC4">
      <w:pPr>
        <w:pStyle w:val="Tekst"/>
        <w:ind w:left="426" w:hanging="426"/>
        <w:rPr>
          <w:noProof w:val="0"/>
        </w:rPr>
      </w:pPr>
    </w:p>
    <w:p w14:paraId="689DB1D1" w14:textId="77777777" w:rsidR="005B1DC4" w:rsidRPr="00C800EB" w:rsidRDefault="005B1DC4" w:rsidP="00216D52">
      <w:pPr>
        <w:pStyle w:val="Tekst"/>
        <w:numPr>
          <w:ilvl w:val="1"/>
          <w:numId w:val="41"/>
        </w:numPr>
        <w:ind w:left="426" w:hanging="426"/>
        <w:rPr>
          <w:noProof w:val="0"/>
        </w:rPr>
      </w:pPr>
      <w:r w:rsidRPr="00C800EB">
        <w:rPr>
          <w:noProof w:val="0"/>
        </w:rPr>
        <w:t>Omafinantseeringu minimaalne määr on:</w:t>
      </w:r>
    </w:p>
    <w:p w14:paraId="04BB9611" w14:textId="77777777" w:rsidR="005B1DC4" w:rsidRPr="00C800EB" w:rsidRDefault="005B1DC4" w:rsidP="003613C5">
      <w:pPr>
        <w:pStyle w:val="Tekst"/>
        <w:numPr>
          <w:ilvl w:val="2"/>
          <w:numId w:val="16"/>
        </w:numPr>
        <w:ind w:left="426" w:hanging="426"/>
        <w:rPr>
          <w:noProof w:val="0"/>
        </w:rPr>
      </w:pPr>
      <w:r w:rsidRPr="00C800EB">
        <w:rPr>
          <w:noProof w:val="0"/>
        </w:rPr>
        <w:t>10% abikõlblikest kuludest valitsusvälistel organisatsioonidel;</w:t>
      </w:r>
    </w:p>
    <w:p w14:paraId="2B78B64F" w14:textId="1BB0495C" w:rsidR="005B1DC4" w:rsidRPr="00C800EB" w:rsidRDefault="005B1DC4" w:rsidP="003613C5">
      <w:pPr>
        <w:pStyle w:val="Tekst"/>
        <w:numPr>
          <w:ilvl w:val="2"/>
          <w:numId w:val="16"/>
        </w:numPr>
        <w:ind w:left="426" w:hanging="426"/>
        <w:rPr>
          <w:noProof w:val="0"/>
        </w:rPr>
      </w:pPr>
      <w:r w:rsidRPr="00C800EB">
        <w:rPr>
          <w:noProof w:val="0"/>
        </w:rPr>
        <w:t>15% punktis 8.2.</w:t>
      </w:r>
      <w:r w:rsidR="00684D1C" w:rsidRPr="00C800EB">
        <w:rPr>
          <w:noProof w:val="0"/>
        </w:rPr>
        <w:t>2</w:t>
      </w:r>
      <w:r w:rsidRPr="00C800EB">
        <w:rPr>
          <w:noProof w:val="0"/>
        </w:rPr>
        <w:t xml:space="preserve"> nimetatud taotlejatel.</w:t>
      </w:r>
    </w:p>
    <w:p w14:paraId="50F6CE03" w14:textId="77777777" w:rsidR="005B1DC4" w:rsidRPr="009E3B23" w:rsidRDefault="005B1DC4" w:rsidP="005B1DC4">
      <w:pPr>
        <w:pStyle w:val="ListParagraph"/>
        <w:ind w:left="426" w:hanging="426"/>
      </w:pPr>
    </w:p>
    <w:p w14:paraId="274A36B6" w14:textId="77777777" w:rsidR="005B1DC4" w:rsidRDefault="005B1DC4" w:rsidP="00216D52">
      <w:pPr>
        <w:pStyle w:val="Tekst"/>
        <w:numPr>
          <w:ilvl w:val="1"/>
          <w:numId w:val="41"/>
        </w:numPr>
        <w:ind w:left="426" w:hanging="426"/>
        <w:rPr>
          <w:noProof w:val="0"/>
        </w:rPr>
      </w:pPr>
      <w:r w:rsidRPr="009E3B23">
        <w:rPr>
          <w:noProof w:val="0"/>
        </w:rPr>
        <w:t>Valitsusväliste organisatsioonide või riiklike sotsiaalpartnerite poolt rakendatud projektide puhul on lubatud kajastada vabatahtlik</w:t>
      </w:r>
      <w:r>
        <w:rPr>
          <w:noProof w:val="0"/>
        </w:rPr>
        <w:t>k</w:t>
      </w:r>
      <w:r w:rsidRPr="009E3B23">
        <w:rPr>
          <w:noProof w:val="0"/>
        </w:rPr>
        <w:t xml:space="preserve">u tööd mitterahalise omafinantseeringuna. Vabatahtlik töö võib moodustada kuni 50% projekti jaoks nõutud omafinantseeringu määrast. </w:t>
      </w:r>
    </w:p>
    <w:p w14:paraId="6521B3FD" w14:textId="77777777" w:rsidR="005B1DC4" w:rsidRDefault="005B1DC4" w:rsidP="005B1DC4">
      <w:pPr>
        <w:pStyle w:val="Tekst"/>
        <w:ind w:left="426" w:hanging="426"/>
        <w:rPr>
          <w:noProof w:val="0"/>
        </w:rPr>
      </w:pPr>
    </w:p>
    <w:p w14:paraId="40EBB851" w14:textId="77777777" w:rsidR="005B1DC4" w:rsidRPr="009E3B23" w:rsidRDefault="005B1DC4" w:rsidP="00216D52">
      <w:pPr>
        <w:pStyle w:val="Tekst"/>
        <w:numPr>
          <w:ilvl w:val="1"/>
          <w:numId w:val="41"/>
        </w:numPr>
        <w:ind w:left="426" w:hanging="426"/>
        <w:rPr>
          <w:noProof w:val="0"/>
        </w:rPr>
      </w:pPr>
      <w:r w:rsidRPr="009E3B23">
        <w:rPr>
          <w:noProof w:val="0"/>
        </w:rPr>
        <w:t>Punktis 8.4 sätestatud omafina</w:t>
      </w:r>
      <w:r>
        <w:rPr>
          <w:noProof w:val="0"/>
        </w:rPr>
        <w:t>n</w:t>
      </w:r>
      <w:r w:rsidRPr="009E3B23">
        <w:rPr>
          <w:noProof w:val="0"/>
        </w:rPr>
        <w:t xml:space="preserve">tseeringu määra arvestamisel peavad vabatahtliku töö ühikuhinnad vastama Eestis sellise töö eest tavaliselt makstavale töötasule, sealhulgas nõutud sotsiaalkindlustusmaksetele. Hinnad võivad erineda sõltuvalt </w:t>
      </w:r>
      <w:r w:rsidRPr="00762AC3">
        <w:rPr>
          <w:noProof w:val="0"/>
        </w:rPr>
        <w:t>piirkonnast, kus töö tehakse, ja vabatahtliku töö liigist</w:t>
      </w:r>
      <w:r>
        <w:rPr>
          <w:noProof w:val="0"/>
        </w:rPr>
        <w:t>,</w:t>
      </w:r>
      <w:r w:rsidRPr="00762AC3">
        <w:rPr>
          <w:noProof w:val="0"/>
        </w:rPr>
        <w:t xml:space="preserve"> ning</w:t>
      </w:r>
      <w:r w:rsidRPr="009E3B23">
        <w:rPr>
          <w:noProof w:val="0"/>
        </w:rPr>
        <w:t xml:space="preserve"> seda võidakse programmi rakendamise ajal</w:t>
      </w:r>
      <w:r>
        <w:rPr>
          <w:noProof w:val="0"/>
        </w:rPr>
        <w:t xml:space="preserve"> korrigeerida, et võtta</w:t>
      </w:r>
      <w:r w:rsidRPr="009E3B23">
        <w:rPr>
          <w:noProof w:val="0"/>
        </w:rPr>
        <w:t xml:space="preserve"> arvesse töötasudes toimunud muutusi.</w:t>
      </w:r>
      <w:r w:rsidRPr="001F1F67">
        <w:t xml:space="preserve"> </w:t>
      </w:r>
    </w:p>
    <w:p w14:paraId="48195312" w14:textId="59073B62" w:rsidR="005A5466" w:rsidRPr="009E3B23" w:rsidRDefault="005A5466" w:rsidP="002159C6">
      <w:pPr>
        <w:pStyle w:val="Tekst"/>
        <w:rPr>
          <w:noProof w:val="0"/>
        </w:rPr>
      </w:pPr>
    </w:p>
    <w:p w14:paraId="0E94C045" w14:textId="77777777" w:rsidR="00DC5D2E" w:rsidRDefault="006B5569" w:rsidP="00216D52">
      <w:pPr>
        <w:pStyle w:val="ListParagraph"/>
        <w:widowControl/>
        <w:numPr>
          <w:ilvl w:val="0"/>
          <w:numId w:val="41"/>
        </w:numPr>
        <w:suppressAutoHyphens w:val="0"/>
        <w:spacing w:line="240" w:lineRule="auto"/>
        <w:jc w:val="left"/>
        <w:rPr>
          <w:b/>
        </w:rPr>
      </w:pPr>
      <w:r w:rsidRPr="00BA7D0C">
        <w:rPr>
          <w:b/>
        </w:rPr>
        <w:t>Kulude abikõlblikkuse üldpõhimõtted</w:t>
      </w:r>
    </w:p>
    <w:p w14:paraId="7BA0CBAA" w14:textId="77777777" w:rsidR="00BA7D0C" w:rsidRPr="00BA7D0C" w:rsidRDefault="00BA7D0C" w:rsidP="00BA7D0C">
      <w:pPr>
        <w:pStyle w:val="ListParagraph"/>
        <w:widowControl/>
        <w:suppressAutoHyphens w:val="0"/>
        <w:spacing w:line="240" w:lineRule="auto"/>
        <w:ind w:left="360"/>
        <w:jc w:val="left"/>
        <w:rPr>
          <w:b/>
        </w:rPr>
      </w:pPr>
    </w:p>
    <w:p w14:paraId="62B2263A" w14:textId="77777777" w:rsidR="00BA7D0C" w:rsidRPr="00BA7D0C" w:rsidRDefault="00066D37" w:rsidP="00BA2FE0">
      <w:pPr>
        <w:pStyle w:val="ListParagraph"/>
        <w:widowControl/>
        <w:numPr>
          <w:ilvl w:val="1"/>
          <w:numId w:val="41"/>
        </w:numPr>
        <w:suppressAutoHyphens w:val="0"/>
        <w:spacing w:line="240" w:lineRule="auto"/>
        <w:ind w:left="567" w:hanging="567"/>
        <w:jc w:val="left"/>
        <w:rPr>
          <w:rFonts w:cs="Arial"/>
          <w:szCs w:val="22"/>
        </w:rPr>
      </w:pPr>
      <w:r w:rsidRPr="00BA7D0C">
        <w:t xml:space="preserve">Kulu on abikõlblik, kui see on </w:t>
      </w:r>
      <w:r w:rsidR="006B5569" w:rsidRPr="00BA7D0C">
        <w:t xml:space="preserve">tegelikult </w:t>
      </w:r>
      <w:r w:rsidR="00F365BF" w:rsidRPr="00BA7D0C">
        <w:t xml:space="preserve">kantud ja </w:t>
      </w:r>
      <w:r w:rsidR="00AE2314" w:rsidRPr="00BA7D0C">
        <w:t>vastab</w:t>
      </w:r>
      <w:r w:rsidR="006B5569" w:rsidRPr="00BA7D0C">
        <w:t xml:space="preserve"> järgmistele kriteeriumitele:</w:t>
      </w:r>
    </w:p>
    <w:p w14:paraId="67716771" w14:textId="77777777" w:rsidR="005164A9" w:rsidRPr="009E3B23" w:rsidRDefault="006B5569" w:rsidP="00971E05">
      <w:pPr>
        <w:pStyle w:val="Tekst"/>
        <w:numPr>
          <w:ilvl w:val="2"/>
          <w:numId w:val="2"/>
        </w:numPr>
        <w:rPr>
          <w:noProof w:val="0"/>
        </w:rPr>
      </w:pPr>
      <w:r w:rsidRPr="009E3B23">
        <w:rPr>
          <w:noProof w:val="0"/>
        </w:rPr>
        <w:t xml:space="preserve">kulud </w:t>
      </w:r>
      <w:r w:rsidR="006F22FB" w:rsidRPr="009E3B23">
        <w:rPr>
          <w:noProof w:val="0"/>
        </w:rPr>
        <w:t xml:space="preserve">on </w:t>
      </w:r>
      <w:r w:rsidR="005F253B" w:rsidRPr="009E3B23">
        <w:rPr>
          <w:noProof w:val="0"/>
        </w:rPr>
        <w:t>kantud</w:t>
      </w:r>
      <w:r w:rsidR="005164A9" w:rsidRPr="009E3B23">
        <w:rPr>
          <w:noProof w:val="0"/>
        </w:rPr>
        <w:t xml:space="preserve"> </w:t>
      </w:r>
      <w:r w:rsidRPr="009E3B23">
        <w:rPr>
          <w:noProof w:val="0"/>
        </w:rPr>
        <w:t xml:space="preserve">toetuse rahuldamise otsuses sätestatud projekti abikõlblikkuse </w:t>
      </w:r>
      <w:r w:rsidR="00CE5A5F" w:rsidRPr="009E3B23">
        <w:rPr>
          <w:noProof w:val="0"/>
        </w:rPr>
        <w:t>perioodil</w:t>
      </w:r>
      <w:r w:rsidRPr="009E3B23">
        <w:rPr>
          <w:noProof w:val="0"/>
        </w:rPr>
        <w:t>;</w:t>
      </w:r>
    </w:p>
    <w:p w14:paraId="049A5B3B" w14:textId="77777777" w:rsidR="005164A9" w:rsidRPr="009E3B23" w:rsidRDefault="006B5569" w:rsidP="00971E05">
      <w:pPr>
        <w:pStyle w:val="Tekst"/>
        <w:numPr>
          <w:ilvl w:val="2"/>
          <w:numId w:val="2"/>
        </w:numPr>
        <w:rPr>
          <w:noProof w:val="0"/>
        </w:rPr>
      </w:pPr>
      <w:r w:rsidRPr="009E3B23">
        <w:rPr>
          <w:noProof w:val="0"/>
        </w:rPr>
        <w:t xml:space="preserve">kulud on seotud projekti </w:t>
      </w:r>
      <w:r w:rsidR="00A26C1D" w:rsidRPr="009E3B23">
        <w:rPr>
          <w:noProof w:val="0"/>
        </w:rPr>
        <w:t xml:space="preserve">eesmärgiga </w:t>
      </w:r>
      <w:r w:rsidRPr="009E3B23">
        <w:rPr>
          <w:noProof w:val="0"/>
        </w:rPr>
        <w:t xml:space="preserve">ja </w:t>
      </w:r>
      <w:r w:rsidR="00E10D4B" w:rsidRPr="009E3B23">
        <w:rPr>
          <w:noProof w:val="0"/>
        </w:rPr>
        <w:t>eelarvega;</w:t>
      </w:r>
    </w:p>
    <w:p w14:paraId="30AA9F9B" w14:textId="77777777" w:rsidR="005164A9" w:rsidRPr="009E3B23" w:rsidRDefault="006B5569" w:rsidP="00971E05">
      <w:pPr>
        <w:pStyle w:val="Tekst"/>
        <w:numPr>
          <w:ilvl w:val="2"/>
          <w:numId w:val="2"/>
        </w:numPr>
        <w:rPr>
          <w:noProof w:val="0"/>
        </w:rPr>
      </w:pPr>
      <w:r w:rsidRPr="009E3B23">
        <w:rPr>
          <w:noProof w:val="0"/>
        </w:rPr>
        <w:t>kulud on proportsionaalsed ja vajalikud projekti rakendamiseks;</w:t>
      </w:r>
    </w:p>
    <w:p w14:paraId="1CB9C77D" w14:textId="77777777" w:rsidR="005164A9" w:rsidRPr="009E3B23" w:rsidRDefault="00F02D5B" w:rsidP="00971E05">
      <w:pPr>
        <w:pStyle w:val="Tekst"/>
        <w:numPr>
          <w:ilvl w:val="2"/>
          <w:numId w:val="2"/>
        </w:numPr>
        <w:rPr>
          <w:noProof w:val="0"/>
        </w:rPr>
      </w:pPr>
      <w:r w:rsidRPr="009E3B23">
        <w:rPr>
          <w:noProof w:val="0"/>
        </w:rPr>
        <w:t>kulusid kasutatakse</w:t>
      </w:r>
      <w:r w:rsidR="006B5569" w:rsidRPr="009E3B23">
        <w:rPr>
          <w:noProof w:val="0"/>
        </w:rPr>
        <w:t xml:space="preserve"> üksnes projekti eesmärgi ja selle oodatud tulemus</w:t>
      </w:r>
      <w:r w:rsidR="00342552" w:rsidRPr="009E3B23">
        <w:rPr>
          <w:noProof w:val="0"/>
        </w:rPr>
        <w:t>t</w:t>
      </w:r>
      <w:r w:rsidR="006B5569" w:rsidRPr="009E3B23">
        <w:rPr>
          <w:noProof w:val="0"/>
        </w:rPr>
        <w:t>e saavutamise</w:t>
      </w:r>
      <w:r w:rsidR="00342552" w:rsidRPr="009E3B23">
        <w:rPr>
          <w:noProof w:val="0"/>
        </w:rPr>
        <w:t>ks</w:t>
      </w:r>
      <w:r w:rsidR="006B5569" w:rsidRPr="009E3B23">
        <w:rPr>
          <w:noProof w:val="0"/>
        </w:rPr>
        <w:t xml:space="preserve"> viisil, mis on kooskõlas säästlikkuse, tulemuslikkuse ja tõhususe põhimõtetega;</w:t>
      </w:r>
    </w:p>
    <w:p w14:paraId="1E26D982" w14:textId="77777777" w:rsidR="005164A9" w:rsidRPr="009E3B23" w:rsidRDefault="00F02D5B" w:rsidP="00971E05">
      <w:pPr>
        <w:pStyle w:val="Tekst"/>
        <w:numPr>
          <w:ilvl w:val="2"/>
          <w:numId w:val="2"/>
        </w:numPr>
        <w:rPr>
          <w:noProof w:val="0"/>
        </w:rPr>
      </w:pPr>
      <w:r w:rsidRPr="009E3B23">
        <w:rPr>
          <w:noProof w:val="0"/>
        </w:rPr>
        <w:t>kulud</w:t>
      </w:r>
      <w:r w:rsidR="006B5569" w:rsidRPr="009E3B23">
        <w:rPr>
          <w:noProof w:val="0"/>
        </w:rPr>
        <w:t xml:space="preserve"> on eristatavad ja kontrollitavad, eelkõige </w:t>
      </w:r>
      <w:r w:rsidR="00AE2314" w:rsidRPr="009E3B23">
        <w:rPr>
          <w:noProof w:val="0"/>
        </w:rPr>
        <w:t>toetuse saaja</w:t>
      </w:r>
      <w:r w:rsidR="006B5569" w:rsidRPr="009E3B23">
        <w:rPr>
          <w:noProof w:val="0"/>
        </w:rPr>
        <w:t xml:space="preserve"> või projekti partneri raamatupidamisdokumentides kajastatuna</w:t>
      </w:r>
      <w:r w:rsidR="006563C3">
        <w:rPr>
          <w:noProof w:val="0"/>
        </w:rPr>
        <w:t>,</w:t>
      </w:r>
      <w:r w:rsidR="006B5569" w:rsidRPr="009E3B23">
        <w:rPr>
          <w:noProof w:val="0"/>
        </w:rPr>
        <w:t xml:space="preserve"> määratud kindlaks vastavalt selle riigi kohaldavatele raamatupidamisstandarditele, kus </w:t>
      </w:r>
      <w:r w:rsidR="00AE2314" w:rsidRPr="009E3B23">
        <w:rPr>
          <w:noProof w:val="0"/>
        </w:rPr>
        <w:t>toetuse saaja</w:t>
      </w:r>
      <w:r w:rsidR="006B5569" w:rsidRPr="009E3B23">
        <w:rPr>
          <w:noProof w:val="0"/>
        </w:rPr>
        <w:t xml:space="preserve"> või projekti partner on asutatud, ning vastavalt heale raamatupidamistavale;</w:t>
      </w:r>
    </w:p>
    <w:p w14:paraId="5373148F" w14:textId="77777777" w:rsidR="006B5569" w:rsidRPr="009E3B23" w:rsidRDefault="00F02D5B" w:rsidP="00971E05">
      <w:pPr>
        <w:pStyle w:val="Tekst"/>
        <w:numPr>
          <w:ilvl w:val="2"/>
          <w:numId w:val="2"/>
        </w:numPr>
        <w:rPr>
          <w:noProof w:val="0"/>
        </w:rPr>
      </w:pPr>
      <w:r w:rsidRPr="009E3B23">
        <w:rPr>
          <w:noProof w:val="0"/>
        </w:rPr>
        <w:t xml:space="preserve">kulud on kooskõlas Euroopa Liidu ja Eesti õigusega ning vastavad neile </w:t>
      </w:r>
      <w:r w:rsidR="006B5569" w:rsidRPr="009E3B23">
        <w:rPr>
          <w:noProof w:val="0"/>
        </w:rPr>
        <w:t>kohaldatavate maksu- ja sotsiaal</w:t>
      </w:r>
      <w:r w:rsidR="000A2766" w:rsidRPr="009E3B23">
        <w:rPr>
          <w:noProof w:val="0"/>
        </w:rPr>
        <w:t xml:space="preserve">valdkonna </w:t>
      </w:r>
      <w:r w:rsidR="006B5569" w:rsidRPr="009E3B23">
        <w:rPr>
          <w:noProof w:val="0"/>
        </w:rPr>
        <w:t>õigusaktide nõuetele</w:t>
      </w:r>
      <w:r w:rsidRPr="009E3B23">
        <w:rPr>
          <w:noProof w:val="0"/>
        </w:rPr>
        <w:t>.</w:t>
      </w:r>
    </w:p>
    <w:p w14:paraId="00E8A4F8" w14:textId="77777777" w:rsidR="00F02D5B" w:rsidRPr="009E3B23" w:rsidRDefault="00F02D5B" w:rsidP="00BD3F84">
      <w:pPr>
        <w:pStyle w:val="Tekst"/>
        <w:rPr>
          <w:noProof w:val="0"/>
        </w:rPr>
      </w:pPr>
    </w:p>
    <w:p w14:paraId="780D6A99" w14:textId="77777777" w:rsidR="00BA7D0C" w:rsidRDefault="006B5569" w:rsidP="00BA2FE0">
      <w:pPr>
        <w:pStyle w:val="Tekst"/>
        <w:numPr>
          <w:ilvl w:val="1"/>
          <w:numId w:val="41"/>
        </w:numPr>
        <w:ind w:left="567" w:hanging="567"/>
        <w:rPr>
          <w:noProof w:val="0"/>
        </w:rPr>
      </w:pPr>
      <w:r w:rsidRPr="009E3B23">
        <w:rPr>
          <w:noProof w:val="0"/>
        </w:rPr>
        <w:t>Kulusid käsit</w:t>
      </w:r>
      <w:r w:rsidR="00EC140C">
        <w:rPr>
          <w:noProof w:val="0"/>
        </w:rPr>
        <w:t>atakse</w:t>
      </w:r>
      <w:r w:rsidRPr="009E3B23">
        <w:rPr>
          <w:noProof w:val="0"/>
        </w:rPr>
        <w:t xml:space="preserve"> </w:t>
      </w:r>
      <w:r w:rsidR="0045552D" w:rsidRPr="009E3B23">
        <w:rPr>
          <w:noProof w:val="0"/>
        </w:rPr>
        <w:t>kantuna</w:t>
      </w:r>
      <w:r w:rsidRPr="009E3B23">
        <w:rPr>
          <w:noProof w:val="0"/>
        </w:rPr>
        <w:t xml:space="preserve">, kui </w:t>
      </w:r>
      <w:r w:rsidR="005164A9" w:rsidRPr="009E3B23">
        <w:rPr>
          <w:noProof w:val="0"/>
        </w:rPr>
        <w:t>kaup on üle antud või teenus osutatud, selle kohta on koostatud kuludokument ning see on makstud</w:t>
      </w:r>
      <w:r w:rsidR="00BA7D0C">
        <w:rPr>
          <w:noProof w:val="0"/>
        </w:rPr>
        <w:t>.</w:t>
      </w:r>
    </w:p>
    <w:p w14:paraId="35BF6BBE" w14:textId="77777777" w:rsidR="00BA7D0C" w:rsidRDefault="00BA7D0C" w:rsidP="00BA2FE0">
      <w:pPr>
        <w:pStyle w:val="Tekst"/>
        <w:ind w:left="567" w:hanging="567"/>
        <w:rPr>
          <w:noProof w:val="0"/>
        </w:rPr>
      </w:pPr>
    </w:p>
    <w:p w14:paraId="0B95164B" w14:textId="77777777" w:rsidR="00BA7D0C" w:rsidRDefault="006B5569" w:rsidP="00BA2FE0">
      <w:pPr>
        <w:pStyle w:val="Tekst"/>
        <w:numPr>
          <w:ilvl w:val="1"/>
          <w:numId w:val="41"/>
        </w:numPr>
        <w:ind w:left="567" w:hanging="567"/>
        <w:rPr>
          <w:noProof w:val="0"/>
        </w:rPr>
      </w:pPr>
      <w:r w:rsidRPr="009E3B23">
        <w:rPr>
          <w:noProof w:val="0"/>
        </w:rPr>
        <w:t xml:space="preserve">Erandkorras loetakse </w:t>
      </w:r>
      <w:r w:rsidR="00EC140C" w:rsidRPr="009E3B23">
        <w:rPr>
          <w:noProof w:val="0"/>
        </w:rPr>
        <w:t xml:space="preserve">kantuks </w:t>
      </w:r>
      <w:r w:rsidR="006563C3">
        <w:rPr>
          <w:noProof w:val="0"/>
        </w:rPr>
        <w:t xml:space="preserve">ka </w:t>
      </w:r>
      <w:r w:rsidRPr="009E3B23">
        <w:rPr>
          <w:noProof w:val="0"/>
        </w:rPr>
        <w:t xml:space="preserve">kulu, mille kohta on kuludokument koostatud </w:t>
      </w:r>
      <w:r w:rsidR="00CE5A5F" w:rsidRPr="009E3B23">
        <w:rPr>
          <w:noProof w:val="0"/>
        </w:rPr>
        <w:t>proj</w:t>
      </w:r>
      <w:r w:rsidR="00770E9B" w:rsidRPr="009E3B23">
        <w:rPr>
          <w:noProof w:val="0"/>
        </w:rPr>
        <w:t>e</w:t>
      </w:r>
      <w:r w:rsidR="00CE5A5F" w:rsidRPr="009E3B23">
        <w:rPr>
          <w:noProof w:val="0"/>
        </w:rPr>
        <w:t xml:space="preserve">kti </w:t>
      </w:r>
      <w:r w:rsidRPr="009E3B23">
        <w:rPr>
          <w:noProof w:val="0"/>
        </w:rPr>
        <w:t xml:space="preserve">abikõlblikkuse </w:t>
      </w:r>
      <w:r w:rsidR="00CE5A5F" w:rsidRPr="009E3B23">
        <w:rPr>
          <w:noProof w:val="0"/>
        </w:rPr>
        <w:t xml:space="preserve">perioodi </w:t>
      </w:r>
      <w:r w:rsidRPr="009E3B23">
        <w:rPr>
          <w:noProof w:val="0"/>
        </w:rPr>
        <w:t xml:space="preserve">viimasel kuul, kui kulu makstakse 30 päeva jooksul alates </w:t>
      </w:r>
      <w:r w:rsidR="005F253B" w:rsidRPr="009E3B23">
        <w:rPr>
          <w:noProof w:val="0"/>
        </w:rPr>
        <w:t>proj</w:t>
      </w:r>
      <w:r w:rsidR="00CE5A5F" w:rsidRPr="009E3B23">
        <w:rPr>
          <w:noProof w:val="0"/>
        </w:rPr>
        <w:t>e</w:t>
      </w:r>
      <w:r w:rsidR="005F253B" w:rsidRPr="009E3B23">
        <w:rPr>
          <w:noProof w:val="0"/>
        </w:rPr>
        <w:t>k</w:t>
      </w:r>
      <w:r w:rsidR="00CE5A5F" w:rsidRPr="009E3B23">
        <w:rPr>
          <w:noProof w:val="0"/>
        </w:rPr>
        <w:t xml:space="preserve">ti </w:t>
      </w:r>
      <w:r w:rsidRPr="009E3B23">
        <w:rPr>
          <w:noProof w:val="0"/>
        </w:rPr>
        <w:t xml:space="preserve">abikõlblikkuse </w:t>
      </w:r>
      <w:r w:rsidR="0045552D" w:rsidRPr="009E3B23">
        <w:rPr>
          <w:noProof w:val="0"/>
        </w:rPr>
        <w:t xml:space="preserve">perioodi </w:t>
      </w:r>
      <w:r w:rsidR="00BA7D0C">
        <w:rPr>
          <w:noProof w:val="0"/>
        </w:rPr>
        <w:t>lõppkuupäevast.</w:t>
      </w:r>
    </w:p>
    <w:p w14:paraId="7184EC8C" w14:textId="77777777" w:rsidR="00BA7D0C" w:rsidRDefault="00BA7D0C" w:rsidP="00BA7D0C">
      <w:pPr>
        <w:pStyle w:val="ListParagraph"/>
        <w:ind w:left="426" w:hanging="426"/>
      </w:pPr>
    </w:p>
    <w:p w14:paraId="1373A4A2" w14:textId="77777777" w:rsidR="00BA7D0C" w:rsidRDefault="0045552D" w:rsidP="00BA2FE0">
      <w:pPr>
        <w:pStyle w:val="Tekst"/>
        <w:numPr>
          <w:ilvl w:val="1"/>
          <w:numId w:val="41"/>
        </w:numPr>
        <w:ind w:left="567" w:hanging="567"/>
        <w:rPr>
          <w:noProof w:val="0"/>
        </w:rPr>
      </w:pPr>
      <w:r w:rsidRPr="009E3B23">
        <w:rPr>
          <w:noProof w:val="0"/>
        </w:rPr>
        <w:t>Üldkulu ja seadme kulum loetakse kantuks, kui see kajastatakse toetuse saaja või projekti partneri raamatupidamises. S</w:t>
      </w:r>
      <w:r w:rsidR="006B5569" w:rsidRPr="009E3B23">
        <w:rPr>
          <w:noProof w:val="0"/>
        </w:rPr>
        <w:t xml:space="preserve">eadme ostmisel </w:t>
      </w:r>
      <w:r w:rsidR="00ED0A78" w:rsidRPr="009E3B23">
        <w:rPr>
          <w:noProof w:val="0"/>
        </w:rPr>
        <w:t>loetakse</w:t>
      </w:r>
      <w:r w:rsidR="00AE2314" w:rsidRPr="009E3B23">
        <w:rPr>
          <w:noProof w:val="0"/>
        </w:rPr>
        <w:t xml:space="preserve"> abikõlbliku</w:t>
      </w:r>
      <w:r w:rsidRPr="009E3B23">
        <w:rPr>
          <w:noProof w:val="0"/>
        </w:rPr>
        <w:t>k</w:t>
      </w:r>
      <w:r w:rsidR="00AE2314" w:rsidRPr="009E3B23">
        <w:rPr>
          <w:noProof w:val="0"/>
        </w:rPr>
        <w:t xml:space="preserve">s </w:t>
      </w:r>
      <w:r w:rsidR="006B5569" w:rsidRPr="009E3B23">
        <w:rPr>
          <w:noProof w:val="0"/>
        </w:rPr>
        <w:t xml:space="preserve">üksnes see osa kulumist, mis vastab projekti kestusele ja tegelikule kasutusele projekti </w:t>
      </w:r>
      <w:r w:rsidR="002D5405" w:rsidRPr="009E3B23">
        <w:rPr>
          <w:noProof w:val="0"/>
        </w:rPr>
        <w:t>tarbeks</w:t>
      </w:r>
      <w:r w:rsidR="006B5569" w:rsidRPr="009E3B23">
        <w:rPr>
          <w:noProof w:val="0"/>
        </w:rPr>
        <w:t>.</w:t>
      </w:r>
    </w:p>
    <w:p w14:paraId="567F925F" w14:textId="77777777" w:rsidR="00BA7D0C" w:rsidRDefault="00BA7D0C" w:rsidP="00BA2FE0">
      <w:pPr>
        <w:pStyle w:val="ListParagraph"/>
        <w:ind w:left="567" w:hanging="567"/>
      </w:pPr>
    </w:p>
    <w:p w14:paraId="4B2B9B12" w14:textId="23C3FC79" w:rsidR="00BA7D0C" w:rsidRDefault="002C364B" w:rsidP="00BA2FE0">
      <w:pPr>
        <w:pStyle w:val="Tekst"/>
        <w:numPr>
          <w:ilvl w:val="1"/>
          <w:numId w:val="41"/>
        </w:numPr>
        <w:ind w:left="567" w:hanging="567"/>
        <w:rPr>
          <w:noProof w:val="0"/>
        </w:rPr>
      </w:pPr>
      <w:r w:rsidRPr="009E3B23">
        <w:rPr>
          <w:noProof w:val="0"/>
        </w:rPr>
        <w:t>Toetuse saaja</w:t>
      </w:r>
      <w:r w:rsidR="006B5569" w:rsidRPr="009E3B23">
        <w:rPr>
          <w:noProof w:val="0"/>
        </w:rPr>
        <w:t xml:space="preserve"> raamatupidamise sise-eeskirjad ja auditeerimise kord peavad võimaldama projekti</w:t>
      </w:r>
      <w:r w:rsidR="006F22FB" w:rsidRPr="009E3B23">
        <w:rPr>
          <w:noProof w:val="0"/>
        </w:rPr>
        <w:t xml:space="preserve"> kuluaruannetes esitatud</w:t>
      </w:r>
      <w:r w:rsidR="000A2766" w:rsidRPr="009E3B23">
        <w:rPr>
          <w:noProof w:val="0"/>
        </w:rPr>
        <w:t xml:space="preserve"> </w:t>
      </w:r>
      <w:r w:rsidR="006B5569" w:rsidRPr="009E3B23">
        <w:rPr>
          <w:noProof w:val="0"/>
        </w:rPr>
        <w:t>kulu</w:t>
      </w:r>
      <w:r w:rsidR="006F22FB" w:rsidRPr="009E3B23">
        <w:rPr>
          <w:noProof w:val="0"/>
        </w:rPr>
        <w:t>de</w:t>
      </w:r>
      <w:r w:rsidR="006B5569" w:rsidRPr="009E3B23">
        <w:rPr>
          <w:noProof w:val="0"/>
        </w:rPr>
        <w:t xml:space="preserve"> ja tulude otsest võrdlust vastavate raamatupidamisaruannete ja tõendavate dokumentidega.</w:t>
      </w:r>
    </w:p>
    <w:p w14:paraId="7057D0E9" w14:textId="77777777" w:rsidR="00EC53B5" w:rsidRPr="00993D7E" w:rsidRDefault="00EC53B5" w:rsidP="00BA2FE0">
      <w:pPr>
        <w:widowControl/>
        <w:suppressAutoHyphens w:val="0"/>
        <w:spacing w:line="240" w:lineRule="auto"/>
        <w:ind w:left="567" w:hanging="567"/>
        <w:rPr>
          <w:rFonts w:cs="Arial"/>
          <w:szCs w:val="22"/>
        </w:rPr>
      </w:pPr>
    </w:p>
    <w:p w14:paraId="6446C977" w14:textId="4FB5BAB1" w:rsidR="00993D7E" w:rsidRDefault="00993D7E" w:rsidP="00BA2FE0">
      <w:pPr>
        <w:pStyle w:val="ListParagraph"/>
        <w:widowControl/>
        <w:numPr>
          <w:ilvl w:val="1"/>
          <w:numId w:val="41"/>
        </w:numPr>
        <w:suppressAutoHyphens w:val="0"/>
        <w:autoSpaceDE w:val="0"/>
        <w:autoSpaceDN w:val="0"/>
        <w:adjustRightInd w:val="0"/>
        <w:spacing w:line="240" w:lineRule="auto"/>
        <w:ind w:left="567" w:hanging="567"/>
        <w:rPr>
          <w:rFonts w:eastAsia="Times New Roman" w:cs="Arial"/>
          <w:kern w:val="0"/>
          <w:szCs w:val="22"/>
          <w:lang w:eastAsia="et-EE" w:bidi="ar-SA"/>
        </w:rPr>
      </w:pPr>
      <w:r w:rsidRPr="00993D7E">
        <w:rPr>
          <w:rFonts w:eastAsia="Times New Roman" w:cs="Arial"/>
          <w:kern w:val="0"/>
          <w:szCs w:val="22"/>
          <w:lang w:eastAsia="et-EE" w:bidi="ar-SA"/>
        </w:rPr>
        <w:lastRenderedPageBreak/>
        <w:t>Projekti toetuse määra kohaldamisel võtab programmioperaator arvesse ka projekti majanduslikku kasu, nt kulude kokkuhoidu või suuremat kasumi, mis saadakse projekti rahalise toetuse tulemusena. Majanduslikku kasu kasutatakse projekti eesmärke toetaval viisil.</w:t>
      </w:r>
    </w:p>
    <w:p w14:paraId="09C7F032" w14:textId="77777777" w:rsidR="00993D7E" w:rsidRDefault="00993D7E" w:rsidP="00BA2FE0">
      <w:pPr>
        <w:pStyle w:val="ListParagraph"/>
        <w:widowControl/>
        <w:suppressAutoHyphens w:val="0"/>
        <w:autoSpaceDE w:val="0"/>
        <w:autoSpaceDN w:val="0"/>
        <w:adjustRightInd w:val="0"/>
        <w:spacing w:line="240" w:lineRule="auto"/>
        <w:ind w:left="567" w:hanging="567"/>
        <w:jc w:val="left"/>
        <w:rPr>
          <w:rFonts w:eastAsia="Times New Roman" w:cs="Arial"/>
          <w:kern w:val="0"/>
          <w:szCs w:val="22"/>
          <w:lang w:eastAsia="et-EE" w:bidi="ar-SA"/>
        </w:rPr>
      </w:pPr>
    </w:p>
    <w:p w14:paraId="37F7B463" w14:textId="3AFC3183" w:rsidR="005B1DC4" w:rsidRPr="007326E5" w:rsidRDefault="00EC6E63" w:rsidP="00BA2FE0">
      <w:pPr>
        <w:pStyle w:val="ListParagraph"/>
        <w:widowControl/>
        <w:numPr>
          <w:ilvl w:val="1"/>
          <w:numId w:val="41"/>
        </w:numPr>
        <w:suppressAutoHyphens w:val="0"/>
        <w:autoSpaceDE w:val="0"/>
        <w:autoSpaceDN w:val="0"/>
        <w:adjustRightInd w:val="0"/>
        <w:spacing w:line="240" w:lineRule="auto"/>
        <w:ind w:left="567" w:hanging="567"/>
        <w:rPr>
          <w:rFonts w:eastAsia="Times New Roman" w:cs="Arial"/>
          <w:kern w:val="0"/>
          <w:szCs w:val="22"/>
          <w:lang w:eastAsia="et-EE" w:bidi="ar-SA"/>
        </w:rPr>
      </w:pPr>
      <w:r w:rsidRPr="00BA7D0C">
        <w:t xml:space="preserve">Projekti partneri kulud hüvitatakse sarnaselt toetuse saajaga kuludokumentide alusel. </w:t>
      </w:r>
      <w:r w:rsidR="00F72432" w:rsidRPr="00BA7D0C">
        <w:t>Sellise p</w:t>
      </w:r>
      <w:r w:rsidRPr="00BA7D0C">
        <w:t>rojekti</w:t>
      </w:r>
      <w:r w:rsidR="008F2B7D">
        <w:t xml:space="preserve"> </w:t>
      </w:r>
      <w:r w:rsidRPr="00BA7D0C">
        <w:t>partneri puhul, kelle asukoharii</w:t>
      </w:r>
      <w:r w:rsidR="00F72432" w:rsidRPr="00BA7D0C">
        <w:t>k</w:t>
      </w:r>
      <w:r w:rsidRPr="00BA7D0C">
        <w:t xml:space="preserve"> on Norra Kuningriik, Islandi Vabariik või Liechtensteini Vürstiriik, </w:t>
      </w:r>
      <w:r w:rsidR="009051E7" w:rsidRPr="00BA7D0C">
        <w:t xml:space="preserve">võib </w:t>
      </w:r>
      <w:r w:rsidRPr="00BA7D0C">
        <w:t xml:space="preserve">piisava tõendina kulude abikõlblikkuse kohta </w:t>
      </w:r>
      <w:r w:rsidR="00EC140C" w:rsidRPr="00BA7D0C">
        <w:t xml:space="preserve">lugeda </w:t>
      </w:r>
      <w:r w:rsidRPr="00BA7D0C">
        <w:t xml:space="preserve">ka </w:t>
      </w:r>
      <w:r w:rsidRPr="00993D7E">
        <w:rPr>
          <w:rFonts w:eastAsia="Times New Roman"/>
          <w:kern w:val="0"/>
          <w:lang w:eastAsia="et-EE" w:bidi="ar-SA"/>
        </w:rPr>
        <w:t xml:space="preserve"> raamatupidamisdokumentide seadusjärgseid auditeid</w:t>
      </w:r>
      <w:r w:rsidR="006563C3" w:rsidRPr="00993D7E">
        <w:rPr>
          <w:rFonts w:eastAsia="Times New Roman"/>
          <w:kern w:val="0"/>
          <w:lang w:eastAsia="et-EE" w:bidi="ar-SA"/>
        </w:rPr>
        <w:t xml:space="preserve"> tegema kvalifitseeritud sõltumatu audiitori</w:t>
      </w:r>
      <w:r w:rsidR="009051E7" w:rsidRPr="00993D7E">
        <w:rPr>
          <w:rFonts w:eastAsia="Times New Roman"/>
          <w:kern w:val="0"/>
          <w:lang w:eastAsia="et-EE" w:bidi="ar-SA"/>
        </w:rPr>
        <w:t xml:space="preserve"> poolt </w:t>
      </w:r>
      <w:r w:rsidRPr="00993D7E">
        <w:rPr>
          <w:rFonts w:eastAsia="Times New Roman"/>
          <w:kern w:val="0"/>
          <w:lang w:eastAsia="et-EE" w:bidi="ar-SA"/>
        </w:rPr>
        <w:t xml:space="preserve">koostatud aruannet, mis kinnitab, et taotletud kulud tehti vastavalt </w:t>
      </w:r>
      <w:r w:rsidRPr="00BA7D0C">
        <w:t>Euroopa Majanduspiirkonna</w:t>
      </w:r>
      <w:r w:rsidR="009E53CE" w:rsidRPr="00BA7D0C">
        <w:t xml:space="preserve"> finantsmehhanismi </w:t>
      </w:r>
      <w:r w:rsidR="009E53CE" w:rsidRPr="005B1DC4">
        <w:t>2014</w:t>
      </w:r>
      <w:r w:rsidR="00EC140C" w:rsidRPr="005B1DC4">
        <w:t>–</w:t>
      </w:r>
      <w:r w:rsidR="009E53CE" w:rsidRPr="005B1DC4">
        <w:t xml:space="preserve">2021 rakendusmäärusele </w:t>
      </w:r>
      <w:r w:rsidRPr="005B1DC4">
        <w:t>(„European Economic Area Financial Mechanism 2014</w:t>
      </w:r>
      <w:r w:rsidR="00CA3943" w:rsidRPr="005B1DC4">
        <w:t>–</w:t>
      </w:r>
      <w:r w:rsidRPr="005B1DC4">
        <w:t>2021“)</w:t>
      </w:r>
      <w:r w:rsidRPr="00993D7E">
        <w:rPr>
          <w:rFonts w:eastAsia="Times New Roman"/>
          <w:kern w:val="0"/>
          <w:lang w:eastAsia="et-EE" w:bidi="ar-SA"/>
        </w:rPr>
        <w:t xml:space="preserve">, </w:t>
      </w:r>
      <w:r w:rsidR="00CA3943" w:rsidRPr="00993D7E">
        <w:rPr>
          <w:rFonts w:eastAsia="Times New Roman"/>
          <w:kern w:val="0"/>
          <w:lang w:eastAsia="et-EE" w:bidi="ar-SA"/>
        </w:rPr>
        <w:t>riigisisesele</w:t>
      </w:r>
      <w:r w:rsidRPr="00993D7E">
        <w:rPr>
          <w:rFonts w:eastAsia="Times New Roman"/>
          <w:kern w:val="0"/>
          <w:lang w:eastAsia="et-EE" w:bidi="ar-SA"/>
        </w:rPr>
        <w:t xml:space="preserve"> õigusele ja asjakohasele </w:t>
      </w:r>
      <w:r w:rsidR="008F08D3" w:rsidRPr="00993D7E">
        <w:rPr>
          <w:rFonts w:eastAsia="Times New Roman"/>
          <w:kern w:val="0"/>
          <w:lang w:eastAsia="et-EE" w:bidi="ar-SA"/>
        </w:rPr>
        <w:t>riigisisesele</w:t>
      </w:r>
      <w:r w:rsidRPr="00993D7E">
        <w:rPr>
          <w:rFonts w:eastAsia="Times New Roman"/>
          <w:kern w:val="0"/>
          <w:lang w:eastAsia="et-EE" w:bidi="ar-SA"/>
        </w:rPr>
        <w:t xml:space="preserve"> raamatupidamistavale.</w:t>
      </w:r>
    </w:p>
    <w:p w14:paraId="3F83129E" w14:textId="77777777" w:rsidR="007326E5" w:rsidRPr="007326E5" w:rsidRDefault="007326E5" w:rsidP="007326E5">
      <w:pPr>
        <w:pStyle w:val="ListParagraph"/>
        <w:rPr>
          <w:rFonts w:eastAsia="Times New Roman" w:cs="Arial"/>
          <w:kern w:val="0"/>
          <w:szCs w:val="22"/>
          <w:lang w:eastAsia="et-EE" w:bidi="ar-SA"/>
        </w:rPr>
      </w:pPr>
    </w:p>
    <w:p w14:paraId="75AAA37C" w14:textId="585756C1" w:rsidR="007326E5" w:rsidRPr="007326E5" w:rsidRDefault="007326E5" w:rsidP="007326E5">
      <w:pPr>
        <w:widowControl/>
        <w:suppressAutoHyphens w:val="0"/>
        <w:autoSpaceDE w:val="0"/>
        <w:autoSpaceDN w:val="0"/>
        <w:adjustRightInd w:val="0"/>
        <w:spacing w:line="240" w:lineRule="auto"/>
        <w:jc w:val="left"/>
        <w:rPr>
          <w:rFonts w:eastAsia="Times New Roman" w:cs="Arial"/>
          <w:kern w:val="0"/>
          <w:szCs w:val="22"/>
          <w:lang w:eastAsia="et-EE" w:bidi="ar-SA"/>
        </w:rPr>
      </w:pPr>
    </w:p>
    <w:p w14:paraId="42F69585" w14:textId="5363D538" w:rsidR="00F02D5B" w:rsidRDefault="00F02D5B" w:rsidP="00216D52">
      <w:pPr>
        <w:pStyle w:val="Tekst"/>
        <w:numPr>
          <w:ilvl w:val="0"/>
          <w:numId w:val="41"/>
        </w:numPr>
        <w:rPr>
          <w:b/>
          <w:noProof w:val="0"/>
        </w:rPr>
      </w:pPr>
      <w:r w:rsidRPr="009E3B23">
        <w:rPr>
          <w:b/>
          <w:noProof w:val="0"/>
        </w:rPr>
        <w:t>Projekti abikõlblikud otsekulud</w:t>
      </w:r>
    </w:p>
    <w:p w14:paraId="08D2DA8C" w14:textId="77777777" w:rsidR="004B1962" w:rsidRPr="004B1962" w:rsidRDefault="004B1962" w:rsidP="004B1962">
      <w:pPr>
        <w:pStyle w:val="Tekst"/>
        <w:ind w:left="720"/>
        <w:rPr>
          <w:b/>
          <w:noProof w:val="0"/>
        </w:rPr>
      </w:pPr>
    </w:p>
    <w:p w14:paraId="1C16EE6D" w14:textId="77777777" w:rsidR="004B1962" w:rsidRPr="004B1962" w:rsidRDefault="00F02D5B" w:rsidP="00216D52">
      <w:pPr>
        <w:pStyle w:val="Tekst"/>
        <w:numPr>
          <w:ilvl w:val="1"/>
          <w:numId w:val="41"/>
        </w:numPr>
        <w:rPr>
          <w:noProof w:val="0"/>
        </w:rPr>
      </w:pPr>
      <w:r w:rsidRPr="004B1962">
        <w:rPr>
          <w:noProof w:val="0"/>
        </w:rPr>
        <w:t xml:space="preserve">Projekti abikõlblikud otsekulud on need kulud, </w:t>
      </w:r>
      <w:r w:rsidR="00E51F97" w:rsidRPr="004B1962">
        <w:rPr>
          <w:noProof w:val="0"/>
        </w:rPr>
        <w:t>mida</w:t>
      </w:r>
      <w:r w:rsidRPr="004B1962">
        <w:rPr>
          <w:noProof w:val="0"/>
        </w:rPr>
        <w:t xml:space="preserve"> </w:t>
      </w:r>
      <w:r w:rsidR="00594CE9" w:rsidRPr="004B1962">
        <w:rPr>
          <w:noProof w:val="0"/>
        </w:rPr>
        <w:t>toetuse saaja</w:t>
      </w:r>
      <w:r w:rsidRPr="004B1962">
        <w:rPr>
          <w:noProof w:val="0"/>
        </w:rPr>
        <w:t xml:space="preserve"> või projekti partner eristab vastavalt oma raamatupidamistavale ja tavapärastele sise-eeskirjadele konkreetsete kuludena, mis on otseselt seotud projekti rakendamisega ja mida saab seetõttu otse projekti kuludena kirjendada.</w:t>
      </w:r>
    </w:p>
    <w:p w14:paraId="36C57C9A" w14:textId="77777777" w:rsidR="004B1962" w:rsidRPr="004B1962" w:rsidRDefault="004B1962" w:rsidP="004B1962">
      <w:pPr>
        <w:pStyle w:val="Tekst"/>
        <w:ind w:left="720"/>
        <w:rPr>
          <w:noProof w:val="0"/>
        </w:rPr>
      </w:pPr>
    </w:p>
    <w:p w14:paraId="5149F1D7" w14:textId="77777777" w:rsidR="005F3202" w:rsidRPr="004B1962" w:rsidRDefault="00F02D5B" w:rsidP="00216D52">
      <w:pPr>
        <w:pStyle w:val="Tekst"/>
        <w:numPr>
          <w:ilvl w:val="1"/>
          <w:numId w:val="41"/>
        </w:numPr>
        <w:rPr>
          <w:noProof w:val="0"/>
        </w:rPr>
      </w:pPr>
      <w:r w:rsidRPr="004B1962">
        <w:rPr>
          <w:noProof w:val="0"/>
        </w:rPr>
        <w:t xml:space="preserve">Järgmised otsekulud on abikõlblikud, </w:t>
      </w:r>
      <w:r w:rsidR="008F08D3" w:rsidRPr="004B1962">
        <w:rPr>
          <w:noProof w:val="0"/>
        </w:rPr>
        <w:t>kui need</w:t>
      </w:r>
      <w:r w:rsidRPr="004B1962">
        <w:rPr>
          <w:noProof w:val="0"/>
        </w:rPr>
        <w:t xml:space="preserve"> vastavad all</w:t>
      </w:r>
      <w:r w:rsidR="005F3202" w:rsidRPr="004B1962">
        <w:rPr>
          <w:noProof w:val="0"/>
        </w:rPr>
        <w:t>pool loetletud kriteeriumi</w:t>
      </w:r>
      <w:r w:rsidR="00762AC3" w:rsidRPr="004B1962">
        <w:rPr>
          <w:noProof w:val="0"/>
        </w:rPr>
        <w:t>tele:</w:t>
      </w:r>
    </w:p>
    <w:p w14:paraId="1CCFB367" w14:textId="148E8E47" w:rsidR="006B3CF7" w:rsidRPr="009E3B23" w:rsidRDefault="006B3CF7" w:rsidP="00971E05">
      <w:pPr>
        <w:pStyle w:val="Tekst"/>
        <w:numPr>
          <w:ilvl w:val="2"/>
          <w:numId w:val="3"/>
        </w:numPr>
        <w:rPr>
          <w:noProof w:val="0"/>
        </w:rPr>
      </w:pPr>
      <w:r w:rsidRPr="009E3B23">
        <w:rPr>
          <w:b/>
          <w:noProof w:val="0"/>
        </w:rPr>
        <w:t>o</w:t>
      </w:r>
      <w:r w:rsidR="001C1FE2" w:rsidRPr="009E3B23">
        <w:rPr>
          <w:b/>
          <w:noProof w:val="0"/>
        </w:rPr>
        <w:t>tsesed personalikulud</w:t>
      </w:r>
      <w:r w:rsidR="0095200E" w:rsidRPr="009E3B23">
        <w:rPr>
          <w:b/>
          <w:noProof w:val="0"/>
        </w:rPr>
        <w:t xml:space="preserve"> </w:t>
      </w:r>
      <w:r w:rsidR="005F3202" w:rsidRPr="009E3B23">
        <w:rPr>
          <w:noProof w:val="0"/>
        </w:rPr>
        <w:t>vastavalt punktile 10.</w:t>
      </w:r>
      <w:r w:rsidR="0072690E">
        <w:rPr>
          <w:noProof w:val="0"/>
        </w:rPr>
        <w:t>4</w:t>
      </w:r>
      <w:r w:rsidR="00A528FF">
        <w:rPr>
          <w:noProof w:val="0"/>
        </w:rPr>
        <w:t xml:space="preserve">. </w:t>
      </w:r>
      <w:r w:rsidR="00A528FF" w:rsidRPr="00205ADE">
        <w:t>Riigi administratsiooni töötajate vastavad personalikulud on abikõlblikud ulatuses, milles need on seotud selliste tegevuste kuludega, mida asjakohane avaliku sektori asutus ei teostaks, kui asjaomast projekti ei oleks ette võetud</w:t>
      </w:r>
      <w:r w:rsidR="0095200E" w:rsidRPr="009E3B23">
        <w:rPr>
          <w:noProof w:val="0"/>
        </w:rPr>
        <w:t>;</w:t>
      </w:r>
      <w:r w:rsidRPr="009E3B23">
        <w:rPr>
          <w:noProof w:val="0"/>
        </w:rPr>
        <w:t xml:space="preserve"> </w:t>
      </w:r>
    </w:p>
    <w:p w14:paraId="67223847" w14:textId="77777777" w:rsidR="005F3202" w:rsidRPr="009E3B23" w:rsidRDefault="00F02D5B" w:rsidP="00971E05">
      <w:pPr>
        <w:pStyle w:val="Tekst"/>
        <w:numPr>
          <w:ilvl w:val="2"/>
          <w:numId w:val="3"/>
        </w:numPr>
        <w:rPr>
          <w:noProof w:val="0"/>
        </w:rPr>
      </w:pPr>
      <w:r w:rsidRPr="009E3B23">
        <w:rPr>
          <w:b/>
          <w:noProof w:val="0"/>
        </w:rPr>
        <w:t>projektis osalevate töötajate reisi- ja päevarahad</w:t>
      </w:r>
      <w:r w:rsidR="00FA5BC2" w:rsidRPr="009E3B23">
        <w:rPr>
          <w:noProof w:val="0"/>
        </w:rPr>
        <w:t xml:space="preserve"> vastavalt Eesti </w:t>
      </w:r>
      <w:r w:rsidR="008F08D3">
        <w:rPr>
          <w:noProof w:val="0"/>
        </w:rPr>
        <w:t>õigusaktidele</w:t>
      </w:r>
      <w:r w:rsidR="00FA5BC2" w:rsidRPr="009E3B23">
        <w:rPr>
          <w:noProof w:val="0"/>
        </w:rPr>
        <w:t>;</w:t>
      </w:r>
    </w:p>
    <w:p w14:paraId="26D5EF09" w14:textId="76E79E56" w:rsidR="005F3202" w:rsidRPr="009E3B23" w:rsidRDefault="00C6435D" w:rsidP="00971E05">
      <w:pPr>
        <w:pStyle w:val="Tekst"/>
        <w:numPr>
          <w:ilvl w:val="2"/>
          <w:numId w:val="3"/>
        </w:numPr>
        <w:rPr>
          <w:noProof w:val="0"/>
        </w:rPr>
      </w:pPr>
      <w:r w:rsidRPr="009E3B23">
        <w:rPr>
          <w:b/>
          <w:noProof w:val="0"/>
        </w:rPr>
        <w:t>projekti avalikustamisega seotud kulud</w:t>
      </w:r>
      <w:r w:rsidRPr="009E3B23">
        <w:rPr>
          <w:noProof w:val="0"/>
        </w:rPr>
        <w:t xml:space="preserve">. Igal projektil on kohustus korraldada vähemalt </w:t>
      </w:r>
      <w:r w:rsidR="00A528FF">
        <w:rPr>
          <w:noProof w:val="0"/>
        </w:rPr>
        <w:t>kaks</w:t>
      </w:r>
      <w:r w:rsidR="004146AA" w:rsidRPr="009E3B23">
        <w:rPr>
          <w:noProof w:val="0"/>
        </w:rPr>
        <w:t xml:space="preserve"> </w:t>
      </w:r>
      <w:r w:rsidRPr="009E3B23">
        <w:rPr>
          <w:noProof w:val="0"/>
        </w:rPr>
        <w:t xml:space="preserve">projekti tegevusi ja tulemusi </w:t>
      </w:r>
      <w:r w:rsidRPr="00971DB9">
        <w:rPr>
          <w:noProof w:val="0"/>
        </w:rPr>
        <w:t>kajastavat avalikku üritust (näiteks ava- ja lõpuseminar, pr</w:t>
      </w:r>
      <w:r w:rsidR="00AD145B" w:rsidRPr="00971DB9">
        <w:rPr>
          <w:noProof w:val="0"/>
        </w:rPr>
        <w:t>essikonverents</w:t>
      </w:r>
      <w:r w:rsidRPr="00971DB9">
        <w:rPr>
          <w:noProof w:val="0"/>
        </w:rPr>
        <w:t xml:space="preserve"> </w:t>
      </w:r>
      <w:r w:rsidR="004146AA" w:rsidRPr="00971DB9">
        <w:rPr>
          <w:noProof w:val="0"/>
        </w:rPr>
        <w:t xml:space="preserve">jne) </w:t>
      </w:r>
      <w:r w:rsidR="004146AA" w:rsidRPr="00E80A7B">
        <w:rPr>
          <w:noProof w:val="0"/>
        </w:rPr>
        <w:t>ning luua eesti</w:t>
      </w:r>
      <w:r w:rsidR="00CA3943" w:rsidRPr="00E80A7B">
        <w:rPr>
          <w:noProof w:val="0"/>
        </w:rPr>
        <w:t>keelne</w:t>
      </w:r>
      <w:r w:rsidR="004146AA" w:rsidRPr="00E80A7B">
        <w:rPr>
          <w:noProof w:val="0"/>
        </w:rPr>
        <w:t xml:space="preserve"> projekti </w:t>
      </w:r>
      <w:r w:rsidR="0009440C" w:rsidRPr="00E80A7B">
        <w:rPr>
          <w:noProof w:val="0"/>
        </w:rPr>
        <w:t>koduleht (näiteks</w:t>
      </w:r>
      <w:r w:rsidR="0009440C" w:rsidRPr="000C3282">
        <w:rPr>
          <w:noProof w:val="0"/>
        </w:rPr>
        <w:t xml:space="preserve"> oma organisatsiooni </w:t>
      </w:r>
      <w:r w:rsidR="004146AA" w:rsidRPr="000C3282">
        <w:rPr>
          <w:noProof w:val="0"/>
        </w:rPr>
        <w:t>koduleh</w:t>
      </w:r>
      <w:r w:rsidR="0009440C" w:rsidRPr="000C3282">
        <w:rPr>
          <w:noProof w:val="0"/>
        </w:rPr>
        <w:t>e alamlehena)</w:t>
      </w:r>
      <w:r w:rsidR="004146AA" w:rsidRPr="000C3282">
        <w:rPr>
          <w:noProof w:val="0"/>
        </w:rPr>
        <w:t>, kus kajastatakse</w:t>
      </w:r>
      <w:r w:rsidR="004146AA" w:rsidRPr="009E3B23">
        <w:rPr>
          <w:noProof w:val="0"/>
        </w:rPr>
        <w:t xml:space="preserve"> kõiki olulisemaid projektiga seotud tegevusi, üritusi, tulemusi jne</w:t>
      </w:r>
      <w:r w:rsidR="00CA3943">
        <w:rPr>
          <w:noProof w:val="0"/>
        </w:rPr>
        <w:t>;</w:t>
      </w:r>
    </w:p>
    <w:p w14:paraId="783FEDAE" w14:textId="77777777" w:rsidR="00F02D5B" w:rsidRPr="009E3B23" w:rsidRDefault="00F02D5B" w:rsidP="00971E05">
      <w:pPr>
        <w:pStyle w:val="Tekst"/>
        <w:numPr>
          <w:ilvl w:val="2"/>
          <w:numId w:val="3"/>
        </w:numPr>
        <w:rPr>
          <w:noProof w:val="0"/>
        </w:rPr>
      </w:pPr>
      <w:r w:rsidRPr="009E3B23">
        <w:rPr>
          <w:b/>
          <w:noProof w:val="0"/>
        </w:rPr>
        <w:t>uu</w:t>
      </w:r>
      <w:r w:rsidR="008F08D3">
        <w:rPr>
          <w:b/>
          <w:noProof w:val="0"/>
        </w:rPr>
        <w:t>e</w:t>
      </w:r>
      <w:r w:rsidRPr="009E3B23">
        <w:rPr>
          <w:b/>
          <w:noProof w:val="0"/>
        </w:rPr>
        <w:t xml:space="preserve"> või kasutatud seadme </w:t>
      </w:r>
      <w:r w:rsidR="00F1683F" w:rsidRPr="009E3B23">
        <w:rPr>
          <w:b/>
          <w:noProof w:val="0"/>
        </w:rPr>
        <w:t>ostmise</w:t>
      </w:r>
      <w:r w:rsidR="00683570" w:rsidRPr="009E3B23">
        <w:rPr>
          <w:b/>
          <w:noProof w:val="0"/>
        </w:rPr>
        <w:t xml:space="preserve"> kulu </w:t>
      </w:r>
      <w:r w:rsidRPr="009E3B23">
        <w:rPr>
          <w:noProof w:val="0"/>
        </w:rPr>
        <w:t>amortisatsiooni määr</w:t>
      </w:r>
      <w:r w:rsidR="00683570" w:rsidRPr="009E3B23">
        <w:rPr>
          <w:noProof w:val="0"/>
        </w:rPr>
        <w:t>as</w:t>
      </w:r>
      <w:r w:rsidRPr="009E3B23">
        <w:rPr>
          <w:noProof w:val="0"/>
        </w:rPr>
        <w:t xml:space="preserve"> projekti eluea jooksul</w:t>
      </w:r>
      <w:r w:rsidR="00FA5BC2" w:rsidRPr="009E3B23">
        <w:rPr>
          <w:noProof w:val="0"/>
        </w:rPr>
        <w:t>.</w:t>
      </w:r>
      <w:r w:rsidR="00FA5BC2" w:rsidRPr="009E3B23" w:rsidDel="00FA5BC2">
        <w:rPr>
          <w:noProof w:val="0"/>
        </w:rPr>
        <w:t xml:space="preserve"> </w:t>
      </w:r>
      <w:r w:rsidR="00CA3943">
        <w:rPr>
          <w:noProof w:val="0"/>
        </w:rPr>
        <w:t>K</w:t>
      </w:r>
      <w:r w:rsidR="00683570" w:rsidRPr="009E3B23">
        <w:rPr>
          <w:noProof w:val="0"/>
        </w:rPr>
        <w:t xml:space="preserve">ui toetuse saaja </w:t>
      </w:r>
      <w:r w:rsidRPr="009E3B23">
        <w:rPr>
          <w:noProof w:val="0"/>
        </w:rPr>
        <w:t>põhjendab, et sead</w:t>
      </w:r>
      <w:r w:rsidR="008F08D3">
        <w:rPr>
          <w:noProof w:val="0"/>
        </w:rPr>
        <w:t>e</w:t>
      </w:r>
      <w:r w:rsidRPr="009E3B23">
        <w:rPr>
          <w:noProof w:val="0"/>
        </w:rPr>
        <w:t xml:space="preserve"> on lahutamatu ja vajalik osa projekti tulemuste saavutamiseks, võib s</w:t>
      </w:r>
      <w:r w:rsidR="00594CE9" w:rsidRPr="009E3B23">
        <w:rPr>
          <w:noProof w:val="0"/>
        </w:rPr>
        <w:t xml:space="preserve">eadme kogu ostuhinna </w:t>
      </w:r>
      <w:r w:rsidRPr="009E3B23">
        <w:rPr>
          <w:noProof w:val="0"/>
        </w:rPr>
        <w:t xml:space="preserve">lugeda </w:t>
      </w:r>
      <w:r w:rsidR="00594CE9" w:rsidRPr="009E3B23">
        <w:rPr>
          <w:noProof w:val="0"/>
        </w:rPr>
        <w:t xml:space="preserve">erandina </w:t>
      </w:r>
      <w:r w:rsidRPr="009E3B23">
        <w:rPr>
          <w:noProof w:val="0"/>
        </w:rPr>
        <w:t>abikõlblikuks</w:t>
      </w:r>
      <w:r w:rsidR="00683570" w:rsidRPr="009E3B23">
        <w:rPr>
          <w:noProof w:val="0"/>
        </w:rPr>
        <w:t>;</w:t>
      </w:r>
    </w:p>
    <w:p w14:paraId="478E1C01" w14:textId="77777777" w:rsidR="00FA5BC2" w:rsidRPr="009E3B23" w:rsidRDefault="00683570" w:rsidP="00971E05">
      <w:pPr>
        <w:pStyle w:val="Tekst"/>
        <w:numPr>
          <w:ilvl w:val="2"/>
          <w:numId w:val="3"/>
        </w:numPr>
        <w:rPr>
          <w:noProof w:val="0"/>
        </w:rPr>
      </w:pPr>
      <w:r w:rsidRPr="009E3B23">
        <w:rPr>
          <w:b/>
          <w:noProof w:val="0"/>
        </w:rPr>
        <w:t xml:space="preserve">kinnisasja </w:t>
      </w:r>
      <w:r w:rsidR="00F02D5B" w:rsidRPr="009E3B23">
        <w:rPr>
          <w:b/>
          <w:noProof w:val="0"/>
        </w:rPr>
        <w:t>ostmine</w:t>
      </w:r>
      <w:r w:rsidRPr="009E3B23">
        <w:rPr>
          <w:noProof w:val="0"/>
        </w:rPr>
        <w:t xml:space="preserve">, mis </w:t>
      </w:r>
      <w:r w:rsidR="00FA5BC2" w:rsidRPr="009E3B23">
        <w:rPr>
          <w:noProof w:val="0"/>
        </w:rPr>
        <w:t xml:space="preserve">võib </w:t>
      </w:r>
      <w:r w:rsidRPr="009E3B23">
        <w:rPr>
          <w:noProof w:val="0"/>
        </w:rPr>
        <w:t>moodusta</w:t>
      </w:r>
      <w:r w:rsidR="00FA5BC2" w:rsidRPr="009E3B23">
        <w:rPr>
          <w:noProof w:val="0"/>
        </w:rPr>
        <w:t>da</w:t>
      </w:r>
      <w:r w:rsidRPr="009E3B23">
        <w:rPr>
          <w:noProof w:val="0"/>
        </w:rPr>
        <w:t xml:space="preserve"> </w:t>
      </w:r>
      <w:r w:rsidR="00594CE9" w:rsidRPr="009E3B23">
        <w:rPr>
          <w:noProof w:val="0"/>
        </w:rPr>
        <w:t>k</w:t>
      </w:r>
      <w:r w:rsidR="00F02D5B" w:rsidRPr="009E3B23">
        <w:rPr>
          <w:noProof w:val="0"/>
        </w:rPr>
        <w:t>uni 10% projekti abikõlblikest kuludest;</w:t>
      </w:r>
    </w:p>
    <w:p w14:paraId="31D52C81" w14:textId="77777777" w:rsidR="00F02D5B" w:rsidRPr="009E3B23" w:rsidRDefault="00F02D5B" w:rsidP="00971E05">
      <w:pPr>
        <w:pStyle w:val="Tekst"/>
        <w:numPr>
          <w:ilvl w:val="2"/>
          <w:numId w:val="3"/>
        </w:numPr>
        <w:rPr>
          <w:noProof w:val="0"/>
        </w:rPr>
      </w:pPr>
      <w:r w:rsidRPr="009E3B23">
        <w:rPr>
          <w:b/>
          <w:noProof w:val="0"/>
        </w:rPr>
        <w:t xml:space="preserve">tarbekaupade ja tarvikute </w:t>
      </w:r>
      <w:r w:rsidR="004C58A0" w:rsidRPr="009E3B23">
        <w:rPr>
          <w:b/>
          <w:noProof w:val="0"/>
        </w:rPr>
        <w:t>ostmine</w:t>
      </w:r>
      <w:r w:rsidRPr="009E3B23">
        <w:rPr>
          <w:noProof w:val="0"/>
        </w:rPr>
        <w:t xml:space="preserve"> tingimusel</w:t>
      </w:r>
      <w:r w:rsidR="00683570" w:rsidRPr="009E3B23">
        <w:rPr>
          <w:noProof w:val="0"/>
        </w:rPr>
        <w:t>,</w:t>
      </w:r>
      <w:r w:rsidRPr="009E3B23">
        <w:rPr>
          <w:noProof w:val="0"/>
        </w:rPr>
        <w:t xml:space="preserve"> et need on eristatavad ja </w:t>
      </w:r>
      <w:r w:rsidR="002C1DF1" w:rsidRPr="009E3B23">
        <w:rPr>
          <w:noProof w:val="0"/>
        </w:rPr>
        <w:t>vajalikud projekti tegevuste elluviimiseks ja eesmärgi saavutamiseks;</w:t>
      </w:r>
      <w:r w:rsidR="002C1DF1" w:rsidRPr="009E3B23" w:rsidDel="002C1DF1">
        <w:rPr>
          <w:noProof w:val="0"/>
        </w:rPr>
        <w:t xml:space="preserve"> </w:t>
      </w:r>
    </w:p>
    <w:p w14:paraId="5A19180B" w14:textId="77777777" w:rsidR="00F02D5B" w:rsidRPr="009E3B23" w:rsidRDefault="002C364B" w:rsidP="00971E05">
      <w:pPr>
        <w:pStyle w:val="Tekst"/>
        <w:numPr>
          <w:ilvl w:val="2"/>
          <w:numId w:val="3"/>
        </w:numPr>
        <w:rPr>
          <w:noProof w:val="0"/>
        </w:rPr>
      </w:pPr>
      <w:r w:rsidRPr="009E3B23">
        <w:rPr>
          <w:noProof w:val="0"/>
        </w:rPr>
        <w:t>toetuse saaja</w:t>
      </w:r>
      <w:r w:rsidR="00F02D5B" w:rsidRPr="009E3B23">
        <w:rPr>
          <w:noProof w:val="0"/>
        </w:rPr>
        <w:t xml:space="preserve"> poolt projekti elluviimise eesmärgil sõlmitud</w:t>
      </w:r>
      <w:r w:rsidR="00683570" w:rsidRPr="009E3B23">
        <w:rPr>
          <w:noProof w:val="0"/>
        </w:rPr>
        <w:t xml:space="preserve"> muu</w:t>
      </w:r>
      <w:r w:rsidR="00F02D5B" w:rsidRPr="009E3B23">
        <w:rPr>
          <w:noProof w:val="0"/>
        </w:rPr>
        <w:t xml:space="preserve"> </w:t>
      </w:r>
      <w:r w:rsidR="00F02D5B" w:rsidRPr="009E3B23">
        <w:rPr>
          <w:b/>
          <w:noProof w:val="0"/>
        </w:rPr>
        <w:t>lepinguga kaasne</w:t>
      </w:r>
      <w:r w:rsidR="00647B84" w:rsidRPr="009E3B23">
        <w:rPr>
          <w:b/>
          <w:noProof w:val="0"/>
        </w:rPr>
        <w:t>v</w:t>
      </w:r>
      <w:r w:rsidR="00F02D5B" w:rsidRPr="009E3B23">
        <w:rPr>
          <w:b/>
          <w:noProof w:val="0"/>
        </w:rPr>
        <w:t xml:space="preserve"> kulu</w:t>
      </w:r>
      <w:r w:rsidR="00F02D5B" w:rsidRPr="009E3B23">
        <w:rPr>
          <w:noProof w:val="0"/>
        </w:rPr>
        <w:t xml:space="preserve"> tingimusel</w:t>
      </w:r>
      <w:r w:rsidR="00683570" w:rsidRPr="009E3B23">
        <w:rPr>
          <w:noProof w:val="0"/>
        </w:rPr>
        <w:t>,</w:t>
      </w:r>
      <w:r w:rsidR="00F02D5B" w:rsidRPr="009E3B23">
        <w:rPr>
          <w:noProof w:val="0"/>
        </w:rPr>
        <w:t xml:space="preserve"> et </w:t>
      </w:r>
      <w:r w:rsidR="00683570" w:rsidRPr="009E3B23">
        <w:rPr>
          <w:noProof w:val="0"/>
        </w:rPr>
        <w:t xml:space="preserve">see on </w:t>
      </w:r>
      <w:r w:rsidR="00F02D5B" w:rsidRPr="009E3B23">
        <w:rPr>
          <w:noProof w:val="0"/>
        </w:rPr>
        <w:t>sõlmi</w:t>
      </w:r>
      <w:r w:rsidR="00683570" w:rsidRPr="009E3B23">
        <w:rPr>
          <w:noProof w:val="0"/>
        </w:rPr>
        <w:t xml:space="preserve">tud kooskõlas </w:t>
      </w:r>
      <w:r w:rsidR="00F02D5B" w:rsidRPr="009E3B23">
        <w:rPr>
          <w:noProof w:val="0"/>
        </w:rPr>
        <w:t>riigihan</w:t>
      </w:r>
      <w:r w:rsidR="00683570" w:rsidRPr="009E3B23">
        <w:rPr>
          <w:noProof w:val="0"/>
        </w:rPr>
        <w:t>g</w:t>
      </w:r>
      <w:r w:rsidR="00F02D5B" w:rsidRPr="009E3B23">
        <w:rPr>
          <w:noProof w:val="0"/>
        </w:rPr>
        <w:t>e</w:t>
      </w:r>
      <w:r w:rsidR="00683570" w:rsidRPr="009E3B23">
        <w:rPr>
          <w:noProof w:val="0"/>
        </w:rPr>
        <w:t>te seaduse</w:t>
      </w:r>
      <w:r w:rsidR="00F02D5B" w:rsidRPr="009E3B23">
        <w:rPr>
          <w:noProof w:val="0"/>
        </w:rPr>
        <w:t xml:space="preserve"> ja k</w:t>
      </w:r>
      <w:r w:rsidR="00594CE9" w:rsidRPr="009E3B23">
        <w:rPr>
          <w:noProof w:val="0"/>
        </w:rPr>
        <w:t xml:space="preserve">äesoleva </w:t>
      </w:r>
      <w:r w:rsidR="006826BB" w:rsidRPr="009E3B23">
        <w:rPr>
          <w:noProof w:val="0"/>
        </w:rPr>
        <w:t>korra</w:t>
      </w:r>
      <w:r w:rsidR="00683570" w:rsidRPr="009E3B23">
        <w:rPr>
          <w:noProof w:val="0"/>
        </w:rPr>
        <w:t>ga</w:t>
      </w:r>
      <w:r w:rsidR="00594CE9" w:rsidRPr="009E3B23">
        <w:rPr>
          <w:noProof w:val="0"/>
        </w:rPr>
        <w:t>;</w:t>
      </w:r>
    </w:p>
    <w:p w14:paraId="3D3C126E" w14:textId="3781C418" w:rsidR="00803525" w:rsidRDefault="00F02D5B" w:rsidP="00803525">
      <w:pPr>
        <w:pStyle w:val="Tekst"/>
        <w:numPr>
          <w:ilvl w:val="2"/>
          <w:numId w:val="3"/>
        </w:numPr>
        <w:rPr>
          <w:noProof w:val="0"/>
        </w:rPr>
      </w:pPr>
      <w:r w:rsidRPr="009E3B23">
        <w:rPr>
          <w:noProof w:val="0"/>
        </w:rPr>
        <w:t xml:space="preserve">toetuse rahuldamise otsusega projektile kehtestatud </w:t>
      </w:r>
      <w:r w:rsidR="00683570" w:rsidRPr="009E3B23">
        <w:rPr>
          <w:noProof w:val="0"/>
        </w:rPr>
        <w:t xml:space="preserve">kohustustest </w:t>
      </w:r>
      <w:r w:rsidRPr="009E3B23">
        <w:rPr>
          <w:noProof w:val="0"/>
        </w:rPr>
        <w:t>otseselt tulenevad kulud.</w:t>
      </w:r>
    </w:p>
    <w:p w14:paraId="084CADAE" w14:textId="77777777" w:rsidR="00803525" w:rsidRPr="00803525" w:rsidRDefault="00803525" w:rsidP="00803525">
      <w:pPr>
        <w:pStyle w:val="Tekst"/>
        <w:ind w:left="720"/>
        <w:rPr>
          <w:noProof w:val="0"/>
        </w:rPr>
      </w:pPr>
    </w:p>
    <w:p w14:paraId="5B53DECD" w14:textId="655BD9C2" w:rsidR="00216D52" w:rsidRPr="00BA2FE0" w:rsidRDefault="00216D52" w:rsidP="00216D52">
      <w:pPr>
        <w:pStyle w:val="Sisutekst0"/>
        <w:numPr>
          <w:ilvl w:val="1"/>
          <w:numId w:val="41"/>
        </w:numPr>
        <w:shd w:val="clear" w:color="auto" w:fill="auto"/>
        <w:spacing w:before="0" w:after="0" w:line="240" w:lineRule="auto"/>
        <w:ind w:right="20"/>
        <w:rPr>
          <w:rFonts w:ascii="Arial" w:hAnsi="Arial" w:cs="Arial"/>
          <w:sz w:val="22"/>
          <w:szCs w:val="22"/>
        </w:rPr>
      </w:pPr>
      <w:r w:rsidRPr="00BA2FE0">
        <w:rPr>
          <w:rFonts w:ascii="Arial" w:hAnsi="Arial" w:cs="Arial"/>
          <w:sz w:val="22"/>
          <w:szCs w:val="22"/>
        </w:rPr>
        <w:t>Projekti raames soetatud seadmete osas peab toetuse saaja tagama et:</w:t>
      </w:r>
    </w:p>
    <w:p w14:paraId="005BCC99" w14:textId="77777777" w:rsidR="00BA2FE0" w:rsidRDefault="00216D52" w:rsidP="00BA2FE0">
      <w:pPr>
        <w:pStyle w:val="Sisutekst0"/>
        <w:numPr>
          <w:ilvl w:val="2"/>
          <w:numId w:val="62"/>
        </w:numPr>
        <w:shd w:val="clear" w:color="auto" w:fill="auto"/>
        <w:spacing w:before="0" w:after="0" w:line="240" w:lineRule="auto"/>
        <w:ind w:right="20"/>
        <w:rPr>
          <w:rFonts w:ascii="Arial" w:hAnsi="Arial" w:cs="Arial"/>
          <w:sz w:val="22"/>
          <w:szCs w:val="22"/>
        </w:rPr>
      </w:pPr>
      <w:r w:rsidRPr="00BA2FE0">
        <w:rPr>
          <w:rFonts w:ascii="Arial" w:hAnsi="Arial" w:cs="Arial"/>
          <w:sz w:val="22"/>
          <w:szCs w:val="22"/>
        </w:rPr>
        <w:t xml:space="preserve">projekti raames soetatud esemed on </w:t>
      </w:r>
      <w:r w:rsidR="00A5261B" w:rsidRPr="00BA2FE0">
        <w:rPr>
          <w:rFonts w:ascii="Arial" w:hAnsi="Arial" w:cs="Arial"/>
          <w:sz w:val="22"/>
          <w:szCs w:val="22"/>
        </w:rPr>
        <w:t xml:space="preserve">toetuse saaja omandis vähemalt </w:t>
      </w:r>
      <w:r w:rsidR="00B762F8" w:rsidRPr="00BA2FE0">
        <w:rPr>
          <w:rFonts w:ascii="Arial" w:hAnsi="Arial" w:cs="Arial"/>
          <w:sz w:val="22"/>
          <w:szCs w:val="22"/>
        </w:rPr>
        <w:t xml:space="preserve">5 </w:t>
      </w:r>
      <w:r w:rsidR="00A5261B" w:rsidRPr="00BA2FE0">
        <w:rPr>
          <w:rFonts w:ascii="Arial" w:hAnsi="Arial" w:cs="Arial"/>
          <w:sz w:val="22"/>
          <w:szCs w:val="22"/>
        </w:rPr>
        <w:t>aasta jooksul pärast projekti lõpparuande kinnitamist rakendusüksuse poolt ja seadmete kasutamist jätkatakse projekti üldiste eesmärkide heaks samal perioodil;</w:t>
      </w:r>
    </w:p>
    <w:p w14:paraId="3EE40F9B" w14:textId="6084B8F2" w:rsidR="00BA2FE0" w:rsidRDefault="00216D52" w:rsidP="00BA2FE0">
      <w:pPr>
        <w:pStyle w:val="Sisutekst0"/>
        <w:numPr>
          <w:ilvl w:val="2"/>
          <w:numId w:val="62"/>
        </w:numPr>
        <w:shd w:val="clear" w:color="auto" w:fill="auto"/>
        <w:spacing w:before="0" w:after="0" w:line="240" w:lineRule="auto"/>
        <w:ind w:right="20"/>
        <w:rPr>
          <w:rFonts w:ascii="Arial" w:hAnsi="Arial" w:cs="Arial"/>
          <w:sz w:val="22"/>
          <w:szCs w:val="22"/>
        </w:rPr>
      </w:pPr>
      <w:r w:rsidRPr="00BA2FE0">
        <w:rPr>
          <w:rFonts w:ascii="Arial" w:hAnsi="Arial" w:cs="Arial"/>
          <w:sz w:val="22"/>
          <w:szCs w:val="22"/>
        </w:rPr>
        <w:t>seadmed on kindlustatud kahju vastu, nagu tulekahju, vargus või muud tavaliselt kindlustatavad juhtumid projekti elluviimise ajal ja vähemalt 5 aasta jooksul alates projekti lõpparuande kin</w:t>
      </w:r>
      <w:r w:rsidR="00BA2FE0">
        <w:rPr>
          <w:rFonts w:ascii="Arial" w:hAnsi="Arial" w:cs="Arial"/>
          <w:sz w:val="22"/>
          <w:szCs w:val="22"/>
        </w:rPr>
        <w:t>nitamisest rakendusüksuse poolt;</w:t>
      </w:r>
    </w:p>
    <w:p w14:paraId="4F729322" w14:textId="2CF49AD1" w:rsidR="00216D52" w:rsidRPr="00BA2FE0" w:rsidRDefault="00216D52" w:rsidP="00BA2FE0">
      <w:pPr>
        <w:pStyle w:val="Sisutekst0"/>
        <w:numPr>
          <w:ilvl w:val="2"/>
          <w:numId w:val="62"/>
        </w:numPr>
        <w:shd w:val="clear" w:color="auto" w:fill="auto"/>
        <w:spacing w:before="0" w:after="0" w:line="240" w:lineRule="auto"/>
        <w:ind w:right="20"/>
        <w:rPr>
          <w:rFonts w:ascii="Arial" w:hAnsi="Arial" w:cs="Arial"/>
          <w:sz w:val="22"/>
          <w:szCs w:val="22"/>
        </w:rPr>
      </w:pPr>
      <w:r w:rsidRPr="00BA2FE0">
        <w:rPr>
          <w:rFonts w:ascii="Arial" w:hAnsi="Arial" w:cs="Arial"/>
          <w:sz w:val="22"/>
          <w:szCs w:val="22"/>
        </w:rPr>
        <w:t>toetuse saaja paneb kõrvale asjakohased ressursid soetatud esemete hoolduse jaoks vähemalt 5 aastaks alates projekti lõpparuande kinnitamisest rakendusüksuse poolt.</w:t>
      </w:r>
    </w:p>
    <w:p w14:paraId="7FF700C3" w14:textId="0A1FF19F" w:rsidR="00803525" w:rsidRDefault="00803525" w:rsidP="00803525">
      <w:pPr>
        <w:pStyle w:val="Sisutekst0"/>
        <w:shd w:val="clear" w:color="auto" w:fill="auto"/>
        <w:spacing w:before="0" w:after="0" w:line="240" w:lineRule="auto"/>
        <w:ind w:right="20" w:firstLine="0"/>
        <w:rPr>
          <w:rFonts w:ascii="Arial" w:hAnsi="Arial" w:cs="Arial"/>
          <w:sz w:val="22"/>
          <w:szCs w:val="22"/>
        </w:rPr>
      </w:pPr>
    </w:p>
    <w:p w14:paraId="2F29AEA1" w14:textId="32F3E41F" w:rsidR="005F3202" w:rsidRPr="004A504F" w:rsidRDefault="0095200E" w:rsidP="00216D52">
      <w:pPr>
        <w:pStyle w:val="Sisutekst0"/>
        <w:numPr>
          <w:ilvl w:val="1"/>
          <w:numId w:val="41"/>
        </w:numPr>
        <w:shd w:val="clear" w:color="auto" w:fill="auto"/>
        <w:spacing w:before="0" w:after="0" w:line="240" w:lineRule="auto"/>
        <w:ind w:right="20"/>
        <w:rPr>
          <w:rFonts w:ascii="Arial" w:hAnsi="Arial" w:cs="Arial"/>
          <w:sz w:val="22"/>
          <w:szCs w:val="22"/>
        </w:rPr>
      </w:pPr>
      <w:r w:rsidRPr="004A504F">
        <w:rPr>
          <w:rFonts w:ascii="Arial" w:hAnsi="Arial" w:cs="Arial"/>
          <w:sz w:val="22"/>
          <w:szCs w:val="22"/>
        </w:rPr>
        <w:t>Abikõlblikud on j</w:t>
      </w:r>
      <w:r w:rsidR="005F3202" w:rsidRPr="004A504F">
        <w:rPr>
          <w:rFonts w:ascii="Arial" w:hAnsi="Arial" w:cs="Arial"/>
          <w:sz w:val="22"/>
          <w:szCs w:val="22"/>
        </w:rPr>
        <w:t>ärgmised otsesed personalikulud:</w:t>
      </w:r>
    </w:p>
    <w:p w14:paraId="131A5AAA" w14:textId="77777777" w:rsidR="00803525" w:rsidRDefault="002C1DF1" w:rsidP="00216D52">
      <w:pPr>
        <w:pStyle w:val="Sisutekst0"/>
        <w:numPr>
          <w:ilvl w:val="2"/>
          <w:numId w:val="58"/>
        </w:numPr>
        <w:shd w:val="clear" w:color="auto" w:fill="auto"/>
        <w:tabs>
          <w:tab w:val="left" w:pos="442"/>
        </w:tabs>
        <w:spacing w:before="0" w:after="0" w:line="240" w:lineRule="auto"/>
        <w:ind w:right="20"/>
        <w:rPr>
          <w:rFonts w:ascii="Arial" w:hAnsi="Arial" w:cs="Arial"/>
          <w:sz w:val="22"/>
          <w:szCs w:val="22"/>
        </w:rPr>
      </w:pPr>
      <w:r w:rsidRPr="004A504F">
        <w:rPr>
          <w:rFonts w:ascii="Arial" w:hAnsi="Arial" w:cs="Arial"/>
          <w:sz w:val="22"/>
          <w:szCs w:val="22"/>
        </w:rPr>
        <w:lastRenderedPageBreak/>
        <w:t>projektijuhi, projekti assistendi ja projekti sisuekspertide töötasu;</w:t>
      </w:r>
    </w:p>
    <w:p w14:paraId="0903887B" w14:textId="77777777" w:rsidR="00803525" w:rsidRDefault="002C1DF1" w:rsidP="00216D52">
      <w:pPr>
        <w:pStyle w:val="Sisutekst0"/>
        <w:numPr>
          <w:ilvl w:val="2"/>
          <w:numId w:val="58"/>
        </w:numPr>
        <w:shd w:val="clear" w:color="auto" w:fill="auto"/>
        <w:tabs>
          <w:tab w:val="left" w:pos="442"/>
        </w:tabs>
        <w:spacing w:before="0" w:after="0" w:line="240" w:lineRule="auto"/>
        <w:ind w:right="20"/>
        <w:rPr>
          <w:rFonts w:ascii="Arial" w:hAnsi="Arial" w:cs="Arial"/>
          <w:sz w:val="22"/>
          <w:szCs w:val="22"/>
        </w:rPr>
      </w:pPr>
      <w:r w:rsidRPr="00803525">
        <w:rPr>
          <w:rFonts w:ascii="Arial" w:hAnsi="Arial" w:cs="Arial"/>
          <w:sz w:val="22"/>
          <w:szCs w:val="22"/>
        </w:rPr>
        <w:t>töötasu, kui töötaja töötab projekti heaks töölepingu, avaliku teenistuja ametisse nimetamise käskkirja või korralduse alusel proportsionaalselt projekti heaks töötatud ajaga;</w:t>
      </w:r>
    </w:p>
    <w:p w14:paraId="3893FD61" w14:textId="77777777" w:rsidR="00803525" w:rsidRDefault="00A5602C" w:rsidP="00216D52">
      <w:pPr>
        <w:pStyle w:val="Sisutekst0"/>
        <w:numPr>
          <w:ilvl w:val="2"/>
          <w:numId w:val="58"/>
        </w:numPr>
        <w:shd w:val="clear" w:color="auto" w:fill="auto"/>
        <w:tabs>
          <w:tab w:val="left" w:pos="442"/>
        </w:tabs>
        <w:spacing w:before="0" w:after="0" w:line="240" w:lineRule="auto"/>
        <w:ind w:right="20"/>
        <w:rPr>
          <w:rFonts w:ascii="Arial" w:hAnsi="Arial" w:cs="Arial"/>
          <w:sz w:val="22"/>
          <w:szCs w:val="22"/>
        </w:rPr>
      </w:pPr>
      <w:r w:rsidRPr="00803525">
        <w:rPr>
          <w:rFonts w:ascii="Arial" w:hAnsi="Arial" w:cs="Arial"/>
          <w:sz w:val="22"/>
          <w:szCs w:val="22"/>
        </w:rPr>
        <w:t xml:space="preserve">füüsilise isikuga sõlmitud </w:t>
      </w:r>
      <w:r w:rsidR="00DB367B" w:rsidRPr="00803525">
        <w:rPr>
          <w:rFonts w:ascii="Arial" w:hAnsi="Arial" w:cs="Arial"/>
          <w:sz w:val="22"/>
          <w:szCs w:val="22"/>
        </w:rPr>
        <w:t>võlaõigusliku lepingu</w:t>
      </w:r>
      <w:r w:rsidRPr="00803525">
        <w:rPr>
          <w:rFonts w:ascii="Arial" w:hAnsi="Arial" w:cs="Arial"/>
          <w:sz w:val="22"/>
          <w:szCs w:val="22"/>
        </w:rPr>
        <w:t xml:space="preserve"> alusel makstav tasu proportsionaalselt projekti heaks kulunud ajaga, mida maksustatakse sotsiaalmaksu ja töötuskindlustusmaksega</w:t>
      </w:r>
      <w:r w:rsidR="00682735" w:rsidRPr="00803525">
        <w:rPr>
          <w:rFonts w:ascii="Arial" w:hAnsi="Arial" w:cs="Arial"/>
          <w:sz w:val="22"/>
          <w:szCs w:val="22"/>
        </w:rPr>
        <w:t>, kui erinevate teenuste eest makstavad tasud on eristatud</w:t>
      </w:r>
      <w:r w:rsidRPr="00803525">
        <w:rPr>
          <w:rFonts w:ascii="Arial" w:hAnsi="Arial" w:cs="Arial"/>
          <w:sz w:val="22"/>
          <w:szCs w:val="22"/>
        </w:rPr>
        <w:t>;</w:t>
      </w:r>
    </w:p>
    <w:p w14:paraId="49365298" w14:textId="77777777" w:rsidR="00803525" w:rsidRDefault="002C1DF1" w:rsidP="00216D52">
      <w:pPr>
        <w:pStyle w:val="Sisutekst0"/>
        <w:numPr>
          <w:ilvl w:val="2"/>
          <w:numId w:val="58"/>
        </w:numPr>
        <w:shd w:val="clear" w:color="auto" w:fill="auto"/>
        <w:tabs>
          <w:tab w:val="left" w:pos="442"/>
        </w:tabs>
        <w:spacing w:before="0" w:after="0" w:line="240" w:lineRule="auto"/>
        <w:ind w:right="20"/>
        <w:rPr>
          <w:rFonts w:ascii="Arial" w:hAnsi="Arial" w:cs="Arial"/>
          <w:sz w:val="22"/>
          <w:szCs w:val="22"/>
        </w:rPr>
      </w:pPr>
      <w:r w:rsidRPr="00803525">
        <w:rPr>
          <w:rFonts w:ascii="Arial" w:hAnsi="Arial" w:cs="Arial"/>
          <w:sz w:val="22"/>
          <w:szCs w:val="22"/>
        </w:rPr>
        <w:t>puhkusetasu proportsionaalselt projekti heaks töötatud ajaga ja vastavalt seaduses sätestatud korrale;</w:t>
      </w:r>
    </w:p>
    <w:p w14:paraId="347E9F73" w14:textId="77777777" w:rsidR="00803525" w:rsidRDefault="002C1DF1" w:rsidP="00216D52">
      <w:pPr>
        <w:pStyle w:val="Sisutekst0"/>
        <w:numPr>
          <w:ilvl w:val="2"/>
          <w:numId w:val="58"/>
        </w:numPr>
        <w:shd w:val="clear" w:color="auto" w:fill="auto"/>
        <w:tabs>
          <w:tab w:val="left" w:pos="442"/>
        </w:tabs>
        <w:spacing w:before="0" w:after="0" w:line="240" w:lineRule="auto"/>
        <w:ind w:right="20"/>
        <w:rPr>
          <w:rFonts w:ascii="Arial" w:hAnsi="Arial" w:cs="Arial"/>
          <w:sz w:val="22"/>
          <w:szCs w:val="22"/>
        </w:rPr>
      </w:pPr>
      <w:r w:rsidRPr="00803525">
        <w:rPr>
          <w:rFonts w:ascii="Arial" w:hAnsi="Arial" w:cs="Arial"/>
          <w:sz w:val="22"/>
          <w:szCs w:val="22"/>
        </w:rPr>
        <w:t>seadustest tulenevad teenistuses</w:t>
      </w:r>
      <w:r w:rsidR="00991EA8" w:rsidRPr="00803525">
        <w:rPr>
          <w:rFonts w:ascii="Arial" w:hAnsi="Arial" w:cs="Arial"/>
          <w:sz w:val="22"/>
          <w:szCs w:val="22"/>
        </w:rPr>
        <w:t>t</w:t>
      </w:r>
      <w:r w:rsidRPr="00803525">
        <w:rPr>
          <w:rFonts w:ascii="Arial" w:hAnsi="Arial" w:cs="Arial"/>
          <w:sz w:val="22"/>
          <w:szCs w:val="22"/>
        </w:rPr>
        <w:t xml:space="preserve"> vabastamise, töölepingu lõpetamise ja muud hüvitised proportsionaalsel</w:t>
      </w:r>
      <w:r w:rsidR="001B2ED1" w:rsidRPr="00803525">
        <w:rPr>
          <w:rFonts w:ascii="Arial" w:hAnsi="Arial" w:cs="Arial"/>
          <w:sz w:val="22"/>
          <w:szCs w:val="22"/>
        </w:rPr>
        <w:t>t projekti heaks töötatud ajaga</w:t>
      </w:r>
    </w:p>
    <w:p w14:paraId="31017C65" w14:textId="70DF09DE" w:rsidR="0095200E" w:rsidRPr="00803525" w:rsidRDefault="009B3EED" w:rsidP="00216D52">
      <w:pPr>
        <w:pStyle w:val="Sisutekst0"/>
        <w:numPr>
          <w:ilvl w:val="2"/>
          <w:numId w:val="58"/>
        </w:numPr>
        <w:shd w:val="clear" w:color="auto" w:fill="auto"/>
        <w:tabs>
          <w:tab w:val="left" w:pos="442"/>
        </w:tabs>
        <w:spacing w:before="0" w:after="0" w:line="240" w:lineRule="auto"/>
        <w:ind w:right="20"/>
        <w:rPr>
          <w:rFonts w:ascii="Arial" w:hAnsi="Arial" w:cs="Arial"/>
          <w:sz w:val="22"/>
          <w:szCs w:val="22"/>
        </w:rPr>
      </w:pPr>
      <w:r w:rsidRPr="00803525">
        <w:rPr>
          <w:rFonts w:ascii="Arial" w:hAnsi="Arial" w:cs="Arial"/>
          <w:sz w:val="22"/>
          <w:szCs w:val="22"/>
        </w:rPr>
        <w:t xml:space="preserve">seadusest tulenevad maksud ja maksed punktides </w:t>
      </w:r>
      <w:r w:rsidR="00803525">
        <w:rPr>
          <w:rFonts w:ascii="Arial" w:hAnsi="Arial" w:cs="Arial"/>
          <w:sz w:val="22"/>
          <w:szCs w:val="22"/>
        </w:rPr>
        <w:t>10.4</w:t>
      </w:r>
      <w:r w:rsidR="00A5602C" w:rsidRPr="00803525">
        <w:rPr>
          <w:rFonts w:ascii="Arial" w:hAnsi="Arial" w:cs="Arial"/>
          <w:sz w:val="22"/>
          <w:szCs w:val="22"/>
        </w:rPr>
        <w:t>.1</w:t>
      </w:r>
      <w:r w:rsidR="004A504F" w:rsidRPr="00803525">
        <w:rPr>
          <w:rFonts w:ascii="Arial" w:hAnsi="Arial" w:cs="Arial"/>
          <w:sz w:val="22"/>
          <w:szCs w:val="22"/>
        </w:rPr>
        <w:t>–</w:t>
      </w:r>
      <w:r w:rsidR="00803525">
        <w:rPr>
          <w:rFonts w:ascii="Arial" w:hAnsi="Arial" w:cs="Arial"/>
          <w:sz w:val="22"/>
          <w:szCs w:val="22"/>
        </w:rPr>
        <w:t>10.4</w:t>
      </w:r>
      <w:r w:rsidR="00A5602C" w:rsidRPr="00803525">
        <w:rPr>
          <w:rFonts w:ascii="Arial" w:hAnsi="Arial" w:cs="Arial"/>
          <w:sz w:val="22"/>
          <w:szCs w:val="22"/>
        </w:rPr>
        <w:t>.</w:t>
      </w:r>
      <w:r w:rsidR="00C44EC3" w:rsidRPr="00803525">
        <w:rPr>
          <w:rFonts w:ascii="Arial" w:hAnsi="Arial" w:cs="Arial"/>
          <w:sz w:val="22"/>
          <w:szCs w:val="22"/>
        </w:rPr>
        <w:t>5</w:t>
      </w:r>
      <w:r w:rsidR="00991EA8" w:rsidRPr="00803525">
        <w:rPr>
          <w:rFonts w:ascii="Arial" w:hAnsi="Arial" w:cs="Arial"/>
          <w:sz w:val="22"/>
          <w:szCs w:val="22"/>
        </w:rPr>
        <w:t xml:space="preserve"> </w:t>
      </w:r>
      <w:r w:rsidR="00A5602C" w:rsidRPr="00803525">
        <w:rPr>
          <w:rFonts w:ascii="Arial" w:hAnsi="Arial" w:cs="Arial"/>
          <w:sz w:val="22"/>
          <w:szCs w:val="22"/>
        </w:rPr>
        <w:t>nimetatud kuludelt</w:t>
      </w:r>
      <w:r w:rsidR="0095200E" w:rsidRPr="00803525">
        <w:rPr>
          <w:rFonts w:ascii="Arial" w:hAnsi="Arial" w:cs="Arial"/>
          <w:sz w:val="22"/>
          <w:szCs w:val="22"/>
        </w:rPr>
        <w:t>.</w:t>
      </w:r>
    </w:p>
    <w:p w14:paraId="210DEF82" w14:textId="77777777" w:rsidR="00F02D5B" w:rsidRPr="009E3B23" w:rsidRDefault="00F02D5B" w:rsidP="005F3202">
      <w:pPr>
        <w:pStyle w:val="Sisutekst0"/>
        <w:shd w:val="clear" w:color="auto" w:fill="auto"/>
        <w:tabs>
          <w:tab w:val="left" w:pos="217"/>
        </w:tabs>
        <w:spacing w:before="0" w:after="0" w:line="240" w:lineRule="auto"/>
        <w:ind w:right="20" w:firstLine="0"/>
        <w:rPr>
          <w:rFonts w:ascii="Arial" w:hAnsi="Arial" w:cs="Arial"/>
          <w:sz w:val="22"/>
          <w:szCs w:val="22"/>
        </w:rPr>
      </w:pPr>
    </w:p>
    <w:p w14:paraId="4BBF802C" w14:textId="77777777" w:rsidR="000F4EA4" w:rsidRPr="009E3B23" w:rsidRDefault="000F4EA4" w:rsidP="002159C6">
      <w:pPr>
        <w:pStyle w:val="Tekst"/>
        <w:rPr>
          <w:noProof w:val="0"/>
          <w:lang w:eastAsia="et-EE"/>
        </w:rPr>
      </w:pPr>
    </w:p>
    <w:p w14:paraId="0CA50289" w14:textId="77777777" w:rsidR="00F02D5B" w:rsidRPr="009E3B23" w:rsidRDefault="000F4EA4" w:rsidP="002159C6">
      <w:pPr>
        <w:pStyle w:val="Tekst"/>
        <w:rPr>
          <w:b/>
          <w:noProof w:val="0"/>
        </w:rPr>
      </w:pPr>
      <w:r w:rsidRPr="009E3B23">
        <w:rPr>
          <w:b/>
          <w:noProof w:val="0"/>
        </w:rPr>
        <w:t xml:space="preserve">11. </w:t>
      </w:r>
      <w:r w:rsidR="00C95D43" w:rsidRPr="009E3B23">
        <w:rPr>
          <w:b/>
          <w:noProof w:val="0"/>
        </w:rPr>
        <w:t>Projekti abikõlblikud kaudsed kulud (üldkulud)</w:t>
      </w:r>
    </w:p>
    <w:p w14:paraId="315F007C" w14:textId="77777777" w:rsidR="00C92519" w:rsidRDefault="00C92519" w:rsidP="00C92519">
      <w:pPr>
        <w:pStyle w:val="Sisutekst0"/>
        <w:shd w:val="clear" w:color="auto" w:fill="auto"/>
        <w:spacing w:before="0" w:after="0" w:line="264" w:lineRule="exact"/>
        <w:ind w:right="20" w:firstLine="0"/>
        <w:rPr>
          <w:rFonts w:ascii="Arial" w:eastAsia="SimSun" w:hAnsi="Arial" w:cs="Arial"/>
          <w:kern w:val="1"/>
          <w:sz w:val="22"/>
          <w:szCs w:val="22"/>
          <w:lang w:eastAsia="zh-CN" w:bidi="hi-IN"/>
        </w:rPr>
      </w:pPr>
    </w:p>
    <w:p w14:paraId="24A27029" w14:textId="77777777" w:rsidR="00C92519" w:rsidRDefault="00C95D43" w:rsidP="00216D52">
      <w:pPr>
        <w:pStyle w:val="Sisutekst0"/>
        <w:numPr>
          <w:ilvl w:val="1"/>
          <w:numId w:val="17"/>
        </w:numPr>
        <w:shd w:val="clear" w:color="auto" w:fill="auto"/>
        <w:spacing w:before="0" w:after="0" w:line="264" w:lineRule="exact"/>
        <w:ind w:right="20"/>
        <w:rPr>
          <w:rFonts w:ascii="Arial" w:hAnsi="Arial" w:cs="Arial"/>
          <w:sz w:val="22"/>
          <w:szCs w:val="22"/>
        </w:rPr>
      </w:pPr>
      <w:r w:rsidRPr="009E3B23">
        <w:rPr>
          <w:rFonts w:ascii="Arial" w:hAnsi="Arial" w:cs="Arial"/>
          <w:sz w:val="22"/>
          <w:szCs w:val="22"/>
        </w:rPr>
        <w:t xml:space="preserve">Kaudsed kulud on kõik abikõlblikud kulud, mida </w:t>
      </w:r>
      <w:r w:rsidR="004E057E" w:rsidRPr="009E3B23">
        <w:rPr>
          <w:rFonts w:ascii="Arial" w:hAnsi="Arial" w:cs="Arial"/>
          <w:sz w:val="22"/>
          <w:szCs w:val="22"/>
        </w:rPr>
        <w:t>toetuse saaja</w:t>
      </w:r>
      <w:r w:rsidRPr="009E3B23">
        <w:rPr>
          <w:rFonts w:ascii="Arial" w:hAnsi="Arial" w:cs="Arial"/>
          <w:sz w:val="22"/>
          <w:szCs w:val="22"/>
        </w:rPr>
        <w:t xml:space="preserve"> või projekti partner ei saa</w:t>
      </w:r>
      <w:r w:rsidR="00C92519">
        <w:rPr>
          <w:rFonts w:ascii="Arial" w:hAnsi="Arial" w:cs="Arial"/>
          <w:sz w:val="22"/>
          <w:szCs w:val="22"/>
        </w:rPr>
        <w:t xml:space="preserve"> </w:t>
      </w:r>
      <w:r w:rsidRPr="009E3B23">
        <w:rPr>
          <w:rFonts w:ascii="Arial" w:hAnsi="Arial" w:cs="Arial"/>
          <w:sz w:val="22"/>
          <w:szCs w:val="22"/>
        </w:rPr>
        <w:t>eristada otse projektile omistatavatena, kuid mida saab eristada ja põhjendada tema raamatupidamissüsteemis kuludena, mis tehti otseses seoses projektile omistatavate abikõlblike otsekuludega. Need ei tohi hõlmata abikõlblikke otsekulusid.</w:t>
      </w:r>
    </w:p>
    <w:p w14:paraId="06B5A9F1" w14:textId="77777777" w:rsidR="00C92519" w:rsidRDefault="00C92519" w:rsidP="00C92519">
      <w:pPr>
        <w:pStyle w:val="Sisutekst0"/>
        <w:shd w:val="clear" w:color="auto" w:fill="auto"/>
        <w:spacing w:before="0" w:after="0" w:line="264" w:lineRule="exact"/>
        <w:ind w:left="720" w:right="20" w:firstLine="0"/>
        <w:rPr>
          <w:rFonts w:ascii="Arial" w:hAnsi="Arial" w:cs="Arial"/>
          <w:sz w:val="22"/>
          <w:szCs w:val="22"/>
        </w:rPr>
      </w:pPr>
    </w:p>
    <w:p w14:paraId="02453C40" w14:textId="5511EFDA" w:rsidR="00C92519" w:rsidRPr="00297BFD" w:rsidRDefault="00C95D43" w:rsidP="00216D52">
      <w:pPr>
        <w:pStyle w:val="Sisutekst0"/>
        <w:numPr>
          <w:ilvl w:val="1"/>
          <w:numId w:val="17"/>
        </w:numPr>
        <w:shd w:val="clear" w:color="auto" w:fill="auto"/>
        <w:spacing w:before="0" w:after="0" w:line="264" w:lineRule="exact"/>
        <w:ind w:right="20"/>
        <w:rPr>
          <w:rFonts w:ascii="Arial" w:hAnsi="Arial" w:cs="Arial"/>
          <w:sz w:val="22"/>
          <w:szCs w:val="22"/>
        </w:rPr>
      </w:pPr>
      <w:r w:rsidRPr="00971DB9">
        <w:rPr>
          <w:rFonts w:ascii="Arial" w:hAnsi="Arial" w:cs="Arial"/>
          <w:sz w:val="22"/>
          <w:szCs w:val="22"/>
        </w:rPr>
        <w:t xml:space="preserve">Projekti </w:t>
      </w:r>
      <w:r w:rsidR="004903FB" w:rsidRPr="00971DB9">
        <w:rPr>
          <w:rFonts w:ascii="Arial" w:hAnsi="Arial" w:cs="Arial"/>
          <w:sz w:val="22"/>
          <w:szCs w:val="22"/>
        </w:rPr>
        <w:t>kaudseid</w:t>
      </w:r>
      <w:r w:rsidRPr="00971DB9">
        <w:rPr>
          <w:rFonts w:ascii="Arial" w:hAnsi="Arial" w:cs="Arial"/>
          <w:sz w:val="22"/>
          <w:szCs w:val="22"/>
        </w:rPr>
        <w:t xml:space="preserve"> kulusid</w:t>
      </w:r>
      <w:r w:rsidR="00261C11" w:rsidRPr="00971DB9">
        <w:rPr>
          <w:rFonts w:ascii="Arial" w:hAnsi="Arial" w:cs="Arial"/>
          <w:sz w:val="22"/>
          <w:szCs w:val="22"/>
        </w:rPr>
        <w:t xml:space="preserve"> </w:t>
      </w:r>
      <w:r w:rsidR="004903FB" w:rsidRPr="00971DB9">
        <w:rPr>
          <w:rFonts w:ascii="Arial" w:hAnsi="Arial" w:cs="Arial"/>
          <w:sz w:val="22"/>
          <w:szCs w:val="22"/>
        </w:rPr>
        <w:t>arvestatakse kindl</w:t>
      </w:r>
      <w:r w:rsidR="00647B84" w:rsidRPr="00971DB9">
        <w:rPr>
          <w:rFonts w:ascii="Arial" w:hAnsi="Arial" w:cs="Arial"/>
          <w:sz w:val="22"/>
          <w:szCs w:val="22"/>
        </w:rPr>
        <w:t>a</w:t>
      </w:r>
      <w:r w:rsidR="004903FB" w:rsidRPr="00971DB9">
        <w:rPr>
          <w:rFonts w:ascii="Arial" w:hAnsi="Arial" w:cs="Arial"/>
          <w:sz w:val="22"/>
          <w:szCs w:val="22"/>
        </w:rPr>
        <w:t xml:space="preserve"> määra alusel, mis </w:t>
      </w:r>
      <w:r w:rsidR="004903FB" w:rsidRPr="00297BFD">
        <w:rPr>
          <w:rFonts w:ascii="Arial" w:hAnsi="Arial" w:cs="Arial"/>
          <w:sz w:val="22"/>
          <w:szCs w:val="22"/>
        </w:rPr>
        <w:t xml:space="preserve">moodustavad </w:t>
      </w:r>
      <w:r w:rsidR="00684D1C" w:rsidRPr="00297BFD">
        <w:rPr>
          <w:rFonts w:ascii="Arial" w:hAnsi="Arial" w:cs="Arial"/>
          <w:sz w:val="22"/>
          <w:szCs w:val="22"/>
        </w:rPr>
        <w:t>kuni</w:t>
      </w:r>
      <w:r w:rsidR="00E86BC3" w:rsidRPr="00297BFD">
        <w:rPr>
          <w:rFonts w:ascii="Arial" w:hAnsi="Arial" w:cs="Arial"/>
          <w:sz w:val="22"/>
          <w:szCs w:val="22"/>
        </w:rPr>
        <w:t xml:space="preserve"> </w:t>
      </w:r>
      <w:r w:rsidRPr="00297BFD">
        <w:rPr>
          <w:rFonts w:ascii="Arial" w:hAnsi="Arial" w:cs="Arial"/>
          <w:sz w:val="22"/>
          <w:szCs w:val="22"/>
        </w:rPr>
        <w:t xml:space="preserve">15% otsestest </w:t>
      </w:r>
      <w:r w:rsidR="004903FB" w:rsidRPr="00297BFD">
        <w:rPr>
          <w:rFonts w:ascii="Arial" w:hAnsi="Arial" w:cs="Arial"/>
          <w:sz w:val="22"/>
          <w:szCs w:val="22"/>
        </w:rPr>
        <w:t>a</w:t>
      </w:r>
      <w:r w:rsidR="00692772" w:rsidRPr="00297BFD">
        <w:rPr>
          <w:rFonts w:ascii="Arial" w:hAnsi="Arial" w:cs="Arial"/>
          <w:sz w:val="22"/>
          <w:szCs w:val="22"/>
        </w:rPr>
        <w:t>bikõlblikest personalikuludest.</w:t>
      </w:r>
    </w:p>
    <w:p w14:paraId="3525117B" w14:textId="77777777" w:rsidR="00C92519" w:rsidRDefault="00C92519" w:rsidP="00C92519">
      <w:pPr>
        <w:pStyle w:val="ListParagraph"/>
      </w:pPr>
    </w:p>
    <w:p w14:paraId="6A1C784C" w14:textId="77777777" w:rsidR="00C95D43" w:rsidRPr="00C92519" w:rsidRDefault="00C95D43" w:rsidP="00216D52">
      <w:pPr>
        <w:pStyle w:val="Sisutekst0"/>
        <w:numPr>
          <w:ilvl w:val="1"/>
          <w:numId w:val="17"/>
        </w:numPr>
        <w:shd w:val="clear" w:color="auto" w:fill="auto"/>
        <w:spacing w:before="0" w:after="0" w:line="264" w:lineRule="exact"/>
        <w:ind w:right="20"/>
        <w:rPr>
          <w:rFonts w:ascii="Arial" w:hAnsi="Arial" w:cs="Arial"/>
          <w:sz w:val="22"/>
          <w:szCs w:val="22"/>
        </w:rPr>
      </w:pPr>
      <w:r w:rsidRPr="00C92519">
        <w:rPr>
          <w:rFonts w:ascii="Arial" w:hAnsi="Arial" w:cs="Arial"/>
          <w:sz w:val="22"/>
          <w:szCs w:val="22"/>
        </w:rPr>
        <w:t xml:space="preserve">Projekti </w:t>
      </w:r>
      <w:r w:rsidR="004903FB" w:rsidRPr="00C92519">
        <w:rPr>
          <w:rFonts w:ascii="Arial" w:hAnsi="Arial" w:cs="Arial"/>
          <w:sz w:val="22"/>
          <w:szCs w:val="22"/>
        </w:rPr>
        <w:t>kaudseks kuluks loetakse järgmis</w:t>
      </w:r>
      <w:r w:rsidR="004C58A0" w:rsidRPr="00C92519">
        <w:rPr>
          <w:rFonts w:ascii="Arial" w:hAnsi="Arial" w:cs="Arial"/>
          <w:sz w:val="22"/>
          <w:szCs w:val="22"/>
        </w:rPr>
        <w:t>t</w:t>
      </w:r>
      <w:r w:rsidR="004903FB" w:rsidRPr="00C92519">
        <w:rPr>
          <w:rFonts w:ascii="Arial" w:hAnsi="Arial" w:cs="Arial"/>
          <w:sz w:val="22"/>
          <w:szCs w:val="22"/>
        </w:rPr>
        <w:t>e projekti administreerimisega seotud tegevuste kulud</w:t>
      </w:r>
      <w:r w:rsidRPr="00C92519">
        <w:rPr>
          <w:rFonts w:ascii="Arial" w:hAnsi="Arial" w:cs="Arial"/>
          <w:sz w:val="22"/>
          <w:szCs w:val="22"/>
        </w:rPr>
        <w:t>:</w:t>
      </w:r>
    </w:p>
    <w:p w14:paraId="613FD991" w14:textId="77777777" w:rsidR="00C60A08" w:rsidRPr="009E3B23" w:rsidRDefault="00C95D43" w:rsidP="00971E05">
      <w:pPr>
        <w:pStyle w:val="Tekst"/>
        <w:numPr>
          <w:ilvl w:val="2"/>
          <w:numId w:val="4"/>
        </w:numPr>
        <w:ind w:left="851" w:hanging="851"/>
        <w:rPr>
          <w:noProof w:val="0"/>
          <w:lang w:eastAsia="et-EE"/>
        </w:rPr>
      </w:pPr>
      <w:r w:rsidRPr="009E3B23">
        <w:rPr>
          <w:noProof w:val="0"/>
          <w:lang w:eastAsia="et-EE"/>
        </w:rPr>
        <w:t>raamatupidamine;</w:t>
      </w:r>
    </w:p>
    <w:p w14:paraId="698A8756" w14:textId="77777777" w:rsidR="00C95D43" w:rsidRPr="009E3B23" w:rsidRDefault="00C95D43" w:rsidP="00971E05">
      <w:pPr>
        <w:pStyle w:val="Tekst"/>
        <w:numPr>
          <w:ilvl w:val="2"/>
          <w:numId w:val="4"/>
        </w:numPr>
        <w:ind w:left="851" w:hanging="851"/>
        <w:rPr>
          <w:noProof w:val="0"/>
          <w:lang w:eastAsia="et-EE"/>
        </w:rPr>
      </w:pPr>
      <w:r w:rsidRPr="009E3B23">
        <w:rPr>
          <w:noProof w:val="0"/>
          <w:lang w:eastAsia="et-EE"/>
        </w:rPr>
        <w:t>sekretäri- ja personalitöö;</w:t>
      </w:r>
    </w:p>
    <w:p w14:paraId="0276CB28" w14:textId="77777777" w:rsidR="00C95D43" w:rsidRPr="009E3B23" w:rsidRDefault="00C95D43" w:rsidP="00971E05">
      <w:pPr>
        <w:pStyle w:val="Tekst"/>
        <w:numPr>
          <w:ilvl w:val="2"/>
          <w:numId w:val="4"/>
        </w:numPr>
        <w:ind w:left="851" w:hanging="851"/>
        <w:rPr>
          <w:noProof w:val="0"/>
          <w:lang w:eastAsia="et-EE"/>
        </w:rPr>
      </w:pPr>
      <w:r w:rsidRPr="009E3B23">
        <w:rPr>
          <w:noProof w:val="0"/>
          <w:lang w:eastAsia="et-EE"/>
        </w:rPr>
        <w:t>juriidiline nõustamine;</w:t>
      </w:r>
    </w:p>
    <w:p w14:paraId="225C7A00" w14:textId="77777777" w:rsidR="00C95D43" w:rsidRPr="009E3B23" w:rsidRDefault="00C95D43" w:rsidP="00971E05">
      <w:pPr>
        <w:pStyle w:val="Tekst"/>
        <w:numPr>
          <w:ilvl w:val="2"/>
          <w:numId w:val="4"/>
        </w:numPr>
        <w:ind w:left="851" w:hanging="851"/>
        <w:rPr>
          <w:noProof w:val="0"/>
          <w:lang w:eastAsia="et-EE"/>
        </w:rPr>
      </w:pPr>
      <w:r w:rsidRPr="009E3B23">
        <w:rPr>
          <w:noProof w:val="0"/>
          <w:lang w:eastAsia="et-EE"/>
        </w:rPr>
        <w:t>vara haldamine;</w:t>
      </w:r>
    </w:p>
    <w:p w14:paraId="50C11BE2" w14:textId="77777777" w:rsidR="00C60A08" w:rsidRPr="009E3B23" w:rsidRDefault="00C95D43" w:rsidP="00971E05">
      <w:pPr>
        <w:pStyle w:val="Tekst"/>
        <w:numPr>
          <w:ilvl w:val="2"/>
          <w:numId w:val="4"/>
        </w:numPr>
        <w:ind w:left="851" w:hanging="851"/>
        <w:rPr>
          <w:noProof w:val="0"/>
          <w:lang w:eastAsia="et-EE"/>
        </w:rPr>
      </w:pPr>
      <w:r w:rsidRPr="009E3B23">
        <w:rPr>
          <w:noProof w:val="0"/>
          <w:lang w:eastAsia="et-EE"/>
        </w:rPr>
        <w:t>infotehnoloogiline tugitegevus;</w:t>
      </w:r>
    </w:p>
    <w:p w14:paraId="1B577B54" w14:textId="77777777" w:rsidR="000F4EA4" w:rsidRPr="009E3B23" w:rsidRDefault="00C95D43" w:rsidP="00971E05">
      <w:pPr>
        <w:pStyle w:val="Tekst"/>
        <w:numPr>
          <w:ilvl w:val="2"/>
          <w:numId w:val="4"/>
        </w:numPr>
        <w:ind w:left="851" w:hanging="851"/>
        <w:rPr>
          <w:noProof w:val="0"/>
          <w:lang w:eastAsia="et-EE"/>
        </w:rPr>
      </w:pPr>
      <w:r w:rsidRPr="009E3B23">
        <w:rPr>
          <w:noProof w:val="0"/>
          <w:lang w:eastAsia="et-EE"/>
        </w:rPr>
        <w:t>muu abistav töö</w:t>
      </w:r>
      <w:r w:rsidR="000F4EA4" w:rsidRPr="009E3B23">
        <w:rPr>
          <w:noProof w:val="0"/>
          <w:lang w:eastAsia="et-EE"/>
        </w:rPr>
        <w:t>.</w:t>
      </w:r>
    </w:p>
    <w:p w14:paraId="06231146" w14:textId="77777777" w:rsidR="00C60A08" w:rsidRPr="009E3B23" w:rsidRDefault="00C60A08" w:rsidP="00D76D95">
      <w:pPr>
        <w:spacing w:line="240" w:lineRule="auto"/>
        <w:rPr>
          <w:rFonts w:eastAsia="Times New Roman" w:cs="Arial"/>
          <w:lang w:eastAsia="et-EE"/>
        </w:rPr>
      </w:pPr>
    </w:p>
    <w:p w14:paraId="0A5A500C" w14:textId="77777777" w:rsidR="00C92519" w:rsidRDefault="00682735" w:rsidP="00216D52">
      <w:pPr>
        <w:pStyle w:val="ListParagraph"/>
        <w:numPr>
          <w:ilvl w:val="1"/>
          <w:numId w:val="17"/>
        </w:numPr>
        <w:spacing w:line="240" w:lineRule="auto"/>
        <w:rPr>
          <w:rFonts w:eastAsia="Times New Roman" w:cs="Arial"/>
          <w:lang w:eastAsia="et-EE"/>
        </w:rPr>
      </w:pPr>
      <w:r w:rsidRPr="00C92519">
        <w:rPr>
          <w:rFonts w:eastAsia="Times New Roman" w:cs="Arial"/>
          <w:lang w:eastAsia="et-EE"/>
        </w:rPr>
        <w:t>Lisaks punktis 11.3 nime</w:t>
      </w:r>
      <w:r w:rsidR="00C44EC3" w:rsidRPr="00C92519">
        <w:rPr>
          <w:rFonts w:eastAsia="Times New Roman" w:cs="Arial"/>
          <w:lang w:eastAsia="et-EE"/>
        </w:rPr>
        <w:t>tatud kuludele loetakse p</w:t>
      </w:r>
      <w:r w:rsidRPr="00C92519">
        <w:rPr>
          <w:rFonts w:eastAsia="Times New Roman" w:cs="Arial"/>
          <w:lang w:eastAsia="et-EE"/>
        </w:rPr>
        <w:t xml:space="preserve">rojekti kaudseteks kuludeks </w:t>
      </w:r>
      <w:r w:rsidR="00C95D43" w:rsidRPr="00C92519">
        <w:rPr>
          <w:rFonts w:eastAsia="Times New Roman" w:cs="Arial"/>
          <w:lang w:eastAsia="et-EE"/>
        </w:rPr>
        <w:t xml:space="preserve">järgmised </w:t>
      </w:r>
      <w:r w:rsidR="00BF792E" w:rsidRPr="00C92519">
        <w:rPr>
          <w:rFonts w:eastAsia="Times New Roman" w:cs="Arial"/>
          <w:lang w:eastAsia="et-EE"/>
        </w:rPr>
        <w:t>üld</w:t>
      </w:r>
      <w:r w:rsidR="00C95D43" w:rsidRPr="00C92519">
        <w:rPr>
          <w:rFonts w:eastAsia="Times New Roman" w:cs="Arial"/>
          <w:lang w:eastAsia="et-EE"/>
        </w:rPr>
        <w:t>kulud:</w:t>
      </w:r>
    </w:p>
    <w:p w14:paraId="45BD96E1" w14:textId="77777777" w:rsidR="00C92519" w:rsidRPr="00C92519" w:rsidRDefault="00C95D43" w:rsidP="00216D52">
      <w:pPr>
        <w:pStyle w:val="ListParagraph"/>
        <w:numPr>
          <w:ilvl w:val="2"/>
          <w:numId w:val="18"/>
        </w:numPr>
        <w:spacing w:line="240" w:lineRule="auto"/>
        <w:ind w:left="851" w:hanging="851"/>
        <w:rPr>
          <w:rFonts w:eastAsia="Times New Roman" w:cs="Arial"/>
          <w:lang w:eastAsia="et-EE"/>
        </w:rPr>
      </w:pPr>
      <w:r w:rsidRPr="00C92519">
        <w:rPr>
          <w:rFonts w:cs="Arial"/>
        </w:rPr>
        <w:t>kontoritarv</w:t>
      </w:r>
      <w:r w:rsidR="009D62E7" w:rsidRPr="00C92519">
        <w:rPr>
          <w:rFonts w:cs="Arial"/>
        </w:rPr>
        <w:t>ikute</w:t>
      </w:r>
      <w:r w:rsidRPr="00C92519">
        <w:rPr>
          <w:rFonts w:cs="Arial"/>
        </w:rPr>
        <w:t xml:space="preserve"> ja -mööbli ostmise, rentimise, hoold</w:t>
      </w:r>
      <w:r w:rsidR="004C58A0" w:rsidRPr="00C92519">
        <w:rPr>
          <w:rFonts w:cs="Arial"/>
        </w:rPr>
        <w:t>us-</w:t>
      </w:r>
      <w:r w:rsidRPr="00C92519">
        <w:rPr>
          <w:rFonts w:cs="Arial"/>
        </w:rPr>
        <w:t xml:space="preserve"> ja remondikulud;</w:t>
      </w:r>
    </w:p>
    <w:p w14:paraId="15520A43" w14:textId="77777777" w:rsidR="00C92519" w:rsidRPr="00C92519" w:rsidRDefault="00C60A08" w:rsidP="00216D52">
      <w:pPr>
        <w:pStyle w:val="ListParagraph"/>
        <w:numPr>
          <w:ilvl w:val="2"/>
          <w:numId w:val="18"/>
        </w:numPr>
        <w:spacing w:line="240" w:lineRule="auto"/>
        <w:ind w:left="851" w:hanging="851"/>
        <w:rPr>
          <w:rFonts w:eastAsia="Times New Roman" w:cs="Arial"/>
          <w:lang w:eastAsia="et-EE"/>
        </w:rPr>
      </w:pPr>
      <w:r w:rsidRPr="009E3B23">
        <w:t>kulud sideteenustele, sealhulgas kulud telefoni- ja faksiteenusega seotud kuu- ja abonenttasudele ning teenuse kasutamisega seotud jooksvatele kuludele ning posti- ja elektroonilise andmesidega seotud jooksvatele kuludele;</w:t>
      </w:r>
    </w:p>
    <w:p w14:paraId="07605BA0" w14:textId="77777777" w:rsidR="00C92519" w:rsidRPr="00C92519" w:rsidRDefault="00C95D43" w:rsidP="00216D52">
      <w:pPr>
        <w:pStyle w:val="ListParagraph"/>
        <w:numPr>
          <w:ilvl w:val="2"/>
          <w:numId w:val="18"/>
        </w:numPr>
        <w:spacing w:line="240" w:lineRule="auto"/>
        <w:ind w:left="851" w:hanging="851"/>
        <w:rPr>
          <w:rFonts w:eastAsia="Times New Roman" w:cs="Arial"/>
          <w:lang w:eastAsia="et-EE"/>
        </w:rPr>
      </w:pPr>
      <w:r w:rsidRPr="00C92519">
        <w:rPr>
          <w:rFonts w:cs="Arial"/>
        </w:rPr>
        <w:t>infotehnoloogia kulud, sealhulgas tark- ja riistvara, kontoritehnika ostmise ja rentimise ning serverite, võrkude ja kontoritehnika hoold</w:t>
      </w:r>
      <w:r w:rsidR="004C58A0" w:rsidRPr="00C92519">
        <w:rPr>
          <w:rFonts w:cs="Arial"/>
        </w:rPr>
        <w:t>us-</w:t>
      </w:r>
      <w:r w:rsidRPr="00C92519">
        <w:rPr>
          <w:rFonts w:cs="Arial"/>
        </w:rPr>
        <w:t xml:space="preserve"> ja remondikulud;</w:t>
      </w:r>
    </w:p>
    <w:p w14:paraId="16A7ADD8" w14:textId="77777777" w:rsidR="00C92519" w:rsidRPr="00C92519" w:rsidRDefault="004C58A0" w:rsidP="00216D52">
      <w:pPr>
        <w:pStyle w:val="ListParagraph"/>
        <w:numPr>
          <w:ilvl w:val="2"/>
          <w:numId w:val="18"/>
        </w:numPr>
        <w:spacing w:line="240" w:lineRule="auto"/>
        <w:ind w:left="851" w:hanging="851"/>
        <w:rPr>
          <w:rFonts w:eastAsia="Times New Roman" w:cs="Arial"/>
          <w:lang w:eastAsia="et-EE"/>
        </w:rPr>
      </w:pPr>
      <w:r w:rsidRPr="00C92519">
        <w:rPr>
          <w:rFonts w:cs="Arial"/>
        </w:rPr>
        <w:t>kommunaalkulud, sealhulgas kulud kütte, vee ja elektri tarbimisele ning ruumide koristamisele</w:t>
      </w:r>
      <w:r w:rsidR="00C95D43" w:rsidRPr="00C92519">
        <w:rPr>
          <w:rFonts w:cs="Arial"/>
        </w:rPr>
        <w:t>;</w:t>
      </w:r>
    </w:p>
    <w:p w14:paraId="39C4EB18" w14:textId="77777777" w:rsidR="00C92519" w:rsidRPr="00073C01" w:rsidRDefault="00C95D43" w:rsidP="00216D52">
      <w:pPr>
        <w:pStyle w:val="ListParagraph"/>
        <w:numPr>
          <w:ilvl w:val="2"/>
          <w:numId w:val="18"/>
        </w:numPr>
        <w:spacing w:line="240" w:lineRule="auto"/>
        <w:ind w:left="851" w:hanging="851"/>
        <w:rPr>
          <w:rFonts w:eastAsia="Times New Roman" w:cs="Arial"/>
          <w:lang w:eastAsia="et-EE"/>
        </w:rPr>
      </w:pPr>
      <w:r w:rsidRPr="00073C01">
        <w:rPr>
          <w:rFonts w:cs="Arial"/>
        </w:rPr>
        <w:t>ruumide rendikulud;</w:t>
      </w:r>
    </w:p>
    <w:p w14:paraId="527BD754" w14:textId="63A2BB7D" w:rsidR="00C92519" w:rsidRPr="00073C01" w:rsidRDefault="00C95D43" w:rsidP="00216D52">
      <w:pPr>
        <w:pStyle w:val="ListParagraph"/>
        <w:numPr>
          <w:ilvl w:val="2"/>
          <w:numId w:val="18"/>
        </w:numPr>
        <w:spacing w:line="240" w:lineRule="auto"/>
        <w:ind w:left="851" w:hanging="851"/>
        <w:rPr>
          <w:rFonts w:eastAsia="Times New Roman" w:cs="Arial"/>
          <w:lang w:eastAsia="et-EE"/>
        </w:rPr>
      </w:pPr>
      <w:r w:rsidRPr="00073C01">
        <w:rPr>
          <w:rFonts w:cs="Arial"/>
        </w:rPr>
        <w:t>valveteenuse kulud</w:t>
      </w:r>
      <w:r w:rsidR="00C60A08" w:rsidRPr="00073C01">
        <w:t>;</w:t>
      </w:r>
    </w:p>
    <w:p w14:paraId="740082A9" w14:textId="77777777" w:rsidR="00C92519" w:rsidRPr="00073C01" w:rsidRDefault="00C95D43" w:rsidP="00216D52">
      <w:pPr>
        <w:pStyle w:val="ListParagraph"/>
        <w:numPr>
          <w:ilvl w:val="2"/>
          <w:numId w:val="18"/>
        </w:numPr>
        <w:spacing w:line="240" w:lineRule="auto"/>
        <w:ind w:left="851" w:hanging="851"/>
        <w:rPr>
          <w:rFonts w:eastAsia="Times New Roman" w:cs="Arial"/>
          <w:lang w:eastAsia="et-EE"/>
        </w:rPr>
      </w:pPr>
      <w:r w:rsidRPr="00073C01">
        <w:rPr>
          <w:rFonts w:cs="Arial"/>
        </w:rPr>
        <w:t>maamaks;</w:t>
      </w:r>
    </w:p>
    <w:p w14:paraId="52A182BB" w14:textId="77777777" w:rsidR="00C92519" w:rsidRPr="00073C01" w:rsidRDefault="00C95D43" w:rsidP="00216D52">
      <w:pPr>
        <w:pStyle w:val="ListParagraph"/>
        <w:numPr>
          <w:ilvl w:val="2"/>
          <w:numId w:val="18"/>
        </w:numPr>
        <w:spacing w:line="240" w:lineRule="auto"/>
        <w:ind w:left="851" w:hanging="851"/>
        <w:rPr>
          <w:rFonts w:eastAsia="Times New Roman" w:cs="Arial"/>
          <w:lang w:eastAsia="et-EE"/>
        </w:rPr>
      </w:pPr>
      <w:r w:rsidRPr="00073C01">
        <w:rPr>
          <w:rFonts w:cs="Arial"/>
        </w:rPr>
        <w:t>pangakonto avamise ja haldamise kulud ning makse ülekandetasu;</w:t>
      </w:r>
    </w:p>
    <w:p w14:paraId="19212B29" w14:textId="47D17DDD" w:rsidR="00C95D43" w:rsidRPr="00073C01" w:rsidRDefault="00C60A08" w:rsidP="00216D52">
      <w:pPr>
        <w:pStyle w:val="ListParagraph"/>
        <w:numPr>
          <w:ilvl w:val="2"/>
          <w:numId w:val="18"/>
        </w:numPr>
        <w:spacing w:line="240" w:lineRule="auto"/>
        <w:ind w:left="851" w:hanging="851"/>
        <w:rPr>
          <w:rFonts w:eastAsia="Times New Roman" w:cs="Arial"/>
          <w:lang w:eastAsia="et-EE"/>
        </w:rPr>
      </w:pPr>
      <w:r w:rsidRPr="00073C01">
        <w:rPr>
          <w:rFonts w:cs="Arial"/>
        </w:rPr>
        <w:t>r</w:t>
      </w:r>
      <w:r w:rsidR="00C95D43" w:rsidRPr="00073C01">
        <w:rPr>
          <w:rFonts w:cs="Arial"/>
        </w:rPr>
        <w:t>iigisisese lähetuse kulu.</w:t>
      </w:r>
    </w:p>
    <w:p w14:paraId="2881749A" w14:textId="77777777" w:rsidR="00257695" w:rsidRPr="009E3B23" w:rsidRDefault="00257695" w:rsidP="00261C11">
      <w:pPr>
        <w:widowControl/>
        <w:suppressAutoHyphens w:val="0"/>
        <w:spacing w:line="240" w:lineRule="auto"/>
        <w:jc w:val="left"/>
        <w:rPr>
          <w:rFonts w:cs="Arial"/>
          <w:szCs w:val="22"/>
        </w:rPr>
      </w:pPr>
    </w:p>
    <w:p w14:paraId="0962EDF9" w14:textId="77777777" w:rsidR="00261C11" w:rsidRPr="009E3B23" w:rsidRDefault="000F4EA4" w:rsidP="002159C6">
      <w:pPr>
        <w:pStyle w:val="Tekst"/>
        <w:rPr>
          <w:b/>
          <w:noProof w:val="0"/>
        </w:rPr>
      </w:pPr>
      <w:r w:rsidRPr="009E3B23">
        <w:rPr>
          <w:b/>
          <w:noProof w:val="0"/>
        </w:rPr>
        <w:t xml:space="preserve">12. </w:t>
      </w:r>
      <w:r w:rsidR="001C1FE2" w:rsidRPr="009E3B23">
        <w:rPr>
          <w:b/>
          <w:noProof w:val="0"/>
        </w:rPr>
        <w:t xml:space="preserve">Mitteabikõlblikud </w:t>
      </w:r>
      <w:r w:rsidR="00C95D43" w:rsidRPr="009E3B23">
        <w:rPr>
          <w:b/>
          <w:noProof w:val="0"/>
        </w:rPr>
        <w:t>kulud</w:t>
      </w:r>
    </w:p>
    <w:p w14:paraId="33501B83" w14:textId="77777777" w:rsidR="004E057E" w:rsidRPr="009E3B23" w:rsidRDefault="004E057E" w:rsidP="002159C6">
      <w:pPr>
        <w:pStyle w:val="Tekst"/>
        <w:rPr>
          <w:noProof w:val="0"/>
        </w:rPr>
      </w:pPr>
    </w:p>
    <w:p w14:paraId="233C30F5" w14:textId="77777777" w:rsidR="00261C11" w:rsidRPr="009E3B23" w:rsidRDefault="00C95D43" w:rsidP="00621808">
      <w:pPr>
        <w:pStyle w:val="Sisutekst0"/>
        <w:shd w:val="clear" w:color="auto" w:fill="auto"/>
        <w:spacing w:before="0" w:after="0" w:line="269" w:lineRule="exact"/>
        <w:ind w:right="20" w:firstLine="0"/>
        <w:rPr>
          <w:rFonts w:ascii="Arial" w:hAnsi="Arial" w:cs="Arial"/>
          <w:b/>
          <w:bCs/>
          <w:sz w:val="22"/>
          <w:szCs w:val="22"/>
        </w:rPr>
      </w:pPr>
      <w:r w:rsidRPr="009E3B23">
        <w:rPr>
          <w:rFonts w:ascii="Arial" w:hAnsi="Arial" w:cs="Arial"/>
          <w:sz w:val="22"/>
          <w:szCs w:val="22"/>
        </w:rPr>
        <w:t>Järgmisi kulusid ei käsit</w:t>
      </w:r>
      <w:r w:rsidR="00DA07C4">
        <w:rPr>
          <w:rFonts w:ascii="Arial" w:hAnsi="Arial" w:cs="Arial"/>
          <w:sz w:val="22"/>
          <w:szCs w:val="22"/>
        </w:rPr>
        <w:t>ata</w:t>
      </w:r>
      <w:r w:rsidRPr="009E3B23">
        <w:rPr>
          <w:rFonts w:ascii="Arial" w:hAnsi="Arial" w:cs="Arial"/>
          <w:sz w:val="22"/>
          <w:szCs w:val="22"/>
        </w:rPr>
        <w:t xml:space="preserve"> abikõlblikena:</w:t>
      </w:r>
    </w:p>
    <w:p w14:paraId="572EDB9A" w14:textId="77777777" w:rsidR="00261C11" w:rsidRPr="009E3B23" w:rsidRDefault="00E1262B"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9E3B23">
        <w:rPr>
          <w:rFonts w:ascii="Arial" w:hAnsi="Arial" w:cs="Arial"/>
          <w:sz w:val="22"/>
          <w:szCs w:val="22"/>
        </w:rPr>
        <w:t>laenuintress</w:t>
      </w:r>
      <w:r w:rsidR="00C95D43" w:rsidRPr="009E3B23">
        <w:rPr>
          <w:rFonts w:ascii="Arial" w:hAnsi="Arial" w:cs="Arial"/>
          <w:sz w:val="22"/>
          <w:szCs w:val="22"/>
        </w:rPr>
        <w:t>, võla teenindamise tasud ja viivised;</w:t>
      </w:r>
    </w:p>
    <w:p w14:paraId="3BAB906B" w14:textId="77777777" w:rsidR="00261C11" w:rsidRPr="009E3B23" w:rsidRDefault="00C95D43"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9E3B23">
        <w:rPr>
          <w:rFonts w:ascii="Arial" w:hAnsi="Arial" w:cs="Arial"/>
          <w:sz w:val="22"/>
          <w:szCs w:val="22"/>
        </w:rPr>
        <w:t>finantstehingute tas</w:t>
      </w:r>
      <w:r w:rsidR="00BC5967" w:rsidRPr="009E3B23">
        <w:rPr>
          <w:rFonts w:ascii="Arial" w:hAnsi="Arial" w:cs="Arial"/>
          <w:sz w:val="22"/>
          <w:szCs w:val="22"/>
        </w:rPr>
        <w:t>ud ja muud puhtalt finantskulud</w:t>
      </w:r>
      <w:r w:rsidR="00682735" w:rsidRPr="009E3B23">
        <w:rPr>
          <w:rFonts w:ascii="Arial" w:hAnsi="Arial" w:cs="Arial"/>
          <w:sz w:val="22"/>
          <w:szCs w:val="22"/>
        </w:rPr>
        <w:t>, välja arvatud kulud seoses rahastajate, riikliku kontaktasutuse või kohaldatava õiguse alusel nõutud kontodega ja kulud projektilepinguga kehtestatud finantsteenustele</w:t>
      </w:r>
      <w:r w:rsidR="00261C11" w:rsidRPr="009E3B23">
        <w:rPr>
          <w:rFonts w:ascii="Arial" w:hAnsi="Arial" w:cs="Arial"/>
          <w:sz w:val="22"/>
          <w:szCs w:val="22"/>
        </w:rPr>
        <w:t>;</w:t>
      </w:r>
    </w:p>
    <w:p w14:paraId="3FD01ACF" w14:textId="77777777" w:rsidR="00C95D43" w:rsidRPr="009E3B23" w:rsidRDefault="00C95D43"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9E3B23">
        <w:rPr>
          <w:rFonts w:ascii="Arial" w:hAnsi="Arial" w:cs="Arial"/>
          <w:sz w:val="22"/>
          <w:szCs w:val="22"/>
        </w:rPr>
        <w:lastRenderedPageBreak/>
        <w:t>eraldised kahjumi või võimalike tulevaste kohustuste katmiseks;</w:t>
      </w:r>
    </w:p>
    <w:p w14:paraId="2DA14B0C" w14:textId="77777777" w:rsidR="00C95D43" w:rsidRPr="009E3B23" w:rsidRDefault="00C95D43"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9E3B23">
        <w:rPr>
          <w:rFonts w:ascii="Arial" w:hAnsi="Arial" w:cs="Arial"/>
          <w:sz w:val="22"/>
          <w:szCs w:val="22"/>
        </w:rPr>
        <w:t>valuutakursi muutuste kahjum;</w:t>
      </w:r>
    </w:p>
    <w:p w14:paraId="1FC8C8A7" w14:textId="77777777" w:rsidR="00C95D43" w:rsidRPr="009E3B23" w:rsidRDefault="00E1262B"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9E3B23">
        <w:rPr>
          <w:rFonts w:ascii="Arial" w:hAnsi="Arial" w:cs="Arial"/>
          <w:sz w:val="22"/>
          <w:szCs w:val="22"/>
        </w:rPr>
        <w:t xml:space="preserve">käibemaks, kui see on võimalik projekti raames tasutuna sisendkäibemaksuna maha arvata või tagasi taotleda </w:t>
      </w:r>
      <w:r w:rsidR="00BF088E">
        <w:rPr>
          <w:rFonts w:ascii="Arial" w:hAnsi="Arial" w:cs="Arial"/>
          <w:sz w:val="22"/>
          <w:szCs w:val="22"/>
        </w:rPr>
        <w:t xml:space="preserve">või kui </w:t>
      </w:r>
      <w:r w:rsidRPr="009E3B23">
        <w:rPr>
          <w:rFonts w:ascii="Arial" w:hAnsi="Arial" w:cs="Arial"/>
          <w:sz w:val="22"/>
          <w:szCs w:val="22"/>
        </w:rPr>
        <w:t>käibemaks hüvitatakse muul moel</w:t>
      </w:r>
      <w:r w:rsidR="00C95D43" w:rsidRPr="009E3B23">
        <w:rPr>
          <w:rFonts w:ascii="Arial" w:hAnsi="Arial" w:cs="Arial"/>
          <w:sz w:val="22"/>
          <w:szCs w:val="22"/>
        </w:rPr>
        <w:t>;</w:t>
      </w:r>
    </w:p>
    <w:p w14:paraId="74C67878" w14:textId="77777777" w:rsidR="00C95D43" w:rsidRPr="009E3B23" w:rsidRDefault="00C95D43"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9E3B23">
        <w:rPr>
          <w:rFonts w:ascii="Arial" w:hAnsi="Arial" w:cs="Arial"/>
          <w:sz w:val="22"/>
          <w:szCs w:val="22"/>
        </w:rPr>
        <w:t>kulud, mis kaetakse muudest allikatest;</w:t>
      </w:r>
    </w:p>
    <w:p w14:paraId="0A8C58D0" w14:textId="77777777" w:rsidR="003D00E4" w:rsidRDefault="003D00E4"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482545">
        <w:rPr>
          <w:rFonts w:ascii="Arial" w:hAnsi="Arial" w:cs="Arial"/>
          <w:bCs/>
          <w:sz w:val="22"/>
          <w:szCs w:val="22"/>
        </w:rPr>
        <w:t>mootorsõiduki ostmise ja liisimise kulu;</w:t>
      </w:r>
    </w:p>
    <w:p w14:paraId="7148B129" w14:textId="50FE3EE1" w:rsidR="003D00E4" w:rsidRPr="003D00E4" w:rsidRDefault="003D00E4"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482545">
        <w:rPr>
          <w:rFonts w:ascii="Arial" w:hAnsi="Arial" w:cs="Arial"/>
          <w:bCs/>
          <w:sz w:val="22"/>
          <w:szCs w:val="22"/>
        </w:rPr>
        <w:t>mootorsõiduki remondi- ja tarvikute kulu</w:t>
      </w:r>
      <w:r w:rsidR="00B64F34">
        <w:rPr>
          <w:rFonts w:ascii="Arial" w:hAnsi="Arial" w:cs="Arial"/>
          <w:bCs/>
          <w:sz w:val="22"/>
          <w:szCs w:val="22"/>
        </w:rPr>
        <w:t>;</w:t>
      </w:r>
    </w:p>
    <w:p w14:paraId="7D089092" w14:textId="781C507D" w:rsidR="00E1262B" w:rsidRPr="009E3B23" w:rsidRDefault="00C95D43"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9E3B23">
        <w:rPr>
          <w:rFonts w:ascii="Arial" w:hAnsi="Arial" w:cs="Arial"/>
          <w:sz w:val="22"/>
          <w:szCs w:val="22"/>
        </w:rPr>
        <w:t>trahvid</w:t>
      </w:r>
      <w:r w:rsidR="00E1262B" w:rsidRPr="009E3B23">
        <w:rPr>
          <w:rFonts w:ascii="Arial" w:hAnsi="Arial" w:cs="Arial"/>
          <w:sz w:val="22"/>
          <w:szCs w:val="22"/>
        </w:rPr>
        <w:t xml:space="preserve"> ja muud</w:t>
      </w:r>
      <w:r w:rsidRPr="009E3B23">
        <w:rPr>
          <w:rFonts w:ascii="Arial" w:hAnsi="Arial" w:cs="Arial"/>
          <w:sz w:val="22"/>
          <w:szCs w:val="22"/>
        </w:rPr>
        <w:t xml:space="preserve"> rahalised karistused</w:t>
      </w:r>
      <w:r w:rsidR="00E1262B" w:rsidRPr="009E3B23">
        <w:rPr>
          <w:rFonts w:ascii="Arial" w:hAnsi="Arial" w:cs="Arial"/>
          <w:sz w:val="22"/>
          <w:szCs w:val="22"/>
        </w:rPr>
        <w:t>;</w:t>
      </w:r>
    </w:p>
    <w:p w14:paraId="4C9F3057" w14:textId="77777777" w:rsidR="00C95D43" w:rsidRPr="009E3B23" w:rsidRDefault="00C95D43" w:rsidP="003613C5">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9E3B23">
        <w:rPr>
          <w:rFonts w:ascii="Arial" w:hAnsi="Arial" w:cs="Arial"/>
          <w:sz w:val="22"/>
          <w:szCs w:val="22"/>
        </w:rPr>
        <w:t>kohtuvaidluste kulud, välja arvatud juhul, kui kohtuvaidlus on lahutamatu ja vajalik proj</w:t>
      </w:r>
      <w:r w:rsidR="00261C11" w:rsidRPr="009E3B23">
        <w:rPr>
          <w:rFonts w:ascii="Arial" w:hAnsi="Arial" w:cs="Arial"/>
          <w:sz w:val="22"/>
          <w:szCs w:val="22"/>
        </w:rPr>
        <w:t>ekti tulemuste saavutamiseks;</w:t>
      </w:r>
    </w:p>
    <w:p w14:paraId="788E4944" w14:textId="2F47D22E" w:rsidR="00DB367B" w:rsidRPr="00E209F3" w:rsidRDefault="00FB5A82" w:rsidP="00E209F3">
      <w:pPr>
        <w:pStyle w:val="Sisutekst0"/>
        <w:numPr>
          <w:ilvl w:val="1"/>
          <w:numId w:val="10"/>
        </w:numPr>
        <w:shd w:val="clear" w:color="auto" w:fill="auto"/>
        <w:spacing w:before="0" w:after="0" w:line="269" w:lineRule="exact"/>
        <w:ind w:left="567" w:right="20" w:hanging="567"/>
        <w:rPr>
          <w:rFonts w:ascii="Arial" w:hAnsi="Arial" w:cs="Arial"/>
          <w:bCs/>
          <w:sz w:val="22"/>
          <w:szCs w:val="22"/>
        </w:rPr>
      </w:pPr>
      <w:r w:rsidRPr="009E3B23">
        <w:rPr>
          <w:rFonts w:ascii="Arial" w:hAnsi="Arial" w:cs="Arial"/>
          <w:sz w:val="22"/>
          <w:szCs w:val="22"/>
        </w:rPr>
        <w:t>teis</w:t>
      </w:r>
      <w:r w:rsidR="00E14DB2" w:rsidRPr="009E3B23">
        <w:rPr>
          <w:rFonts w:ascii="Arial" w:hAnsi="Arial" w:cs="Arial"/>
          <w:sz w:val="22"/>
          <w:szCs w:val="22"/>
        </w:rPr>
        <w:t xml:space="preserve">ed kulud, mis ei ole vajalikud </w:t>
      </w:r>
      <w:r w:rsidR="002A1A28" w:rsidRPr="009E3B23">
        <w:rPr>
          <w:rFonts w:ascii="Arial" w:hAnsi="Arial" w:cs="Arial"/>
          <w:sz w:val="22"/>
          <w:szCs w:val="22"/>
        </w:rPr>
        <w:t xml:space="preserve">projekti </w:t>
      </w:r>
      <w:r w:rsidRPr="009E3B23">
        <w:rPr>
          <w:rFonts w:ascii="Arial" w:hAnsi="Arial" w:cs="Arial"/>
          <w:sz w:val="22"/>
          <w:szCs w:val="22"/>
        </w:rPr>
        <w:t>eesmärgi saavutamiseks</w:t>
      </w:r>
      <w:r w:rsidR="00692772" w:rsidRPr="009E3B23">
        <w:rPr>
          <w:rFonts w:ascii="Arial" w:hAnsi="Arial" w:cs="Arial"/>
          <w:sz w:val="22"/>
          <w:szCs w:val="22"/>
        </w:rPr>
        <w:t>.</w:t>
      </w:r>
    </w:p>
    <w:p w14:paraId="0E7B41CE" w14:textId="77777777" w:rsidR="006B201A" w:rsidRPr="009E3B23" w:rsidRDefault="006B201A" w:rsidP="00762AF2">
      <w:pPr>
        <w:suppressAutoHyphens w:val="0"/>
        <w:autoSpaceDE w:val="0"/>
        <w:autoSpaceDN w:val="0"/>
        <w:adjustRightInd w:val="0"/>
        <w:spacing w:line="240" w:lineRule="auto"/>
        <w:rPr>
          <w:rFonts w:cs="Arial"/>
          <w:b/>
          <w:szCs w:val="22"/>
          <w:highlight w:val="yellow"/>
        </w:rPr>
      </w:pPr>
    </w:p>
    <w:p w14:paraId="059DAC18" w14:textId="77777777" w:rsidR="003300B9" w:rsidRPr="00A82FF5" w:rsidRDefault="00AD4A95" w:rsidP="00216D52">
      <w:pPr>
        <w:pStyle w:val="ListParagraph"/>
        <w:numPr>
          <w:ilvl w:val="0"/>
          <w:numId w:val="43"/>
        </w:numPr>
        <w:suppressAutoHyphens w:val="0"/>
        <w:autoSpaceDE w:val="0"/>
        <w:autoSpaceDN w:val="0"/>
        <w:adjustRightInd w:val="0"/>
        <w:spacing w:line="240" w:lineRule="auto"/>
        <w:ind w:left="426" w:hanging="426"/>
        <w:rPr>
          <w:rFonts w:cs="Arial"/>
          <w:b/>
          <w:szCs w:val="22"/>
        </w:rPr>
      </w:pPr>
      <w:r w:rsidRPr="00A82FF5">
        <w:rPr>
          <w:rFonts w:cs="Arial"/>
          <w:b/>
          <w:szCs w:val="22"/>
        </w:rPr>
        <w:t>Vähese tähtsusega abi ja r</w:t>
      </w:r>
      <w:r w:rsidR="000F4EA4" w:rsidRPr="00A82FF5">
        <w:rPr>
          <w:rFonts w:cs="Arial"/>
          <w:b/>
          <w:szCs w:val="22"/>
        </w:rPr>
        <w:t>iigiabi</w:t>
      </w:r>
    </w:p>
    <w:p w14:paraId="112DCB63" w14:textId="7E4B548A" w:rsidR="00584C9B" w:rsidRPr="00A52F0C" w:rsidRDefault="00584C9B" w:rsidP="00584C9B">
      <w:pPr>
        <w:suppressAutoHyphens w:val="0"/>
        <w:autoSpaceDE w:val="0"/>
        <w:autoSpaceDN w:val="0"/>
        <w:adjustRightInd w:val="0"/>
        <w:spacing w:line="240" w:lineRule="auto"/>
        <w:rPr>
          <w:rFonts w:cs="Arial"/>
          <w:b/>
          <w:szCs w:val="22"/>
        </w:rPr>
      </w:pPr>
    </w:p>
    <w:p w14:paraId="24E05F39" w14:textId="77777777" w:rsidR="00584C9B" w:rsidRPr="00BC44B7" w:rsidRDefault="00584C9B" w:rsidP="00216D52">
      <w:pPr>
        <w:pStyle w:val="ListParagraph"/>
        <w:numPr>
          <w:ilvl w:val="1"/>
          <w:numId w:val="54"/>
        </w:numPr>
        <w:suppressAutoHyphens w:val="0"/>
        <w:autoSpaceDE w:val="0"/>
        <w:autoSpaceDN w:val="0"/>
        <w:adjustRightInd w:val="0"/>
        <w:spacing w:line="240" w:lineRule="auto"/>
        <w:rPr>
          <w:rFonts w:cs="Arial"/>
          <w:b/>
          <w:szCs w:val="22"/>
        </w:rPr>
      </w:pPr>
      <w:r w:rsidRPr="00BC44B7">
        <w:t xml:space="preserve">Käesoleva taotlusvooru raames jagatavat toetust võidakse käsitleda kui vähese tähtsusega riigiabi vastavalt Euroopa Komisjoni määruse (EL) nr </w:t>
      </w:r>
      <w:hyperlink r:id="rId11" w:tgtFrame="_blank" w:history="1">
        <w:r w:rsidRPr="00BC44B7">
          <w:rPr>
            <w:rStyle w:val="Hyperlink"/>
            <w:rFonts w:cs="Arial"/>
          </w:rPr>
          <w:t>1407/20</w:t>
        </w:r>
      </w:hyperlink>
      <w:r w:rsidRPr="00803525">
        <w:rPr>
          <w:u w:val="single"/>
        </w:rPr>
        <w:t>13</w:t>
      </w:r>
      <w:r w:rsidRPr="00BC44B7">
        <w:t xml:space="preserve"> artiklile 3.</w:t>
      </w:r>
    </w:p>
    <w:p w14:paraId="4EB1C168" w14:textId="77777777" w:rsidR="00584C9B" w:rsidRPr="00BC44B7" w:rsidRDefault="00584C9B" w:rsidP="00584C9B">
      <w:pPr>
        <w:pStyle w:val="ListParagraph"/>
      </w:pPr>
    </w:p>
    <w:p w14:paraId="1455995C" w14:textId="77777777" w:rsidR="00584C9B" w:rsidRPr="00BC44B7" w:rsidRDefault="00584C9B" w:rsidP="00216D52">
      <w:pPr>
        <w:pStyle w:val="ListParagraph"/>
        <w:numPr>
          <w:ilvl w:val="1"/>
          <w:numId w:val="54"/>
        </w:numPr>
        <w:suppressAutoHyphens w:val="0"/>
        <w:autoSpaceDE w:val="0"/>
        <w:autoSpaceDN w:val="0"/>
        <w:adjustRightInd w:val="0"/>
        <w:spacing w:line="240" w:lineRule="auto"/>
        <w:rPr>
          <w:rFonts w:cs="Arial"/>
          <w:b/>
          <w:szCs w:val="22"/>
        </w:rPr>
      </w:pPr>
      <w:r w:rsidRPr="00BC44B7">
        <w:t>Kui toetus on käsitletav vähese tähtsusega abina Euroopa Komisjoni määruse (EL) nr 1407/2013 alusel, ei tohi ettevõtjale antav abi mis tahes kolme eelarveaasta pikkuse ajavahemiku jooksul koos käesolevast taotlusvoorust taotletava toetusega ületada kokku 200 000 eurot.</w:t>
      </w:r>
    </w:p>
    <w:p w14:paraId="100144BC" w14:textId="12A3F8B2" w:rsidR="0074787E" w:rsidRPr="006B201A" w:rsidRDefault="0074787E" w:rsidP="006B201A">
      <w:pPr>
        <w:suppressAutoHyphens w:val="0"/>
        <w:autoSpaceDE w:val="0"/>
        <w:autoSpaceDN w:val="0"/>
        <w:adjustRightInd w:val="0"/>
        <w:spacing w:line="240" w:lineRule="auto"/>
        <w:rPr>
          <w:szCs w:val="22"/>
        </w:rPr>
      </w:pPr>
    </w:p>
    <w:p w14:paraId="1BB6A3BC" w14:textId="77777777" w:rsidR="00424C73" w:rsidRPr="009E3B23" w:rsidRDefault="00424C73">
      <w:pPr>
        <w:widowControl/>
        <w:suppressAutoHyphens w:val="0"/>
        <w:spacing w:line="240" w:lineRule="auto"/>
        <w:jc w:val="left"/>
        <w:rPr>
          <w:rFonts w:cs="Arial"/>
          <w:b/>
          <w:szCs w:val="22"/>
        </w:rPr>
      </w:pPr>
    </w:p>
    <w:p w14:paraId="27FAA1EE" w14:textId="77777777" w:rsidR="00E209F3" w:rsidRDefault="00E209F3" w:rsidP="00250025">
      <w:pPr>
        <w:pStyle w:val="Tekst"/>
        <w:jc w:val="center"/>
        <w:rPr>
          <w:b/>
          <w:noProof w:val="0"/>
        </w:rPr>
      </w:pPr>
    </w:p>
    <w:p w14:paraId="48B4290E" w14:textId="759257CA" w:rsidR="00D76D95" w:rsidRPr="009E3B23" w:rsidRDefault="00022140" w:rsidP="00250025">
      <w:pPr>
        <w:pStyle w:val="Tekst"/>
        <w:jc w:val="center"/>
        <w:rPr>
          <w:b/>
          <w:noProof w:val="0"/>
        </w:rPr>
      </w:pPr>
      <w:r>
        <w:rPr>
          <w:b/>
          <w:noProof w:val="0"/>
        </w:rPr>
        <w:t>4</w:t>
      </w:r>
      <w:r w:rsidR="004C58A0" w:rsidRPr="009E3B23">
        <w:rPr>
          <w:b/>
          <w:noProof w:val="0"/>
        </w:rPr>
        <w:t>. peatükk</w:t>
      </w:r>
    </w:p>
    <w:p w14:paraId="4297DC0C" w14:textId="77777777" w:rsidR="00DC5D2E" w:rsidRPr="009E3B23" w:rsidRDefault="00DC5D2E" w:rsidP="00250025">
      <w:pPr>
        <w:pStyle w:val="Tekst"/>
        <w:jc w:val="center"/>
        <w:rPr>
          <w:b/>
          <w:noProof w:val="0"/>
        </w:rPr>
      </w:pPr>
      <w:r w:rsidRPr="009E3B23">
        <w:rPr>
          <w:b/>
          <w:noProof w:val="0"/>
        </w:rPr>
        <w:t>N</w:t>
      </w:r>
      <w:r w:rsidR="00203EDB" w:rsidRPr="009E3B23">
        <w:rPr>
          <w:b/>
          <w:noProof w:val="0"/>
        </w:rPr>
        <w:t>Õ</w:t>
      </w:r>
      <w:r w:rsidRPr="009E3B23">
        <w:rPr>
          <w:b/>
          <w:noProof w:val="0"/>
        </w:rPr>
        <w:t>UDED TAOTLEJALE, PARTNERILE JA TAOTLUSELE</w:t>
      </w:r>
    </w:p>
    <w:p w14:paraId="56E189A8" w14:textId="77777777" w:rsidR="00DC5D2E" w:rsidRPr="009E3B23" w:rsidRDefault="00DC5D2E" w:rsidP="002159C6">
      <w:pPr>
        <w:pStyle w:val="Tekst"/>
        <w:rPr>
          <w:b/>
          <w:noProof w:val="0"/>
        </w:rPr>
      </w:pPr>
    </w:p>
    <w:p w14:paraId="256ACEF2" w14:textId="77777777" w:rsidR="00C92519" w:rsidRPr="009E3B23" w:rsidRDefault="00D54C64" w:rsidP="002159C6">
      <w:pPr>
        <w:pStyle w:val="Tekst"/>
        <w:rPr>
          <w:b/>
          <w:noProof w:val="0"/>
          <w:vanish/>
          <w:specVanish/>
        </w:rPr>
      </w:pPr>
      <w:r w:rsidRPr="009E3B23">
        <w:rPr>
          <w:b/>
          <w:noProof w:val="0"/>
        </w:rPr>
        <w:t>1</w:t>
      </w:r>
      <w:r w:rsidR="00F02429" w:rsidRPr="009E3B23">
        <w:rPr>
          <w:b/>
          <w:noProof w:val="0"/>
        </w:rPr>
        <w:t>4</w:t>
      </w:r>
      <w:r w:rsidRPr="009E3B23">
        <w:rPr>
          <w:b/>
          <w:noProof w:val="0"/>
        </w:rPr>
        <w:t xml:space="preserve">. </w:t>
      </w:r>
      <w:r w:rsidR="00581BF1" w:rsidRPr="009E3B23">
        <w:rPr>
          <w:b/>
          <w:noProof w:val="0"/>
        </w:rPr>
        <w:t>Nõuded taotlejale ja partnerile</w:t>
      </w:r>
    </w:p>
    <w:p w14:paraId="0D91D662" w14:textId="77777777" w:rsidR="00581BF1" w:rsidRPr="009E3B23" w:rsidRDefault="004C58A0" w:rsidP="002159C6">
      <w:pPr>
        <w:pStyle w:val="Tekst"/>
        <w:rPr>
          <w:b/>
          <w:noProof w:val="0"/>
        </w:rPr>
      </w:pPr>
      <w:r w:rsidRPr="009E3B23">
        <w:rPr>
          <w:b/>
          <w:noProof w:val="0"/>
        </w:rPr>
        <w:t xml:space="preserve"> </w:t>
      </w:r>
    </w:p>
    <w:p w14:paraId="2EDA377B" w14:textId="77777777" w:rsidR="00E1262B" w:rsidRPr="009E3B23" w:rsidRDefault="00E1262B" w:rsidP="00D76D95">
      <w:pPr>
        <w:widowControl/>
        <w:suppressAutoHyphens w:val="0"/>
        <w:spacing w:line="240" w:lineRule="auto"/>
        <w:rPr>
          <w:rFonts w:cs="Arial"/>
          <w:szCs w:val="22"/>
        </w:rPr>
      </w:pPr>
    </w:p>
    <w:p w14:paraId="49B56840" w14:textId="5E99D2C0" w:rsidR="0009440C" w:rsidRPr="00BE5AD8" w:rsidRDefault="0009440C" w:rsidP="00216D52">
      <w:pPr>
        <w:pStyle w:val="ListParagraph"/>
        <w:widowControl/>
        <w:numPr>
          <w:ilvl w:val="1"/>
          <w:numId w:val="19"/>
        </w:numPr>
        <w:suppressAutoHyphens w:val="0"/>
        <w:spacing w:line="240" w:lineRule="auto"/>
        <w:rPr>
          <w:rFonts w:cs="Arial"/>
          <w:szCs w:val="22"/>
        </w:rPr>
      </w:pPr>
      <w:r>
        <w:rPr>
          <w:rFonts w:cs="Arial"/>
          <w:szCs w:val="22"/>
        </w:rPr>
        <w:t xml:space="preserve">Taotleja </w:t>
      </w:r>
      <w:r w:rsidR="005D6FEE">
        <w:rPr>
          <w:rFonts w:cs="Arial"/>
          <w:szCs w:val="22"/>
        </w:rPr>
        <w:t>on</w:t>
      </w:r>
      <w:r>
        <w:rPr>
          <w:rFonts w:cs="Arial"/>
          <w:szCs w:val="22"/>
        </w:rPr>
        <w:t xml:space="preserve"> </w:t>
      </w:r>
      <w:r w:rsidRPr="00BE5AD8">
        <w:rPr>
          <w:rFonts w:cs="Arial"/>
          <w:szCs w:val="22"/>
        </w:rPr>
        <w:t xml:space="preserve">Eestis registreeritud valitsusväline organisatsioon, avalik-õiguslik </w:t>
      </w:r>
      <w:r>
        <w:rPr>
          <w:rFonts w:cs="Arial"/>
          <w:szCs w:val="22"/>
        </w:rPr>
        <w:t xml:space="preserve">või eraõiguslik </w:t>
      </w:r>
      <w:r w:rsidRPr="00BE5AD8">
        <w:rPr>
          <w:rFonts w:cs="Arial"/>
          <w:szCs w:val="22"/>
        </w:rPr>
        <w:t xml:space="preserve">ülikool või </w:t>
      </w:r>
      <w:r w:rsidR="00127474">
        <w:rPr>
          <w:rFonts w:cs="Arial"/>
          <w:szCs w:val="22"/>
        </w:rPr>
        <w:t>riiklik rakenduskõrgkool</w:t>
      </w:r>
      <w:r w:rsidR="00F90A47">
        <w:rPr>
          <w:rFonts w:cs="Arial"/>
          <w:szCs w:val="22"/>
        </w:rPr>
        <w:t>.</w:t>
      </w:r>
    </w:p>
    <w:p w14:paraId="08BBC75C" w14:textId="77777777" w:rsidR="0009440C" w:rsidRPr="003524F1" w:rsidRDefault="0009440C" w:rsidP="0009440C">
      <w:pPr>
        <w:pStyle w:val="ListParagraph"/>
        <w:widowControl/>
        <w:suppressAutoHyphens w:val="0"/>
        <w:spacing w:line="240" w:lineRule="auto"/>
        <w:rPr>
          <w:rFonts w:cs="Arial"/>
          <w:szCs w:val="22"/>
        </w:rPr>
      </w:pPr>
    </w:p>
    <w:p w14:paraId="7E087A39" w14:textId="012214F6" w:rsidR="0009440C" w:rsidRPr="003524F1" w:rsidRDefault="003D192E" w:rsidP="00216D52">
      <w:pPr>
        <w:pStyle w:val="ListParagraph"/>
        <w:widowControl/>
        <w:numPr>
          <w:ilvl w:val="1"/>
          <w:numId w:val="19"/>
        </w:numPr>
        <w:suppressAutoHyphens w:val="0"/>
        <w:spacing w:line="240" w:lineRule="auto"/>
        <w:rPr>
          <w:rFonts w:cs="Arial"/>
          <w:szCs w:val="22"/>
        </w:rPr>
      </w:pPr>
      <w:r w:rsidRPr="003524F1">
        <w:rPr>
          <w:rFonts w:cs="Arial"/>
          <w:szCs w:val="22"/>
        </w:rPr>
        <w:t>T</w:t>
      </w:r>
      <w:r w:rsidR="0009440C" w:rsidRPr="003524F1">
        <w:rPr>
          <w:rFonts w:cs="Arial"/>
          <w:szCs w:val="22"/>
        </w:rPr>
        <w:t xml:space="preserve">aotleja projektijuhil, koolitaja(te)l, sotsiaalprogrammi looja(te)l ja rakendaja(te)l </w:t>
      </w:r>
      <w:r w:rsidRPr="003524F1">
        <w:rPr>
          <w:rFonts w:cs="Arial"/>
          <w:szCs w:val="22"/>
        </w:rPr>
        <w:t xml:space="preserve">peab </w:t>
      </w:r>
      <w:r w:rsidR="0009440C" w:rsidRPr="003524F1">
        <w:rPr>
          <w:rFonts w:cs="Arial"/>
          <w:szCs w:val="22"/>
        </w:rPr>
        <w:t>olema käesoleva korra alapunktis 6.</w:t>
      </w:r>
      <w:r w:rsidR="00775C1A" w:rsidRPr="003524F1">
        <w:rPr>
          <w:rFonts w:cs="Arial"/>
          <w:szCs w:val="22"/>
        </w:rPr>
        <w:t>4</w:t>
      </w:r>
      <w:r w:rsidR="0009440C" w:rsidRPr="003524F1">
        <w:rPr>
          <w:rFonts w:cs="Arial"/>
          <w:szCs w:val="22"/>
        </w:rPr>
        <w:t xml:space="preserve"> ära toodud pädevus.</w:t>
      </w:r>
    </w:p>
    <w:p w14:paraId="5AA0F174" w14:textId="6149C6E8" w:rsidR="00C92519" w:rsidRPr="003524F1" w:rsidRDefault="00C92519" w:rsidP="0009440C">
      <w:pPr>
        <w:widowControl/>
        <w:suppressAutoHyphens w:val="0"/>
        <w:spacing w:line="240" w:lineRule="auto"/>
        <w:rPr>
          <w:rFonts w:cs="Arial"/>
          <w:szCs w:val="22"/>
        </w:rPr>
      </w:pPr>
    </w:p>
    <w:p w14:paraId="4FC0447C" w14:textId="0E6E0580" w:rsidR="00264F6A" w:rsidRPr="003524F1" w:rsidRDefault="00581BF1" w:rsidP="00216D52">
      <w:pPr>
        <w:pStyle w:val="ListParagraph"/>
        <w:widowControl/>
        <w:numPr>
          <w:ilvl w:val="1"/>
          <w:numId w:val="19"/>
        </w:numPr>
        <w:suppressAutoHyphens w:val="0"/>
        <w:spacing w:line="240" w:lineRule="auto"/>
        <w:rPr>
          <w:rFonts w:cs="Arial"/>
          <w:szCs w:val="22"/>
        </w:rPr>
      </w:pPr>
      <w:r w:rsidRPr="003524F1">
        <w:rPr>
          <w:rFonts w:cs="Arial"/>
          <w:szCs w:val="22"/>
        </w:rPr>
        <w:t>Pr</w:t>
      </w:r>
      <w:r w:rsidR="00311ED7" w:rsidRPr="003524F1">
        <w:rPr>
          <w:rFonts w:cs="Arial"/>
          <w:szCs w:val="22"/>
        </w:rPr>
        <w:t xml:space="preserve">ojekti partneriks </w:t>
      </w:r>
      <w:r w:rsidR="00864C08" w:rsidRPr="003524F1">
        <w:rPr>
          <w:rFonts w:cs="Arial"/>
          <w:szCs w:val="22"/>
        </w:rPr>
        <w:t>on juriidiline</w:t>
      </w:r>
      <w:r w:rsidR="00311ED7" w:rsidRPr="003524F1">
        <w:rPr>
          <w:rFonts w:cs="Arial"/>
          <w:szCs w:val="22"/>
        </w:rPr>
        <w:t xml:space="preserve"> isik</w:t>
      </w:r>
      <w:r w:rsidRPr="003524F1">
        <w:rPr>
          <w:rFonts w:cs="Arial"/>
          <w:szCs w:val="22"/>
        </w:rPr>
        <w:t>,</w:t>
      </w:r>
      <w:r w:rsidR="00F605B8" w:rsidRPr="003524F1">
        <w:rPr>
          <w:rFonts w:cs="Arial"/>
          <w:szCs w:val="22"/>
        </w:rPr>
        <w:t xml:space="preserve"> mille </w:t>
      </w:r>
      <w:r w:rsidRPr="003524F1">
        <w:rPr>
          <w:rFonts w:cs="Arial"/>
          <w:szCs w:val="22"/>
        </w:rPr>
        <w:t xml:space="preserve">asukohamaa on kas Eesti, Norra, Island, Liechtenstein, </w:t>
      </w:r>
      <w:r w:rsidR="004A1574" w:rsidRPr="003524F1">
        <w:rPr>
          <w:rFonts w:cs="Arial"/>
          <w:szCs w:val="22"/>
        </w:rPr>
        <w:t xml:space="preserve">mõni teine abisaajariik </w:t>
      </w:r>
      <w:r w:rsidRPr="003524F1">
        <w:rPr>
          <w:rFonts w:cs="Arial"/>
          <w:szCs w:val="22"/>
        </w:rPr>
        <w:t>(</w:t>
      </w:r>
      <w:r w:rsidR="004A1574" w:rsidRPr="003524F1">
        <w:rPr>
          <w:rFonts w:cs="Arial"/>
          <w:szCs w:val="22"/>
        </w:rPr>
        <w:t xml:space="preserve">Bulgaaria, Horvaatia, Küpros, </w:t>
      </w:r>
      <w:r w:rsidRPr="003524F1">
        <w:rPr>
          <w:rFonts w:cs="Arial"/>
          <w:szCs w:val="22"/>
        </w:rPr>
        <w:t xml:space="preserve">Tšehhi, </w:t>
      </w:r>
      <w:r w:rsidR="004A1574" w:rsidRPr="003524F1">
        <w:rPr>
          <w:rFonts w:cs="Arial"/>
          <w:szCs w:val="22"/>
        </w:rPr>
        <w:t>Kreeka</w:t>
      </w:r>
      <w:r w:rsidR="00E41A49" w:rsidRPr="003524F1">
        <w:rPr>
          <w:rFonts w:cs="Arial"/>
          <w:szCs w:val="22"/>
        </w:rPr>
        <w:t>,</w:t>
      </w:r>
      <w:r w:rsidR="004A1574" w:rsidRPr="003524F1">
        <w:rPr>
          <w:rFonts w:cs="Arial"/>
          <w:szCs w:val="22"/>
        </w:rPr>
        <w:t xml:space="preserve"> Ungari, Läti, Leedu, Malta, Poola, Portugal, Rumeenia, </w:t>
      </w:r>
      <w:r w:rsidR="00F63F7D" w:rsidRPr="003524F1">
        <w:rPr>
          <w:rFonts w:cs="Arial"/>
          <w:szCs w:val="22"/>
        </w:rPr>
        <w:t>Slovakkia, Sloveenia</w:t>
      </w:r>
      <w:r w:rsidRPr="003524F1">
        <w:rPr>
          <w:rFonts w:cs="Arial"/>
          <w:szCs w:val="22"/>
        </w:rPr>
        <w:t>) või Venemaa</w:t>
      </w:r>
      <w:r w:rsidR="00141936" w:rsidRPr="003524F1">
        <w:rPr>
          <w:rFonts w:cs="Arial"/>
          <w:szCs w:val="22"/>
        </w:rPr>
        <w:t xml:space="preserve"> ning</w:t>
      </w:r>
      <w:r w:rsidR="00D1436F" w:rsidRPr="003524F1">
        <w:rPr>
          <w:rFonts w:cs="Arial"/>
          <w:szCs w:val="22"/>
        </w:rPr>
        <w:t>,</w:t>
      </w:r>
      <w:r w:rsidR="00864C08" w:rsidRPr="003524F1">
        <w:rPr>
          <w:rFonts w:cs="Arial"/>
          <w:szCs w:val="22"/>
        </w:rPr>
        <w:t xml:space="preserve"> kes on </w:t>
      </w:r>
      <w:r w:rsidR="00CE2B0E" w:rsidRPr="003524F1">
        <w:rPr>
          <w:rFonts w:cs="Arial"/>
          <w:szCs w:val="22"/>
        </w:rPr>
        <w:t xml:space="preserve">allkirjastanud punktis 15.4 nõuetele vastava </w:t>
      </w:r>
      <w:r w:rsidR="00700E4D" w:rsidRPr="003524F1">
        <w:rPr>
          <w:rFonts w:cs="Arial"/>
          <w:szCs w:val="22"/>
        </w:rPr>
        <w:t>projekti</w:t>
      </w:r>
      <w:r w:rsidR="006E6876" w:rsidRPr="003524F1">
        <w:rPr>
          <w:rFonts w:cs="Arial"/>
          <w:szCs w:val="22"/>
        </w:rPr>
        <w:t xml:space="preserve"> </w:t>
      </w:r>
      <w:r w:rsidR="00700E4D" w:rsidRPr="003524F1">
        <w:rPr>
          <w:rFonts w:cs="Arial"/>
          <w:szCs w:val="22"/>
        </w:rPr>
        <w:t>partneri kinnituskirja</w:t>
      </w:r>
      <w:r w:rsidR="006E6B07" w:rsidRPr="003524F1">
        <w:rPr>
          <w:rFonts w:cs="Arial"/>
          <w:szCs w:val="22"/>
        </w:rPr>
        <w:t xml:space="preserve"> (lisa 2)</w:t>
      </w:r>
      <w:r w:rsidR="006E6876" w:rsidRPr="003524F1">
        <w:rPr>
          <w:rFonts w:cs="Arial"/>
          <w:szCs w:val="22"/>
        </w:rPr>
        <w:t>.</w:t>
      </w:r>
      <w:r w:rsidR="000D0794" w:rsidRPr="003524F1">
        <w:rPr>
          <w:rFonts w:cs="Arial"/>
          <w:szCs w:val="22"/>
        </w:rPr>
        <w:t xml:space="preserve"> </w:t>
      </w:r>
    </w:p>
    <w:p w14:paraId="23F092E4" w14:textId="06E013B7" w:rsidR="000F2DF2" w:rsidRPr="000F2DF2" w:rsidRDefault="000F2DF2" w:rsidP="000F2DF2">
      <w:pPr>
        <w:pStyle w:val="ListParagraph"/>
        <w:widowControl/>
        <w:suppressAutoHyphens w:val="0"/>
        <w:spacing w:line="240" w:lineRule="auto"/>
        <w:rPr>
          <w:rFonts w:cs="Arial"/>
          <w:szCs w:val="22"/>
        </w:rPr>
      </w:pPr>
    </w:p>
    <w:p w14:paraId="1D4A781F" w14:textId="77777777" w:rsidR="00DC5D2E" w:rsidRPr="009E3B23" w:rsidRDefault="00B27BAC" w:rsidP="000D7C11">
      <w:pPr>
        <w:widowControl/>
        <w:suppressAutoHyphens w:val="0"/>
        <w:spacing w:line="240" w:lineRule="auto"/>
        <w:rPr>
          <w:b/>
        </w:rPr>
      </w:pPr>
      <w:r w:rsidRPr="009E3B23">
        <w:rPr>
          <w:b/>
        </w:rPr>
        <w:t>1</w:t>
      </w:r>
      <w:r w:rsidR="00F02429" w:rsidRPr="009E3B23">
        <w:rPr>
          <w:b/>
        </w:rPr>
        <w:t>5</w:t>
      </w:r>
      <w:r w:rsidRPr="009E3B23">
        <w:rPr>
          <w:b/>
        </w:rPr>
        <w:t xml:space="preserve">. </w:t>
      </w:r>
      <w:r w:rsidR="00DC5D2E" w:rsidRPr="009E3B23">
        <w:rPr>
          <w:b/>
        </w:rPr>
        <w:t>Nõuded taotlusele</w:t>
      </w:r>
    </w:p>
    <w:p w14:paraId="4CEF0D36" w14:textId="196DCC0C" w:rsidR="003E3A85" w:rsidRDefault="003E3A85" w:rsidP="00B27BAC">
      <w:pPr>
        <w:widowControl/>
        <w:suppressAutoHyphens w:val="0"/>
        <w:spacing w:line="240" w:lineRule="auto"/>
        <w:rPr>
          <w:rFonts w:eastAsia="Times New Roman" w:cs="Arial"/>
          <w:kern w:val="0"/>
          <w:szCs w:val="22"/>
          <w:lang w:eastAsia="et-EE" w:bidi="ar-SA"/>
        </w:rPr>
      </w:pPr>
    </w:p>
    <w:p w14:paraId="7FBF53D1" w14:textId="77777777" w:rsidR="00714032" w:rsidRPr="00CF1281" w:rsidRDefault="00714032" w:rsidP="00216D52">
      <w:pPr>
        <w:pStyle w:val="ListParagraph"/>
        <w:widowControl/>
        <w:numPr>
          <w:ilvl w:val="1"/>
          <w:numId w:val="20"/>
        </w:numPr>
        <w:suppressAutoHyphens w:val="0"/>
        <w:spacing w:line="240" w:lineRule="auto"/>
        <w:rPr>
          <w:rFonts w:eastAsia="Times New Roman" w:cs="Arial"/>
          <w:kern w:val="0"/>
          <w:szCs w:val="22"/>
          <w:lang w:eastAsia="et-EE" w:bidi="ar-SA"/>
        </w:rPr>
      </w:pPr>
      <w:r w:rsidRPr="00CF1281">
        <w:rPr>
          <w:rFonts w:eastAsia="Times New Roman" w:cs="Arial"/>
          <w:kern w:val="0"/>
          <w:szCs w:val="22"/>
          <w:lang w:eastAsia="et-EE" w:bidi="ar-SA"/>
        </w:rPr>
        <w:t>Taotlus peab vastama järgmistele nõuetele:</w:t>
      </w:r>
    </w:p>
    <w:p w14:paraId="69FF650C" w14:textId="1626AA6E" w:rsidR="00714032" w:rsidRPr="00D4115B" w:rsidRDefault="00714032" w:rsidP="003613C5">
      <w:pPr>
        <w:pStyle w:val="ListParagraph"/>
        <w:widowControl/>
        <w:numPr>
          <w:ilvl w:val="2"/>
          <w:numId w:val="9"/>
        </w:numPr>
        <w:suppressAutoHyphens w:val="0"/>
        <w:spacing w:line="240" w:lineRule="auto"/>
        <w:rPr>
          <w:rFonts w:eastAsia="Times New Roman" w:cs="Arial"/>
          <w:kern w:val="0"/>
          <w:szCs w:val="22"/>
          <w:lang w:eastAsia="et-EE" w:bidi="ar-SA"/>
        </w:rPr>
      </w:pPr>
      <w:r w:rsidRPr="00CF1281">
        <w:rPr>
          <w:rFonts w:eastAsia="Times New Roman" w:cs="Arial"/>
          <w:kern w:val="0"/>
          <w:szCs w:val="22"/>
          <w:lang w:eastAsia="et-EE" w:bidi="ar-SA"/>
        </w:rPr>
        <w:t xml:space="preserve">taotlus on esitatud </w:t>
      </w:r>
      <w:r w:rsidRPr="00CF1281">
        <w:rPr>
          <w:rStyle w:val="Emphasis"/>
          <w:rFonts w:cs="Arial"/>
          <w:b w:val="0"/>
        </w:rPr>
        <w:t>struktuuritoetuste</w:t>
      </w:r>
      <w:r w:rsidRPr="00CF1281">
        <w:rPr>
          <w:rStyle w:val="st1"/>
          <w:rFonts w:cs="Arial"/>
          <w:b/>
        </w:rPr>
        <w:t xml:space="preserve"> </w:t>
      </w:r>
      <w:r w:rsidRPr="00CF1281">
        <w:rPr>
          <w:rStyle w:val="st1"/>
          <w:rFonts w:cs="Arial"/>
        </w:rPr>
        <w:t>e-toetuste keskkonna (edaspidi</w:t>
      </w:r>
      <w:r w:rsidRPr="00CF1281">
        <w:rPr>
          <w:rStyle w:val="st1"/>
          <w:rFonts w:cs="Arial"/>
          <w:i/>
        </w:rPr>
        <w:t xml:space="preserve"> e-toetuste keskkond</w:t>
      </w:r>
      <w:r w:rsidRPr="00CF1281">
        <w:rPr>
          <w:rStyle w:val="st1"/>
          <w:rFonts w:cs="Arial"/>
        </w:rPr>
        <w:t xml:space="preserve">) kaudu ja etteantud </w:t>
      </w:r>
      <w:r w:rsidRPr="00CF1281">
        <w:rPr>
          <w:rFonts w:eastAsia="Times New Roman" w:cs="Arial"/>
          <w:kern w:val="0"/>
          <w:szCs w:val="22"/>
          <w:lang w:eastAsia="et-EE" w:bidi="ar-SA"/>
        </w:rPr>
        <w:t>vormil</w:t>
      </w:r>
      <w:r w:rsidR="00A27268">
        <w:rPr>
          <w:rFonts w:eastAsia="Times New Roman" w:cs="Arial"/>
          <w:kern w:val="0"/>
          <w:szCs w:val="22"/>
          <w:lang w:eastAsia="et-EE" w:bidi="ar-SA"/>
        </w:rPr>
        <w:t xml:space="preserve"> </w:t>
      </w:r>
      <w:r w:rsidRPr="00CF1281">
        <w:rPr>
          <w:rFonts w:eastAsia="Times New Roman" w:cs="Arial"/>
          <w:kern w:val="0"/>
          <w:szCs w:val="22"/>
          <w:lang w:eastAsia="et-EE" w:bidi="ar-SA"/>
        </w:rPr>
        <w:t>koos</w:t>
      </w:r>
      <w:r w:rsidR="00A27268">
        <w:rPr>
          <w:rFonts w:eastAsia="Times New Roman" w:cs="Arial"/>
          <w:kern w:val="0"/>
          <w:szCs w:val="22"/>
          <w:lang w:eastAsia="et-EE" w:bidi="ar-SA"/>
        </w:rPr>
        <w:t xml:space="preserve"> punkt</w:t>
      </w:r>
      <w:r w:rsidR="00793D59">
        <w:rPr>
          <w:rFonts w:eastAsia="Times New Roman" w:cs="Arial"/>
          <w:kern w:val="0"/>
          <w:szCs w:val="22"/>
          <w:lang w:eastAsia="et-EE" w:bidi="ar-SA"/>
        </w:rPr>
        <w:t>is 15.2 nimetatud dokumentid</w:t>
      </w:r>
      <w:r w:rsidR="001E15D5">
        <w:rPr>
          <w:rFonts w:eastAsia="Times New Roman" w:cs="Arial"/>
          <w:kern w:val="0"/>
          <w:szCs w:val="22"/>
          <w:lang w:eastAsia="et-EE" w:bidi="ar-SA"/>
        </w:rPr>
        <w:t xml:space="preserve">e ning </w:t>
      </w:r>
      <w:r w:rsidR="001E15D5" w:rsidRPr="00D4115B">
        <w:rPr>
          <w:rFonts w:eastAsia="Times New Roman" w:cs="Arial"/>
          <w:kern w:val="0"/>
          <w:szCs w:val="22"/>
          <w:lang w:eastAsia="et-EE" w:bidi="ar-SA"/>
        </w:rPr>
        <w:t>punktis 15.3</w:t>
      </w:r>
      <w:r w:rsidR="005F6766" w:rsidRPr="00D4115B">
        <w:rPr>
          <w:rFonts w:eastAsia="Times New Roman" w:cs="Arial"/>
          <w:kern w:val="0"/>
          <w:szCs w:val="22"/>
          <w:lang w:eastAsia="et-EE" w:bidi="ar-SA"/>
        </w:rPr>
        <w:t xml:space="preserve"> ja 15.4</w:t>
      </w:r>
      <w:r w:rsidR="001E15D5" w:rsidRPr="00D4115B">
        <w:rPr>
          <w:rFonts w:eastAsia="Times New Roman" w:cs="Arial"/>
          <w:kern w:val="0"/>
          <w:szCs w:val="22"/>
          <w:lang w:eastAsia="et-EE" w:bidi="ar-SA"/>
        </w:rPr>
        <w:t xml:space="preserve"> nimetatud kinnitustega</w:t>
      </w:r>
      <w:r w:rsidR="00734ECE" w:rsidRPr="00D4115B">
        <w:rPr>
          <w:rFonts w:eastAsia="Times New Roman" w:cs="Arial"/>
          <w:kern w:val="0"/>
          <w:szCs w:val="22"/>
          <w:lang w:eastAsia="et-EE" w:bidi="ar-SA"/>
        </w:rPr>
        <w:t>;</w:t>
      </w:r>
    </w:p>
    <w:p w14:paraId="3EC309F5" w14:textId="6F3CB90C" w:rsidR="00714032" w:rsidRPr="00F529DF" w:rsidRDefault="00714032" w:rsidP="00F529DF">
      <w:pPr>
        <w:pStyle w:val="ListParagraph"/>
        <w:numPr>
          <w:ilvl w:val="2"/>
          <w:numId w:val="9"/>
        </w:numPr>
        <w:rPr>
          <w:rFonts w:eastAsia="Times New Roman" w:cs="Arial"/>
          <w:kern w:val="0"/>
          <w:szCs w:val="22"/>
          <w:lang w:eastAsia="et-EE" w:bidi="ar-SA"/>
        </w:rPr>
      </w:pPr>
      <w:r w:rsidRPr="00D4115B">
        <w:rPr>
          <w:rFonts w:eastAsia="Times New Roman" w:cs="Arial"/>
          <w:kern w:val="0"/>
          <w:szCs w:val="22"/>
          <w:lang w:eastAsia="et-EE" w:bidi="ar-SA"/>
        </w:rPr>
        <w:t>taotl</w:t>
      </w:r>
      <w:r w:rsidR="00AD145B" w:rsidRPr="00D4115B">
        <w:rPr>
          <w:rFonts w:eastAsia="Times New Roman" w:cs="Arial"/>
          <w:kern w:val="0"/>
          <w:szCs w:val="22"/>
          <w:lang w:eastAsia="et-EE" w:bidi="ar-SA"/>
        </w:rPr>
        <w:t>uses on kirjeldatud</w:t>
      </w:r>
      <w:r w:rsidRPr="00D4115B">
        <w:rPr>
          <w:rFonts w:eastAsia="Times New Roman" w:cs="Arial"/>
          <w:kern w:val="0"/>
          <w:szCs w:val="22"/>
          <w:lang w:eastAsia="et-EE" w:bidi="ar-SA"/>
        </w:rPr>
        <w:t xml:space="preserve"> meeskonnaliikmete tausta, pädevust </w:t>
      </w:r>
      <w:r w:rsidR="00D500A3" w:rsidRPr="00D4115B">
        <w:rPr>
          <w:rFonts w:eastAsia="Times New Roman" w:cs="Arial"/>
          <w:kern w:val="0"/>
          <w:szCs w:val="22"/>
          <w:lang w:eastAsia="et-EE" w:bidi="ar-SA"/>
        </w:rPr>
        <w:t>(sh</w:t>
      </w:r>
      <w:r w:rsidR="00141936" w:rsidRPr="00D4115B">
        <w:rPr>
          <w:rFonts w:eastAsia="Times New Roman" w:cs="Arial"/>
          <w:kern w:val="0"/>
          <w:szCs w:val="22"/>
          <w:lang w:eastAsia="et-EE" w:bidi="ar-SA"/>
        </w:rPr>
        <w:t xml:space="preserve"> </w:t>
      </w:r>
      <w:r w:rsidR="00AE6F1C" w:rsidRPr="00D4115B">
        <w:rPr>
          <w:rFonts w:eastAsia="Times New Roman" w:cs="Arial"/>
          <w:kern w:val="0"/>
          <w:szCs w:val="22"/>
          <w:lang w:eastAsia="et-EE" w:bidi="ar-SA"/>
        </w:rPr>
        <w:t>meeskonnaliikmete va</w:t>
      </w:r>
      <w:r w:rsidR="00141936" w:rsidRPr="00D4115B">
        <w:rPr>
          <w:rFonts w:eastAsia="Times New Roman" w:cs="Arial"/>
          <w:kern w:val="0"/>
          <w:szCs w:val="22"/>
          <w:lang w:eastAsia="et-EE" w:bidi="ar-SA"/>
        </w:rPr>
        <w:t>stavust</w:t>
      </w:r>
      <w:r w:rsidR="00FC7819" w:rsidRPr="00D4115B">
        <w:rPr>
          <w:rFonts w:eastAsia="Times New Roman" w:cs="Arial"/>
          <w:kern w:val="0"/>
          <w:szCs w:val="22"/>
          <w:lang w:eastAsia="et-EE" w:bidi="ar-SA"/>
        </w:rPr>
        <w:t xml:space="preserve"> punktides</w:t>
      </w:r>
      <w:r w:rsidR="00700E4D" w:rsidRPr="00D4115B">
        <w:rPr>
          <w:rFonts w:eastAsia="Times New Roman" w:cs="Arial"/>
          <w:kern w:val="0"/>
          <w:szCs w:val="22"/>
          <w:lang w:eastAsia="et-EE" w:bidi="ar-SA"/>
        </w:rPr>
        <w:t xml:space="preserve"> 6.4</w:t>
      </w:r>
      <w:r w:rsidR="00FC7819" w:rsidRPr="00D4115B">
        <w:rPr>
          <w:rFonts w:eastAsia="Times New Roman" w:cs="Arial"/>
          <w:kern w:val="0"/>
          <w:szCs w:val="22"/>
          <w:lang w:eastAsia="et-EE" w:bidi="ar-SA"/>
        </w:rPr>
        <w:t xml:space="preserve"> sätestatud nõuetele</w:t>
      </w:r>
      <w:r w:rsidR="00AE6F1C" w:rsidRPr="00D4115B">
        <w:rPr>
          <w:rFonts w:eastAsia="Times New Roman" w:cs="Arial"/>
          <w:kern w:val="0"/>
          <w:szCs w:val="22"/>
          <w:lang w:eastAsia="et-EE" w:bidi="ar-SA"/>
        </w:rPr>
        <w:t>),</w:t>
      </w:r>
      <w:r w:rsidRPr="00D4115B">
        <w:rPr>
          <w:rFonts w:eastAsia="Times New Roman" w:cs="Arial"/>
          <w:kern w:val="0"/>
          <w:szCs w:val="22"/>
          <w:lang w:eastAsia="et-EE" w:bidi="ar-SA"/>
        </w:rPr>
        <w:t xml:space="preserve"> projektitegevustesse kaasatust, </w:t>
      </w:r>
      <w:r w:rsidR="00A000E3" w:rsidRPr="00D4115B">
        <w:rPr>
          <w:rFonts w:eastAsia="Times New Roman" w:cs="Arial"/>
          <w:kern w:val="0"/>
          <w:szCs w:val="22"/>
          <w:lang w:eastAsia="et-EE" w:bidi="ar-SA"/>
        </w:rPr>
        <w:t>partnerite</w:t>
      </w:r>
      <w:r w:rsidR="00AD145B" w:rsidRPr="00D4115B">
        <w:rPr>
          <w:rFonts w:eastAsia="Times New Roman" w:cs="Arial"/>
          <w:kern w:val="0"/>
          <w:szCs w:val="22"/>
          <w:lang w:eastAsia="et-EE" w:bidi="ar-SA"/>
        </w:rPr>
        <w:t xml:space="preserve"> kaasatust, </w:t>
      </w:r>
      <w:r w:rsidRPr="00D4115B">
        <w:rPr>
          <w:rFonts w:eastAsia="Times New Roman" w:cs="Arial"/>
          <w:kern w:val="0"/>
          <w:szCs w:val="22"/>
          <w:lang w:eastAsia="et-EE" w:bidi="ar-SA"/>
        </w:rPr>
        <w:t>projekti tegevuskava, sihtrühmaga arvestamist, osalejate kaasamise meetodeid, teavitustegevusi, riskitegureid</w:t>
      </w:r>
      <w:r w:rsidRPr="00CF1281">
        <w:rPr>
          <w:rFonts w:eastAsia="Times New Roman" w:cs="Arial"/>
          <w:kern w:val="0"/>
          <w:szCs w:val="22"/>
          <w:lang w:eastAsia="et-EE" w:bidi="ar-SA"/>
        </w:rPr>
        <w:t>, projekti jätkusuutlikkust ja uuenduslikkust, projekti majanduslikku tõhusust ning omafinantseeringu katmist</w:t>
      </w:r>
      <w:r w:rsidR="00333C87" w:rsidRPr="00CF1281">
        <w:rPr>
          <w:rFonts w:eastAsia="Times New Roman" w:cs="Arial"/>
          <w:kern w:val="0"/>
          <w:szCs w:val="22"/>
          <w:lang w:eastAsia="et-EE" w:bidi="ar-SA"/>
        </w:rPr>
        <w:t>;</w:t>
      </w:r>
    </w:p>
    <w:p w14:paraId="5B61D4CB" w14:textId="15B4DEE8" w:rsidR="00714032" w:rsidRPr="00131250" w:rsidRDefault="00714032" w:rsidP="003613C5">
      <w:pPr>
        <w:pStyle w:val="ListParagraph"/>
        <w:widowControl/>
        <w:numPr>
          <w:ilvl w:val="2"/>
          <w:numId w:val="9"/>
        </w:numPr>
        <w:suppressAutoHyphens w:val="0"/>
        <w:spacing w:line="240" w:lineRule="auto"/>
        <w:rPr>
          <w:rFonts w:eastAsia="Times New Roman" w:cs="Arial"/>
          <w:kern w:val="0"/>
          <w:szCs w:val="22"/>
          <w:lang w:eastAsia="et-EE" w:bidi="ar-SA"/>
        </w:rPr>
      </w:pPr>
      <w:r w:rsidRPr="00131250">
        <w:rPr>
          <w:rFonts w:eastAsia="Times New Roman" w:cs="Arial"/>
          <w:kern w:val="0"/>
          <w:szCs w:val="22"/>
          <w:lang w:eastAsia="et-EE" w:bidi="ar-SA"/>
        </w:rPr>
        <w:t>taotluse on allkirjastanud taotleja esindusõiguslik isik;</w:t>
      </w:r>
    </w:p>
    <w:p w14:paraId="532D52F3" w14:textId="720AD4CD" w:rsidR="00714032" w:rsidRPr="00131250" w:rsidRDefault="00714032" w:rsidP="003613C5">
      <w:pPr>
        <w:pStyle w:val="ListParagraph"/>
        <w:widowControl/>
        <w:numPr>
          <w:ilvl w:val="2"/>
          <w:numId w:val="9"/>
        </w:numPr>
        <w:suppressAutoHyphens w:val="0"/>
        <w:spacing w:line="240" w:lineRule="auto"/>
        <w:rPr>
          <w:rFonts w:eastAsia="Times New Roman" w:cs="Arial"/>
          <w:kern w:val="0"/>
          <w:szCs w:val="22"/>
          <w:lang w:eastAsia="et-EE" w:bidi="ar-SA"/>
        </w:rPr>
      </w:pPr>
      <w:r w:rsidRPr="00131250">
        <w:rPr>
          <w:rFonts w:eastAsia="Times New Roman" w:cs="Arial"/>
          <w:kern w:val="0"/>
          <w:szCs w:val="22"/>
          <w:lang w:eastAsia="et-EE" w:bidi="ar-SA"/>
        </w:rPr>
        <w:t>toetus</w:t>
      </w:r>
      <w:r w:rsidR="00D34607" w:rsidRPr="00131250">
        <w:rPr>
          <w:rFonts w:eastAsia="Times New Roman" w:cs="Arial"/>
          <w:kern w:val="0"/>
          <w:szCs w:val="22"/>
          <w:lang w:eastAsia="et-EE" w:bidi="ar-SA"/>
        </w:rPr>
        <w:t xml:space="preserve">t taotletakse käesolevas korras </w:t>
      </w:r>
      <w:r w:rsidRPr="00131250">
        <w:rPr>
          <w:rFonts w:eastAsia="Times New Roman" w:cs="Arial"/>
          <w:kern w:val="0"/>
          <w:szCs w:val="22"/>
          <w:lang w:eastAsia="et-EE" w:bidi="ar-SA"/>
        </w:rPr>
        <w:t>sätestatud eesmärkidel ja toetatavatele tegevustele</w:t>
      </w:r>
      <w:r w:rsidR="00D34607" w:rsidRPr="00131250">
        <w:rPr>
          <w:rFonts w:eastAsia="Times New Roman" w:cs="Arial"/>
          <w:kern w:val="0"/>
          <w:szCs w:val="22"/>
          <w:lang w:eastAsia="et-EE" w:bidi="ar-SA"/>
        </w:rPr>
        <w:t xml:space="preserve"> (punktid 5.</w:t>
      </w:r>
      <w:r w:rsidR="004047E3">
        <w:rPr>
          <w:rFonts w:eastAsia="Times New Roman" w:cs="Arial"/>
          <w:kern w:val="0"/>
          <w:szCs w:val="22"/>
          <w:lang w:eastAsia="et-EE" w:bidi="ar-SA"/>
        </w:rPr>
        <w:t>2</w:t>
      </w:r>
      <w:r w:rsidR="00D34607" w:rsidRPr="00131250">
        <w:rPr>
          <w:rFonts w:eastAsia="Times New Roman" w:cs="Arial"/>
          <w:kern w:val="0"/>
          <w:szCs w:val="22"/>
          <w:lang w:eastAsia="et-EE" w:bidi="ar-SA"/>
        </w:rPr>
        <w:t xml:space="preserve"> ja 5.</w:t>
      </w:r>
      <w:r w:rsidR="004047E3">
        <w:rPr>
          <w:rFonts w:eastAsia="Times New Roman" w:cs="Arial"/>
          <w:kern w:val="0"/>
          <w:szCs w:val="22"/>
          <w:lang w:eastAsia="et-EE" w:bidi="ar-SA"/>
        </w:rPr>
        <w:t>3</w:t>
      </w:r>
      <w:r w:rsidR="00D34607" w:rsidRPr="00131250">
        <w:rPr>
          <w:rFonts w:eastAsia="Times New Roman" w:cs="Arial"/>
          <w:kern w:val="0"/>
          <w:szCs w:val="22"/>
          <w:lang w:eastAsia="et-EE" w:bidi="ar-SA"/>
        </w:rPr>
        <w:t>)</w:t>
      </w:r>
      <w:r w:rsidRPr="00131250">
        <w:rPr>
          <w:rFonts w:eastAsia="Times New Roman" w:cs="Arial"/>
          <w:kern w:val="0"/>
          <w:szCs w:val="22"/>
          <w:lang w:eastAsia="et-EE" w:bidi="ar-SA"/>
        </w:rPr>
        <w:t xml:space="preserve"> järgides käesolevas korras tegevuste sisule kehtestatud nõudeid</w:t>
      </w:r>
      <w:r w:rsidR="00D34607" w:rsidRPr="00131250">
        <w:rPr>
          <w:rFonts w:eastAsia="Times New Roman" w:cs="Arial"/>
          <w:kern w:val="0"/>
          <w:szCs w:val="22"/>
          <w:lang w:eastAsia="et-EE" w:bidi="ar-SA"/>
        </w:rPr>
        <w:t xml:space="preserve"> (punkt 6.1)</w:t>
      </w:r>
      <w:r w:rsidRPr="00131250">
        <w:rPr>
          <w:rFonts w:eastAsia="Times New Roman" w:cs="Arial"/>
          <w:kern w:val="0"/>
          <w:szCs w:val="22"/>
          <w:lang w:eastAsia="et-EE" w:bidi="ar-SA"/>
        </w:rPr>
        <w:t>;</w:t>
      </w:r>
    </w:p>
    <w:p w14:paraId="0CD42100" w14:textId="77777777" w:rsidR="00714032" w:rsidRPr="00131250" w:rsidRDefault="00714032" w:rsidP="003613C5">
      <w:pPr>
        <w:pStyle w:val="ListParagraph"/>
        <w:widowControl/>
        <w:numPr>
          <w:ilvl w:val="2"/>
          <w:numId w:val="9"/>
        </w:numPr>
        <w:suppressAutoHyphens w:val="0"/>
        <w:spacing w:line="240" w:lineRule="auto"/>
        <w:rPr>
          <w:rFonts w:eastAsia="Times New Roman" w:cs="Arial"/>
          <w:kern w:val="0"/>
          <w:szCs w:val="22"/>
          <w:lang w:eastAsia="et-EE" w:bidi="ar-SA"/>
        </w:rPr>
      </w:pPr>
      <w:r w:rsidRPr="00131250">
        <w:rPr>
          <w:rFonts w:eastAsia="Times New Roman" w:cs="Arial"/>
          <w:kern w:val="0"/>
          <w:szCs w:val="22"/>
          <w:lang w:eastAsia="et-EE" w:bidi="ar-SA"/>
        </w:rPr>
        <w:lastRenderedPageBreak/>
        <w:t>toetatavate tegevuste elluviimiseks taotletava toetuse summa ja selle osakaal abikõlblikest kuludest vastavad käesolevas korras sätestatule;</w:t>
      </w:r>
    </w:p>
    <w:p w14:paraId="4102C5FB" w14:textId="2080F934" w:rsidR="00714032" w:rsidRPr="00131250" w:rsidRDefault="00714032" w:rsidP="003613C5">
      <w:pPr>
        <w:pStyle w:val="ListParagraph"/>
        <w:widowControl/>
        <w:numPr>
          <w:ilvl w:val="2"/>
          <w:numId w:val="9"/>
        </w:numPr>
        <w:suppressAutoHyphens w:val="0"/>
        <w:spacing w:line="240" w:lineRule="auto"/>
        <w:rPr>
          <w:rFonts w:eastAsia="Times New Roman" w:cs="Arial"/>
          <w:kern w:val="0"/>
          <w:szCs w:val="22"/>
          <w:lang w:eastAsia="et-EE" w:bidi="ar-SA"/>
        </w:rPr>
      </w:pPr>
      <w:r w:rsidRPr="00131250">
        <w:rPr>
          <w:rFonts w:eastAsia="Times New Roman" w:cs="Arial"/>
          <w:kern w:val="0"/>
          <w:szCs w:val="22"/>
          <w:lang w:eastAsia="et-EE" w:bidi="ar-SA"/>
        </w:rPr>
        <w:t>taotlus sisaldab projekti partn</w:t>
      </w:r>
      <w:r w:rsidR="001E3A6F" w:rsidRPr="00131250">
        <w:rPr>
          <w:rFonts w:eastAsia="Times New Roman" w:cs="Arial"/>
          <w:kern w:val="0"/>
          <w:szCs w:val="22"/>
          <w:lang w:eastAsia="et-EE" w:bidi="ar-SA"/>
        </w:rPr>
        <w:t>eri kaasamisel partneri andmeid</w:t>
      </w:r>
      <w:r w:rsidR="00793D59" w:rsidRPr="00131250">
        <w:rPr>
          <w:rFonts w:eastAsia="Times New Roman" w:cs="Arial"/>
          <w:kern w:val="0"/>
          <w:szCs w:val="22"/>
          <w:lang w:eastAsia="et-EE" w:bidi="ar-SA"/>
        </w:rPr>
        <w:t xml:space="preserve"> </w:t>
      </w:r>
      <w:r w:rsidR="001E3A6F" w:rsidRPr="00131250">
        <w:rPr>
          <w:rFonts w:eastAsia="Times New Roman" w:cs="Arial"/>
          <w:kern w:val="0"/>
          <w:szCs w:val="22"/>
          <w:lang w:eastAsia="et-EE" w:bidi="ar-SA"/>
        </w:rPr>
        <w:t>ning</w:t>
      </w:r>
      <w:r w:rsidR="002C300E" w:rsidRPr="00131250">
        <w:rPr>
          <w:rFonts w:eastAsia="Times New Roman" w:cs="Arial"/>
          <w:kern w:val="0"/>
          <w:szCs w:val="22"/>
          <w:lang w:eastAsia="et-EE" w:bidi="ar-SA"/>
        </w:rPr>
        <w:t xml:space="preserve"> </w:t>
      </w:r>
      <w:r w:rsidR="001E3A6F" w:rsidRPr="00131250">
        <w:rPr>
          <w:rFonts w:eastAsia="Times New Roman" w:cs="Arial"/>
          <w:kern w:val="0"/>
          <w:szCs w:val="22"/>
          <w:lang w:eastAsia="et-EE" w:bidi="ar-SA"/>
        </w:rPr>
        <w:t>roll</w:t>
      </w:r>
      <w:r w:rsidR="002C300E" w:rsidRPr="00131250">
        <w:rPr>
          <w:rFonts w:eastAsia="Times New Roman" w:cs="Arial"/>
          <w:kern w:val="0"/>
          <w:szCs w:val="22"/>
          <w:lang w:eastAsia="et-EE" w:bidi="ar-SA"/>
        </w:rPr>
        <w:t>i</w:t>
      </w:r>
      <w:r w:rsidR="001E3A6F" w:rsidRPr="00131250">
        <w:rPr>
          <w:rFonts w:eastAsia="Times New Roman" w:cs="Arial"/>
          <w:kern w:val="0"/>
          <w:szCs w:val="22"/>
          <w:lang w:eastAsia="et-EE" w:bidi="ar-SA"/>
        </w:rPr>
        <w:t>;</w:t>
      </w:r>
    </w:p>
    <w:p w14:paraId="227204E1" w14:textId="77777777" w:rsidR="00714032" w:rsidRPr="00131250" w:rsidRDefault="00714032" w:rsidP="003613C5">
      <w:pPr>
        <w:pStyle w:val="ListParagraph"/>
        <w:widowControl/>
        <w:numPr>
          <w:ilvl w:val="2"/>
          <w:numId w:val="9"/>
        </w:numPr>
        <w:suppressAutoHyphens w:val="0"/>
        <w:spacing w:line="240" w:lineRule="auto"/>
        <w:rPr>
          <w:rFonts w:eastAsia="Times New Roman" w:cs="Arial"/>
          <w:kern w:val="0"/>
          <w:szCs w:val="22"/>
          <w:lang w:eastAsia="et-EE" w:bidi="ar-SA"/>
        </w:rPr>
      </w:pPr>
      <w:r w:rsidRPr="00131250">
        <w:rPr>
          <w:rFonts w:eastAsia="Times New Roman" w:cs="Arial"/>
          <w:kern w:val="0"/>
          <w:szCs w:val="22"/>
          <w:lang w:eastAsia="et-EE" w:bidi="ar-SA"/>
        </w:rPr>
        <w:t>toetatavad tegevused tehakse käesolevas korras sätestatud abikõlblikkuse perioodil;</w:t>
      </w:r>
    </w:p>
    <w:p w14:paraId="0B31E549" w14:textId="77777777" w:rsidR="00714032" w:rsidRPr="00131250" w:rsidRDefault="00714032" w:rsidP="003613C5">
      <w:pPr>
        <w:pStyle w:val="ListParagraph"/>
        <w:widowControl/>
        <w:numPr>
          <w:ilvl w:val="2"/>
          <w:numId w:val="9"/>
        </w:numPr>
        <w:suppressAutoHyphens w:val="0"/>
        <w:spacing w:line="240" w:lineRule="auto"/>
        <w:rPr>
          <w:rFonts w:eastAsia="Times New Roman" w:cs="Arial"/>
          <w:kern w:val="0"/>
          <w:szCs w:val="22"/>
          <w:lang w:eastAsia="et-EE" w:bidi="ar-SA"/>
        </w:rPr>
      </w:pPr>
      <w:r w:rsidRPr="00131250">
        <w:rPr>
          <w:rFonts w:eastAsia="Times New Roman" w:cs="Arial"/>
          <w:kern w:val="0"/>
          <w:szCs w:val="22"/>
          <w:lang w:eastAsia="et-EE" w:bidi="ar-SA"/>
        </w:rPr>
        <w:t>projekti tegevuse väljundinäitaja sihttasemega panustatakse projekti tulemuse sihttasemesse;</w:t>
      </w:r>
    </w:p>
    <w:p w14:paraId="7318EB33" w14:textId="42028EC7" w:rsidR="00714032" w:rsidRPr="00D4115B" w:rsidRDefault="00714032" w:rsidP="003613C5">
      <w:pPr>
        <w:pStyle w:val="ListParagraph"/>
        <w:widowControl/>
        <w:numPr>
          <w:ilvl w:val="2"/>
          <w:numId w:val="9"/>
        </w:numPr>
        <w:suppressAutoHyphens w:val="0"/>
        <w:spacing w:line="240" w:lineRule="auto"/>
        <w:ind w:left="851" w:hanging="851"/>
        <w:rPr>
          <w:rFonts w:eastAsia="Times New Roman" w:cs="Arial"/>
          <w:kern w:val="0"/>
          <w:szCs w:val="22"/>
          <w:lang w:eastAsia="et-EE" w:bidi="ar-SA"/>
        </w:rPr>
      </w:pPr>
      <w:r w:rsidRPr="00D4115B">
        <w:rPr>
          <w:rFonts w:eastAsia="Times New Roman" w:cs="Arial"/>
          <w:kern w:val="0"/>
          <w:szCs w:val="22"/>
          <w:lang w:eastAsia="et-EE" w:bidi="ar-SA"/>
        </w:rPr>
        <w:t>toetatavate tegevuste elluviimise koht on Eestis või projektipartneri asukohariigis</w:t>
      </w:r>
      <w:r w:rsidR="00C01CFC">
        <w:rPr>
          <w:rFonts w:eastAsia="Times New Roman" w:cs="Arial"/>
          <w:kern w:val="0"/>
          <w:szCs w:val="22"/>
          <w:lang w:eastAsia="et-EE" w:bidi="ar-SA"/>
        </w:rPr>
        <w:t>.</w:t>
      </w:r>
    </w:p>
    <w:p w14:paraId="7B9C7CA2" w14:textId="1ED844B8" w:rsidR="008850AA" w:rsidRPr="00D4115B" w:rsidRDefault="008850AA" w:rsidP="008850AA">
      <w:pPr>
        <w:widowControl/>
        <w:suppressAutoHyphens w:val="0"/>
        <w:spacing w:line="240" w:lineRule="auto"/>
        <w:rPr>
          <w:rFonts w:eastAsia="Times New Roman" w:cs="Arial"/>
          <w:kern w:val="0"/>
          <w:szCs w:val="22"/>
          <w:lang w:eastAsia="et-EE" w:bidi="ar-SA"/>
        </w:rPr>
      </w:pPr>
    </w:p>
    <w:p w14:paraId="3225157E" w14:textId="58059361" w:rsidR="00C25D08" w:rsidRPr="00D4115B" w:rsidRDefault="00A27268" w:rsidP="00216D52">
      <w:pPr>
        <w:pStyle w:val="ListParagraph"/>
        <w:widowControl/>
        <w:numPr>
          <w:ilvl w:val="1"/>
          <w:numId w:val="20"/>
        </w:numPr>
        <w:suppressAutoHyphens w:val="0"/>
        <w:spacing w:line="240" w:lineRule="auto"/>
        <w:rPr>
          <w:rFonts w:eastAsia="Times New Roman" w:cs="Arial"/>
          <w:kern w:val="0"/>
          <w:szCs w:val="22"/>
          <w:lang w:eastAsia="et-EE" w:bidi="ar-SA"/>
        </w:rPr>
      </w:pPr>
      <w:r w:rsidRPr="00D4115B">
        <w:rPr>
          <w:rFonts w:eastAsia="Times New Roman" w:cs="Arial"/>
          <w:kern w:val="0"/>
          <w:szCs w:val="22"/>
          <w:lang w:eastAsia="et-EE" w:bidi="ar-SA"/>
        </w:rPr>
        <w:t>Taotluse juurde lisab taotleja</w:t>
      </w:r>
      <w:r w:rsidR="00C25D08" w:rsidRPr="00D4115B">
        <w:rPr>
          <w:rFonts w:eastAsia="Times New Roman" w:cs="Arial"/>
          <w:kern w:val="0"/>
          <w:szCs w:val="22"/>
          <w:lang w:eastAsia="et-EE" w:bidi="ar-SA"/>
        </w:rPr>
        <w:t>:</w:t>
      </w:r>
    </w:p>
    <w:p w14:paraId="1E45A8CF" w14:textId="6C6C3F7D" w:rsidR="002D17CA" w:rsidRDefault="000C26BA" w:rsidP="00216D52">
      <w:pPr>
        <w:pStyle w:val="ListParagraph"/>
        <w:widowControl/>
        <w:numPr>
          <w:ilvl w:val="2"/>
          <w:numId w:val="56"/>
        </w:numPr>
        <w:suppressAutoHyphens w:val="0"/>
        <w:spacing w:line="240" w:lineRule="auto"/>
        <w:rPr>
          <w:rFonts w:eastAsia="Times New Roman" w:cs="Arial"/>
          <w:kern w:val="0"/>
          <w:szCs w:val="22"/>
          <w:lang w:eastAsia="et-EE" w:bidi="ar-SA"/>
        </w:rPr>
      </w:pPr>
      <w:r w:rsidRPr="002D17CA">
        <w:rPr>
          <w:rFonts w:eastAsia="Times New Roman" w:cs="Arial"/>
          <w:kern w:val="0"/>
          <w:szCs w:val="22"/>
          <w:lang w:eastAsia="et-EE" w:bidi="ar-SA"/>
        </w:rPr>
        <w:t>meeskonnaliikmete CV-d</w:t>
      </w:r>
      <w:r w:rsidR="00C25D08" w:rsidRPr="002D17CA">
        <w:rPr>
          <w:rFonts w:eastAsia="Times New Roman" w:cs="Arial"/>
          <w:kern w:val="0"/>
          <w:szCs w:val="22"/>
          <w:lang w:eastAsia="et-EE" w:bidi="ar-SA"/>
        </w:rPr>
        <w:t>;</w:t>
      </w:r>
    </w:p>
    <w:p w14:paraId="4C29D333" w14:textId="77777777" w:rsidR="002D17CA" w:rsidRPr="002A5D45" w:rsidRDefault="000C26BA" w:rsidP="00216D52">
      <w:pPr>
        <w:pStyle w:val="ListParagraph"/>
        <w:widowControl/>
        <w:numPr>
          <w:ilvl w:val="2"/>
          <w:numId w:val="56"/>
        </w:numPr>
        <w:suppressAutoHyphens w:val="0"/>
        <w:spacing w:line="240" w:lineRule="auto"/>
        <w:rPr>
          <w:rFonts w:eastAsia="Times New Roman" w:cs="Arial"/>
          <w:kern w:val="0"/>
          <w:szCs w:val="22"/>
          <w:lang w:eastAsia="et-EE" w:bidi="ar-SA"/>
        </w:rPr>
      </w:pPr>
      <w:r w:rsidRPr="002A5D45">
        <w:rPr>
          <w:rFonts w:eastAsia="Times New Roman" w:cs="Arial"/>
          <w:kern w:val="0"/>
          <w:szCs w:val="22"/>
          <w:lang w:eastAsia="et-EE" w:bidi="ar-SA"/>
        </w:rPr>
        <w:t>projekti eelarve</w:t>
      </w:r>
      <w:r w:rsidR="0018790C" w:rsidRPr="002A5D45">
        <w:rPr>
          <w:rFonts w:eastAsia="Times New Roman" w:cs="Arial"/>
          <w:kern w:val="0"/>
          <w:szCs w:val="22"/>
          <w:lang w:eastAsia="et-EE" w:bidi="ar-SA"/>
        </w:rPr>
        <w:t xml:space="preserve"> (</w:t>
      </w:r>
      <w:r w:rsidR="0098172A" w:rsidRPr="002A5D45">
        <w:rPr>
          <w:rFonts w:eastAsia="Times New Roman" w:cs="Arial"/>
          <w:kern w:val="0"/>
          <w:szCs w:val="22"/>
          <w:lang w:eastAsia="et-EE" w:bidi="ar-SA"/>
        </w:rPr>
        <w:t>l</w:t>
      </w:r>
      <w:r w:rsidR="0018790C" w:rsidRPr="002A5D45">
        <w:rPr>
          <w:rFonts w:eastAsia="Times New Roman" w:cs="Arial"/>
          <w:kern w:val="0"/>
          <w:szCs w:val="22"/>
          <w:lang w:eastAsia="et-EE" w:bidi="ar-SA"/>
        </w:rPr>
        <w:t>isa 1</w:t>
      </w:r>
      <w:r w:rsidR="00247EC0" w:rsidRPr="002A5D45">
        <w:rPr>
          <w:rFonts w:eastAsia="Times New Roman" w:cs="Arial"/>
          <w:kern w:val="0"/>
          <w:szCs w:val="22"/>
          <w:lang w:eastAsia="et-EE" w:bidi="ar-SA"/>
        </w:rPr>
        <w:t>)</w:t>
      </w:r>
      <w:r w:rsidR="00435C78" w:rsidRPr="002A5D45">
        <w:rPr>
          <w:rFonts w:eastAsia="Times New Roman" w:cs="Arial"/>
          <w:kern w:val="0"/>
          <w:szCs w:val="22"/>
          <w:lang w:eastAsia="et-EE" w:bidi="ar-SA"/>
        </w:rPr>
        <w:t>;</w:t>
      </w:r>
    </w:p>
    <w:p w14:paraId="28245DA4" w14:textId="77777777" w:rsidR="002D17CA" w:rsidRDefault="00435C78" w:rsidP="00216D52">
      <w:pPr>
        <w:pStyle w:val="ListParagraph"/>
        <w:widowControl/>
        <w:numPr>
          <w:ilvl w:val="2"/>
          <w:numId w:val="56"/>
        </w:numPr>
        <w:suppressAutoHyphens w:val="0"/>
        <w:spacing w:line="240" w:lineRule="auto"/>
        <w:rPr>
          <w:rFonts w:eastAsia="Times New Roman" w:cs="Arial"/>
          <w:kern w:val="0"/>
          <w:szCs w:val="22"/>
          <w:lang w:eastAsia="et-EE" w:bidi="ar-SA"/>
        </w:rPr>
      </w:pPr>
      <w:r w:rsidRPr="002D17CA">
        <w:rPr>
          <w:rFonts w:eastAsia="Times New Roman" w:cs="Arial"/>
          <w:kern w:val="0"/>
          <w:szCs w:val="22"/>
          <w:lang w:eastAsia="et-EE" w:bidi="ar-SA"/>
        </w:rPr>
        <w:t>projekti partneri kaasamisel</w:t>
      </w:r>
      <w:r w:rsidR="006E6876" w:rsidRPr="002D17CA">
        <w:rPr>
          <w:rFonts w:eastAsia="Times New Roman" w:cs="Arial"/>
          <w:kern w:val="0"/>
          <w:szCs w:val="22"/>
          <w:lang w:eastAsia="et-EE" w:bidi="ar-SA"/>
        </w:rPr>
        <w:t xml:space="preserve"> </w:t>
      </w:r>
      <w:r w:rsidR="00200E12" w:rsidRPr="002D17CA">
        <w:rPr>
          <w:rFonts w:eastAsia="Times New Roman" w:cs="Arial"/>
          <w:kern w:val="0"/>
          <w:szCs w:val="22"/>
          <w:lang w:eastAsia="et-EE" w:bidi="ar-SA"/>
        </w:rPr>
        <w:t>projekti</w:t>
      </w:r>
      <w:r w:rsidR="006E6876" w:rsidRPr="002D17CA">
        <w:rPr>
          <w:rFonts w:eastAsia="Times New Roman" w:cs="Arial"/>
          <w:kern w:val="0"/>
          <w:szCs w:val="22"/>
          <w:lang w:eastAsia="et-EE" w:bidi="ar-SA"/>
        </w:rPr>
        <w:t xml:space="preserve"> </w:t>
      </w:r>
      <w:r w:rsidR="00860B7C" w:rsidRPr="002D17CA">
        <w:rPr>
          <w:rFonts w:eastAsia="Times New Roman" w:cs="Arial"/>
          <w:kern w:val="0"/>
          <w:szCs w:val="22"/>
          <w:lang w:eastAsia="et-EE" w:bidi="ar-SA"/>
        </w:rPr>
        <w:t>partneri kinnituskirja</w:t>
      </w:r>
      <w:r w:rsidR="006E6B07" w:rsidRPr="002D17CA">
        <w:rPr>
          <w:rFonts w:eastAsia="Times New Roman" w:cs="Arial"/>
          <w:kern w:val="0"/>
          <w:szCs w:val="22"/>
          <w:lang w:eastAsia="et-EE" w:bidi="ar-SA"/>
        </w:rPr>
        <w:t xml:space="preserve"> (lisa 2)</w:t>
      </w:r>
      <w:r w:rsidR="006E6876" w:rsidRPr="002D17CA">
        <w:rPr>
          <w:rFonts w:eastAsia="Times New Roman" w:cs="Arial"/>
          <w:kern w:val="0"/>
          <w:szCs w:val="22"/>
          <w:lang w:eastAsia="et-EE" w:bidi="ar-SA"/>
        </w:rPr>
        <w:t>, mis sisaldab punktis 15.4 ära toodud kinnitusi</w:t>
      </w:r>
      <w:r w:rsidR="001E15D5" w:rsidRPr="002D17CA">
        <w:rPr>
          <w:rFonts w:eastAsia="Times New Roman" w:cs="Arial"/>
          <w:kern w:val="0"/>
          <w:szCs w:val="22"/>
          <w:lang w:eastAsia="et-EE" w:bidi="ar-SA"/>
        </w:rPr>
        <w:t>;</w:t>
      </w:r>
    </w:p>
    <w:p w14:paraId="691DF3BA" w14:textId="7416C22E" w:rsidR="00793D59" w:rsidRPr="002D17CA" w:rsidRDefault="008C19A5" w:rsidP="00216D52">
      <w:pPr>
        <w:pStyle w:val="ListParagraph"/>
        <w:widowControl/>
        <w:numPr>
          <w:ilvl w:val="2"/>
          <w:numId w:val="56"/>
        </w:numPr>
        <w:suppressAutoHyphens w:val="0"/>
        <w:spacing w:line="240" w:lineRule="auto"/>
        <w:rPr>
          <w:rFonts w:eastAsia="Times New Roman" w:cs="Arial"/>
          <w:kern w:val="0"/>
          <w:szCs w:val="22"/>
          <w:lang w:eastAsia="et-EE" w:bidi="ar-SA"/>
        </w:rPr>
      </w:pPr>
      <w:r w:rsidRPr="002D17CA">
        <w:rPr>
          <w:rFonts w:eastAsia="Times New Roman" w:cs="Arial"/>
          <w:kern w:val="0"/>
          <w:szCs w:val="22"/>
          <w:lang w:eastAsia="et-EE" w:bidi="ar-SA"/>
        </w:rPr>
        <w:t>volikirja</w:t>
      </w:r>
      <w:r w:rsidR="00860B7C" w:rsidRPr="002D17CA">
        <w:rPr>
          <w:rFonts w:eastAsia="Times New Roman" w:cs="Arial"/>
          <w:kern w:val="0"/>
          <w:szCs w:val="22"/>
          <w:lang w:eastAsia="et-EE" w:bidi="ar-SA"/>
        </w:rPr>
        <w:t>,</w:t>
      </w:r>
      <w:r w:rsidRPr="002D17CA">
        <w:rPr>
          <w:rFonts w:eastAsia="Times New Roman" w:cs="Arial"/>
          <w:kern w:val="0"/>
          <w:szCs w:val="22"/>
          <w:lang w:eastAsia="et-EE" w:bidi="ar-SA"/>
        </w:rPr>
        <w:t xml:space="preserve"> kui taotleja esindusõiguslik isik tegutseb volituse alusel</w:t>
      </w:r>
      <w:r w:rsidR="000E71B2" w:rsidRPr="002D17CA">
        <w:rPr>
          <w:rFonts w:eastAsia="Times New Roman" w:cs="Arial"/>
          <w:kern w:val="0"/>
          <w:szCs w:val="22"/>
          <w:lang w:eastAsia="et-EE" w:bidi="ar-SA"/>
        </w:rPr>
        <w:t>.</w:t>
      </w:r>
    </w:p>
    <w:p w14:paraId="168F2573" w14:textId="77777777" w:rsidR="00A27268" w:rsidRPr="00FF5979" w:rsidRDefault="00A27268" w:rsidP="00FF5979">
      <w:pPr>
        <w:widowControl/>
        <w:suppressAutoHyphens w:val="0"/>
        <w:spacing w:line="240" w:lineRule="auto"/>
        <w:rPr>
          <w:rFonts w:eastAsia="Times New Roman" w:cs="Arial"/>
          <w:kern w:val="0"/>
          <w:szCs w:val="22"/>
          <w:lang w:eastAsia="et-EE" w:bidi="ar-SA"/>
        </w:rPr>
      </w:pPr>
    </w:p>
    <w:p w14:paraId="05157571" w14:textId="3AEEEE5E" w:rsidR="008850AA" w:rsidRPr="00131250" w:rsidRDefault="008850AA" w:rsidP="00216D52">
      <w:pPr>
        <w:pStyle w:val="ListParagraph"/>
        <w:widowControl/>
        <w:numPr>
          <w:ilvl w:val="1"/>
          <w:numId w:val="20"/>
        </w:numPr>
        <w:suppressAutoHyphens w:val="0"/>
        <w:spacing w:line="240" w:lineRule="auto"/>
        <w:rPr>
          <w:rFonts w:eastAsia="Times New Roman" w:cs="Arial"/>
          <w:kern w:val="0"/>
          <w:szCs w:val="22"/>
          <w:lang w:eastAsia="et-EE" w:bidi="ar-SA"/>
        </w:rPr>
      </w:pPr>
      <w:r w:rsidRPr="00CF1281">
        <w:rPr>
          <w:rFonts w:eastAsia="Times New Roman" w:cs="Arial"/>
          <w:kern w:val="0"/>
          <w:szCs w:val="22"/>
          <w:lang w:eastAsia="et-EE" w:bidi="ar-SA"/>
        </w:rPr>
        <w:t>Taotlus</w:t>
      </w:r>
      <w:r w:rsidR="0018790C">
        <w:rPr>
          <w:rFonts w:eastAsia="Times New Roman" w:cs="Arial"/>
          <w:kern w:val="0"/>
          <w:szCs w:val="22"/>
          <w:lang w:eastAsia="et-EE" w:bidi="ar-SA"/>
        </w:rPr>
        <w:t xml:space="preserve"> </w:t>
      </w:r>
      <w:r w:rsidRPr="00CF1281">
        <w:rPr>
          <w:rFonts w:eastAsia="Times New Roman" w:cs="Arial"/>
          <w:kern w:val="0"/>
          <w:szCs w:val="22"/>
          <w:lang w:eastAsia="et-EE" w:bidi="ar-SA"/>
        </w:rPr>
        <w:t>peab sisaldama järgmisi kinnitusi</w:t>
      </w:r>
      <w:r w:rsidR="009621A3">
        <w:rPr>
          <w:rFonts w:eastAsia="Times New Roman" w:cs="Arial"/>
          <w:kern w:val="0"/>
          <w:szCs w:val="22"/>
          <w:lang w:eastAsia="et-EE" w:bidi="ar-SA"/>
        </w:rPr>
        <w:t xml:space="preserve"> </w:t>
      </w:r>
      <w:r w:rsidR="009621A3" w:rsidRPr="00131250">
        <w:rPr>
          <w:rFonts w:eastAsia="Times New Roman" w:cs="Arial"/>
          <w:kern w:val="0"/>
          <w:szCs w:val="22"/>
          <w:lang w:eastAsia="et-EE" w:bidi="ar-SA"/>
        </w:rPr>
        <w:t>(esitatakse e-toetuste keskkonnas)</w:t>
      </w:r>
      <w:r w:rsidRPr="00131250">
        <w:rPr>
          <w:rFonts w:eastAsia="Times New Roman" w:cs="Arial"/>
          <w:kern w:val="0"/>
          <w:szCs w:val="22"/>
          <w:lang w:eastAsia="et-EE" w:bidi="ar-SA"/>
        </w:rPr>
        <w:t>:</w:t>
      </w:r>
    </w:p>
    <w:p w14:paraId="2F1E425D" w14:textId="0F063C75" w:rsidR="00C01CFC" w:rsidRDefault="00C01CFC" w:rsidP="00216D52">
      <w:pPr>
        <w:pStyle w:val="ListParagraph"/>
        <w:widowControl/>
        <w:numPr>
          <w:ilvl w:val="2"/>
          <w:numId w:val="53"/>
        </w:numPr>
        <w:suppressAutoHyphens w:val="0"/>
        <w:spacing w:line="240" w:lineRule="auto"/>
        <w:rPr>
          <w:rFonts w:eastAsia="Times New Roman" w:cs="Arial"/>
          <w:kern w:val="0"/>
          <w:szCs w:val="22"/>
          <w:lang w:eastAsia="et-EE" w:bidi="ar-SA"/>
        </w:rPr>
      </w:pPr>
      <w:r w:rsidRPr="00C01CFC">
        <w:rPr>
          <w:rFonts w:eastAsia="Times New Roman" w:cs="Arial"/>
          <w:kern w:val="0"/>
          <w:szCs w:val="22"/>
          <w:lang w:eastAsia="et-EE" w:bidi="ar-SA"/>
        </w:rPr>
        <w:t xml:space="preserve">taotlus sisaldab </w:t>
      </w:r>
      <w:r w:rsidR="00AB17E7">
        <w:rPr>
          <w:rFonts w:eastAsia="Times New Roman" w:cs="Arial"/>
          <w:kern w:val="0"/>
          <w:szCs w:val="22"/>
          <w:lang w:eastAsia="et-EE" w:bidi="ar-SA"/>
        </w:rPr>
        <w:t xml:space="preserve">teavet, mis on </w:t>
      </w:r>
      <w:r w:rsidRPr="00C01CFC">
        <w:rPr>
          <w:rFonts w:eastAsia="Times New Roman" w:cs="Arial"/>
          <w:kern w:val="0"/>
          <w:szCs w:val="22"/>
          <w:lang w:eastAsia="et-EE" w:bidi="ar-SA"/>
        </w:rPr>
        <w:t>õige;</w:t>
      </w:r>
    </w:p>
    <w:p w14:paraId="23471B10" w14:textId="0E8F6B91" w:rsidR="008850AA" w:rsidRPr="00413F6F" w:rsidRDefault="008850AA" w:rsidP="00216D52">
      <w:pPr>
        <w:pStyle w:val="ListParagraph"/>
        <w:widowControl/>
        <w:numPr>
          <w:ilvl w:val="2"/>
          <w:numId w:val="53"/>
        </w:numPr>
        <w:suppressAutoHyphens w:val="0"/>
        <w:spacing w:line="240" w:lineRule="auto"/>
        <w:rPr>
          <w:rFonts w:eastAsia="Times New Roman" w:cs="Arial"/>
          <w:kern w:val="0"/>
          <w:szCs w:val="22"/>
          <w:lang w:eastAsia="et-EE" w:bidi="ar-SA"/>
        </w:rPr>
      </w:pPr>
      <w:r w:rsidRPr="00413F6F">
        <w:rPr>
          <w:rFonts w:eastAsia="Times New Roman" w:cs="Arial"/>
          <w:kern w:val="0"/>
          <w:szCs w:val="22"/>
          <w:lang w:eastAsia="et-EE" w:bidi="ar-SA"/>
        </w:rPr>
        <w:t>taotlejal on majanduslik suutlikkus projekti elluviimiseks;</w:t>
      </w:r>
    </w:p>
    <w:p w14:paraId="058E5F3B" w14:textId="70BD26FC" w:rsidR="008850AA" w:rsidRPr="009E3B23" w:rsidRDefault="008850AA" w:rsidP="00216D52">
      <w:pPr>
        <w:pStyle w:val="ListParagraph"/>
        <w:widowControl/>
        <w:numPr>
          <w:ilvl w:val="2"/>
          <w:numId w:val="53"/>
        </w:numPr>
        <w:suppressAutoHyphens w:val="0"/>
        <w:spacing w:line="240" w:lineRule="auto"/>
        <w:rPr>
          <w:rFonts w:eastAsia="Times New Roman" w:cs="Arial"/>
          <w:kern w:val="0"/>
          <w:szCs w:val="22"/>
          <w:lang w:eastAsia="et-EE" w:bidi="ar-SA"/>
        </w:rPr>
      </w:pPr>
      <w:r w:rsidRPr="009E3B23">
        <w:rPr>
          <w:rFonts w:eastAsia="Times New Roman" w:cs="Arial"/>
          <w:kern w:val="0"/>
          <w:szCs w:val="22"/>
          <w:lang w:eastAsia="et-EE" w:bidi="ar-SA"/>
        </w:rPr>
        <w:t>taotleja on teadlik toetuse saamisega kaasnevatest avalikkuse teavitamise nõuetest;</w:t>
      </w:r>
    </w:p>
    <w:p w14:paraId="41E7FE53" w14:textId="77777777" w:rsidR="008850AA" w:rsidRPr="009E3B23" w:rsidRDefault="008850AA" w:rsidP="00216D52">
      <w:pPr>
        <w:pStyle w:val="ListParagraph"/>
        <w:widowControl/>
        <w:numPr>
          <w:ilvl w:val="2"/>
          <w:numId w:val="53"/>
        </w:numPr>
        <w:suppressAutoHyphens w:val="0"/>
        <w:spacing w:line="240" w:lineRule="auto"/>
        <w:rPr>
          <w:rFonts w:eastAsia="Times New Roman" w:cs="Arial"/>
          <w:kern w:val="0"/>
          <w:szCs w:val="22"/>
          <w:lang w:eastAsia="et-EE" w:bidi="ar-SA"/>
        </w:rPr>
      </w:pPr>
      <w:r w:rsidRPr="009E3B23">
        <w:rPr>
          <w:rFonts w:eastAsia="Times New Roman" w:cs="Arial"/>
          <w:kern w:val="0"/>
          <w:szCs w:val="22"/>
          <w:lang w:eastAsia="et-EE" w:bidi="ar-SA"/>
        </w:rPr>
        <w:t>taotleja on teadlik, et toetuse saamisega seotud andmed avalikustatakse;</w:t>
      </w:r>
    </w:p>
    <w:p w14:paraId="7C149036" w14:textId="77777777" w:rsidR="008850AA" w:rsidRPr="009E3B23" w:rsidRDefault="008850AA" w:rsidP="00216D52">
      <w:pPr>
        <w:pStyle w:val="ListParagraph"/>
        <w:widowControl/>
        <w:numPr>
          <w:ilvl w:val="2"/>
          <w:numId w:val="53"/>
        </w:numPr>
        <w:suppressAutoHyphens w:val="0"/>
        <w:spacing w:line="240" w:lineRule="auto"/>
        <w:rPr>
          <w:rFonts w:eastAsia="Times New Roman" w:cs="Arial"/>
          <w:kern w:val="0"/>
          <w:szCs w:val="22"/>
          <w:lang w:eastAsia="et-EE" w:bidi="ar-SA"/>
        </w:rPr>
      </w:pPr>
      <w:r w:rsidRPr="009E3B23">
        <w:rPr>
          <w:rFonts w:eastAsia="Times New Roman" w:cs="Arial"/>
          <w:kern w:val="0"/>
          <w:szCs w:val="22"/>
          <w:lang w:eastAsia="et-EE" w:bidi="ar-SA"/>
        </w:rPr>
        <w:t>taotleja on teadlik, et toetuse andmisest võidakse taganeda ja sealjuures tuleb aluseta saadud toetus tagasi maksta, kui esinevad finantskorrektsiooni alused, või taotluse rahuldamise otsus võidakse tunnistada kehtetuks, kui esinevad otsuse kehtetuks tunnistamise alused;</w:t>
      </w:r>
    </w:p>
    <w:p w14:paraId="3BED748F" w14:textId="77777777" w:rsidR="008850AA" w:rsidRPr="009E3B23" w:rsidRDefault="008850AA" w:rsidP="00216D52">
      <w:pPr>
        <w:pStyle w:val="ListParagraph"/>
        <w:widowControl/>
        <w:numPr>
          <w:ilvl w:val="2"/>
          <w:numId w:val="53"/>
        </w:numPr>
        <w:suppressAutoHyphens w:val="0"/>
        <w:spacing w:line="240" w:lineRule="auto"/>
        <w:rPr>
          <w:rFonts w:eastAsia="Times New Roman" w:cs="Arial"/>
          <w:kern w:val="0"/>
          <w:szCs w:val="22"/>
          <w:lang w:eastAsia="et-EE" w:bidi="ar-SA"/>
        </w:rPr>
      </w:pPr>
      <w:r w:rsidRPr="009E3B23">
        <w:rPr>
          <w:rFonts w:eastAsia="Times New Roman" w:cs="Arial"/>
          <w:kern w:val="0"/>
          <w:szCs w:val="22"/>
          <w:lang w:eastAsia="et-EE" w:bidi="ar-SA"/>
        </w:rPr>
        <w:t xml:space="preserve">taotleja on teadlik, et </w:t>
      </w:r>
      <w:r w:rsidRPr="009E3B23">
        <w:t>perioodil projektitegevuste tulemusena teenitud tulu käsit</w:t>
      </w:r>
      <w:r>
        <w:t>atakse</w:t>
      </w:r>
      <w:r w:rsidRPr="009E3B23">
        <w:t xml:space="preserve"> projekti eelarve osana;</w:t>
      </w:r>
      <w:r w:rsidRPr="009E3B23" w:rsidDel="00971789">
        <w:rPr>
          <w:rFonts w:eastAsia="Times New Roman" w:cs="Arial"/>
          <w:kern w:val="0"/>
          <w:szCs w:val="22"/>
          <w:lang w:eastAsia="et-EE" w:bidi="ar-SA"/>
        </w:rPr>
        <w:t xml:space="preserve"> </w:t>
      </w:r>
    </w:p>
    <w:p w14:paraId="7C297BAF" w14:textId="7177F852" w:rsidR="00B402F4" w:rsidRPr="00500CC9" w:rsidRDefault="00667FD2" w:rsidP="00216D52">
      <w:pPr>
        <w:pStyle w:val="ListParagraph"/>
        <w:widowControl/>
        <w:numPr>
          <w:ilvl w:val="2"/>
          <w:numId w:val="53"/>
        </w:numPr>
        <w:suppressAutoHyphens w:val="0"/>
        <w:spacing w:line="240" w:lineRule="auto"/>
        <w:rPr>
          <w:rFonts w:eastAsia="Times New Roman" w:cs="Arial"/>
          <w:kern w:val="0"/>
          <w:szCs w:val="22"/>
          <w:lang w:eastAsia="et-EE" w:bidi="ar-SA"/>
        </w:rPr>
      </w:pPr>
      <w:r w:rsidRPr="00500CC9">
        <w:rPr>
          <w:rFonts w:eastAsia="Times New Roman" w:cs="Arial"/>
          <w:kern w:val="0"/>
          <w:szCs w:val="22"/>
          <w:lang w:eastAsia="et-EE" w:bidi="ar-SA"/>
        </w:rPr>
        <w:t>toetust ei taotleta kulule, millele on juba toetust eraldatud teisest riigisisesest allikast või muudest välisabi vahenditest</w:t>
      </w:r>
      <w:r w:rsidRPr="00500CC9">
        <w:rPr>
          <w:rFonts w:cs="Arial"/>
          <w:szCs w:val="22"/>
        </w:rPr>
        <w:t>;</w:t>
      </w:r>
    </w:p>
    <w:p w14:paraId="1A1422BC" w14:textId="1A1EAED2" w:rsidR="0018790C" w:rsidRPr="00200E12" w:rsidRDefault="008850AA" w:rsidP="00216D52">
      <w:pPr>
        <w:pStyle w:val="ListParagraph"/>
        <w:widowControl/>
        <w:numPr>
          <w:ilvl w:val="2"/>
          <w:numId w:val="53"/>
        </w:numPr>
        <w:suppressAutoHyphens w:val="0"/>
        <w:spacing w:line="240" w:lineRule="auto"/>
        <w:rPr>
          <w:rFonts w:eastAsia="Times New Roman" w:cs="Arial"/>
          <w:kern w:val="0"/>
          <w:szCs w:val="22"/>
          <w:lang w:eastAsia="et-EE" w:bidi="ar-SA"/>
        </w:rPr>
      </w:pPr>
      <w:r w:rsidRPr="004D350A">
        <w:rPr>
          <w:rFonts w:eastAsia="Times New Roman" w:cs="Arial"/>
          <w:kern w:val="0"/>
          <w:szCs w:val="22"/>
          <w:lang w:eastAsia="et-EE" w:bidi="ar-SA"/>
        </w:rPr>
        <w:t>taotleja kinnita</w:t>
      </w:r>
      <w:r w:rsidR="00200E12">
        <w:rPr>
          <w:rFonts w:eastAsia="Times New Roman" w:cs="Arial"/>
          <w:kern w:val="0"/>
          <w:szCs w:val="22"/>
          <w:lang w:eastAsia="et-EE" w:bidi="ar-SA"/>
        </w:rPr>
        <w:t>b</w:t>
      </w:r>
      <w:r w:rsidRPr="004D350A">
        <w:rPr>
          <w:rFonts w:eastAsia="Times New Roman" w:cs="Arial"/>
          <w:kern w:val="0"/>
          <w:szCs w:val="22"/>
          <w:lang w:eastAsia="et-EE" w:bidi="ar-SA"/>
        </w:rPr>
        <w:t xml:space="preserve">, et </w:t>
      </w:r>
      <w:r w:rsidR="00200E12">
        <w:rPr>
          <w:rFonts w:eastAsia="Times New Roman" w:cs="Arial"/>
          <w:kern w:val="0"/>
          <w:szCs w:val="22"/>
          <w:lang w:eastAsia="et-EE" w:bidi="ar-SA"/>
        </w:rPr>
        <w:t>tema</w:t>
      </w:r>
      <w:r w:rsidRPr="004D350A">
        <w:rPr>
          <w:rFonts w:eastAsia="Times New Roman" w:cs="Arial"/>
          <w:kern w:val="0"/>
          <w:szCs w:val="22"/>
          <w:lang w:eastAsia="et-EE" w:bidi="ar-SA"/>
        </w:rPr>
        <w:t xml:space="preserve"> suhtes</w:t>
      </w:r>
      <w:r w:rsidRPr="004D350A">
        <w:rPr>
          <w:rFonts w:cs="Arial"/>
        </w:rPr>
        <w:t xml:space="preserve"> ei ole käimas sundlõpetamist, likvideerimist ega pankrotimenetlust</w:t>
      </w:r>
      <w:r w:rsidRPr="004D350A">
        <w:rPr>
          <w:rFonts w:cs="Arial"/>
          <w:iCs/>
        </w:rPr>
        <w:t xml:space="preserve">, </w:t>
      </w:r>
      <w:r w:rsidR="00200E12">
        <w:rPr>
          <w:rFonts w:cs="Arial"/>
          <w:iCs/>
        </w:rPr>
        <w:t>tema</w:t>
      </w:r>
      <w:r w:rsidRPr="004D350A">
        <w:rPr>
          <w:rFonts w:cs="Arial"/>
          <w:iCs/>
        </w:rPr>
        <w:t xml:space="preserve"> tegevus ei ole peatunud ning </w:t>
      </w:r>
      <w:r w:rsidR="00200E12">
        <w:rPr>
          <w:rFonts w:cs="Arial"/>
          <w:iCs/>
        </w:rPr>
        <w:t>teda</w:t>
      </w:r>
      <w:r w:rsidRPr="004D350A">
        <w:rPr>
          <w:rFonts w:cs="Arial"/>
          <w:iCs/>
        </w:rPr>
        <w:t xml:space="preserve"> ei ole süüdi mõistetud ametialases, rahapesualases</w:t>
      </w:r>
      <w:r w:rsidRPr="009E3B23">
        <w:rPr>
          <w:rFonts w:cs="Arial"/>
          <w:iCs/>
        </w:rPr>
        <w:t xml:space="preserve"> või korruptsioonisüüteos ega kelmuses või kuritegelikus ühenduses osalemises</w:t>
      </w:r>
      <w:r w:rsidRPr="009E3B23">
        <w:rPr>
          <w:rFonts w:cs="Arial"/>
          <w:i/>
          <w:iCs/>
          <w:color w:val="FF0000"/>
        </w:rPr>
        <w:t>.</w:t>
      </w:r>
    </w:p>
    <w:p w14:paraId="07A2BF12" w14:textId="77777777" w:rsidR="0018790C" w:rsidRPr="00200E12" w:rsidRDefault="0018790C" w:rsidP="00200E12">
      <w:pPr>
        <w:pStyle w:val="ListParagraph"/>
        <w:widowControl/>
        <w:suppressAutoHyphens w:val="0"/>
        <w:spacing w:line="240" w:lineRule="auto"/>
        <w:rPr>
          <w:rFonts w:eastAsia="Times New Roman" w:cs="Arial"/>
          <w:kern w:val="0"/>
          <w:szCs w:val="22"/>
          <w:lang w:eastAsia="et-EE" w:bidi="ar-SA"/>
        </w:rPr>
      </w:pPr>
    </w:p>
    <w:p w14:paraId="217D33AD" w14:textId="3D6DF280" w:rsidR="002E6128" w:rsidRPr="00604FB7" w:rsidRDefault="0018790C" w:rsidP="00216D52">
      <w:pPr>
        <w:pStyle w:val="ListParagraph"/>
        <w:widowControl/>
        <w:numPr>
          <w:ilvl w:val="1"/>
          <w:numId w:val="20"/>
        </w:numPr>
        <w:suppressAutoHyphens w:val="0"/>
        <w:spacing w:line="240" w:lineRule="auto"/>
        <w:rPr>
          <w:rFonts w:eastAsia="Times New Roman" w:cs="Arial"/>
          <w:kern w:val="0"/>
          <w:szCs w:val="22"/>
          <w:lang w:eastAsia="et-EE" w:bidi="ar-SA"/>
        </w:rPr>
      </w:pPr>
      <w:r w:rsidRPr="00604FB7">
        <w:rPr>
          <w:rFonts w:eastAsia="Times New Roman" w:cs="Arial"/>
          <w:kern w:val="0"/>
          <w:szCs w:val="22"/>
          <w:lang w:eastAsia="et-EE" w:bidi="ar-SA"/>
        </w:rPr>
        <w:t>Projekti</w:t>
      </w:r>
      <w:r w:rsidR="00200E12" w:rsidRPr="00604FB7">
        <w:rPr>
          <w:rFonts w:eastAsia="Times New Roman" w:cs="Arial"/>
          <w:kern w:val="0"/>
          <w:szCs w:val="22"/>
          <w:lang w:eastAsia="et-EE" w:bidi="ar-SA"/>
        </w:rPr>
        <w:t xml:space="preserve"> </w:t>
      </w:r>
      <w:r w:rsidRPr="00604FB7">
        <w:rPr>
          <w:rFonts w:eastAsia="Times New Roman" w:cs="Arial"/>
          <w:kern w:val="0"/>
          <w:szCs w:val="22"/>
          <w:lang w:eastAsia="et-EE" w:bidi="ar-SA"/>
        </w:rPr>
        <w:t xml:space="preserve">partneri kinnituskiri </w:t>
      </w:r>
      <w:r w:rsidR="00AF78F8" w:rsidRPr="00604FB7">
        <w:rPr>
          <w:rFonts w:eastAsia="Times New Roman" w:cs="Arial"/>
          <w:kern w:val="0"/>
          <w:szCs w:val="22"/>
          <w:lang w:eastAsia="et-EE" w:bidi="ar-SA"/>
        </w:rPr>
        <w:t xml:space="preserve">(lisa 2) </w:t>
      </w:r>
      <w:r w:rsidRPr="00604FB7">
        <w:rPr>
          <w:rFonts w:eastAsia="Times New Roman" w:cs="Arial"/>
          <w:kern w:val="0"/>
          <w:szCs w:val="22"/>
          <w:lang w:eastAsia="et-EE" w:bidi="ar-SA"/>
        </w:rPr>
        <w:t>peab sisaldama</w:t>
      </w:r>
      <w:r w:rsidR="00860B7C" w:rsidRPr="00604FB7">
        <w:rPr>
          <w:rFonts w:eastAsia="Times New Roman" w:cs="Arial"/>
          <w:kern w:val="0"/>
          <w:szCs w:val="22"/>
          <w:lang w:eastAsia="et-EE" w:bidi="ar-SA"/>
        </w:rPr>
        <w:t xml:space="preserve"> järgmisi kinnitusi</w:t>
      </w:r>
      <w:r w:rsidRPr="00604FB7">
        <w:rPr>
          <w:rFonts w:eastAsia="Times New Roman" w:cs="Arial"/>
          <w:kern w:val="0"/>
          <w:szCs w:val="22"/>
          <w:lang w:eastAsia="et-EE" w:bidi="ar-SA"/>
        </w:rPr>
        <w:t>:</w:t>
      </w:r>
    </w:p>
    <w:p w14:paraId="1DD2A64F" w14:textId="77777777" w:rsidR="00604FB7" w:rsidRPr="00604FB7" w:rsidRDefault="00860B7C" w:rsidP="00216D52">
      <w:pPr>
        <w:pStyle w:val="ListParagraph"/>
        <w:widowControl/>
        <w:numPr>
          <w:ilvl w:val="2"/>
          <w:numId w:val="57"/>
        </w:numPr>
        <w:suppressAutoHyphens w:val="0"/>
        <w:spacing w:line="240" w:lineRule="auto"/>
        <w:rPr>
          <w:rFonts w:eastAsia="Times New Roman" w:cs="Arial"/>
          <w:kern w:val="0"/>
          <w:szCs w:val="22"/>
          <w:lang w:eastAsia="et-EE" w:bidi="ar-SA"/>
        </w:rPr>
      </w:pPr>
      <w:r w:rsidRPr="00604FB7">
        <w:rPr>
          <w:rFonts w:eastAsia="Times New Roman" w:cs="Arial"/>
          <w:kern w:val="0"/>
          <w:szCs w:val="22"/>
          <w:lang w:eastAsia="et-EE" w:bidi="ar-SA"/>
        </w:rPr>
        <w:t>projekti partner on nõus projektis osalema</w:t>
      </w:r>
      <w:r w:rsidR="006E6876" w:rsidRPr="00604FB7">
        <w:rPr>
          <w:rFonts w:eastAsia="Times New Roman" w:cs="Arial"/>
          <w:kern w:val="0"/>
          <w:szCs w:val="22"/>
          <w:lang w:eastAsia="et-EE" w:bidi="ar-SA"/>
        </w:rPr>
        <w:t xml:space="preserve"> taotluses kirjeldatud rollis ning tuginedes korra punktis 2.4 kehtestatud põhimõtetele</w:t>
      </w:r>
      <w:r w:rsidRPr="00604FB7">
        <w:rPr>
          <w:rFonts w:eastAsia="Times New Roman" w:cs="Arial"/>
          <w:kern w:val="0"/>
          <w:szCs w:val="22"/>
          <w:lang w:eastAsia="et-EE" w:bidi="ar-SA"/>
        </w:rPr>
        <w:t>;</w:t>
      </w:r>
    </w:p>
    <w:p w14:paraId="68F35413" w14:textId="77777777" w:rsidR="00604FB7" w:rsidRPr="00604FB7" w:rsidRDefault="00860B7C" w:rsidP="00216D52">
      <w:pPr>
        <w:pStyle w:val="ListParagraph"/>
        <w:widowControl/>
        <w:numPr>
          <w:ilvl w:val="2"/>
          <w:numId w:val="57"/>
        </w:numPr>
        <w:suppressAutoHyphens w:val="0"/>
        <w:spacing w:line="240" w:lineRule="auto"/>
        <w:rPr>
          <w:rFonts w:eastAsia="Times New Roman" w:cs="Arial"/>
          <w:kern w:val="0"/>
          <w:szCs w:val="22"/>
          <w:lang w:eastAsia="et-EE" w:bidi="ar-SA"/>
        </w:rPr>
      </w:pPr>
      <w:r w:rsidRPr="00604FB7">
        <w:rPr>
          <w:rFonts w:eastAsia="Times New Roman" w:cs="Arial"/>
          <w:kern w:val="0"/>
          <w:szCs w:val="22"/>
          <w:lang w:eastAsia="et-EE" w:bidi="ar-SA"/>
        </w:rPr>
        <w:t>p</w:t>
      </w:r>
      <w:r w:rsidR="002E6128" w:rsidRPr="00604FB7">
        <w:rPr>
          <w:rFonts w:eastAsia="Times New Roman" w:cs="Arial"/>
          <w:kern w:val="0"/>
          <w:szCs w:val="22"/>
          <w:lang w:eastAsia="et-EE" w:bidi="ar-SA"/>
        </w:rPr>
        <w:t>r</w:t>
      </w:r>
      <w:r w:rsidRPr="00604FB7">
        <w:rPr>
          <w:rFonts w:eastAsia="Times New Roman" w:cs="Arial"/>
          <w:kern w:val="0"/>
          <w:szCs w:val="22"/>
          <w:lang w:eastAsia="et-EE" w:bidi="ar-SA"/>
        </w:rPr>
        <w:t>ojekti partner kinnitab, et tema suhtes ei ole käimas sundlõpetamist, likvideerimist ega pankrotimenetlust, tema tegevus ei ole peatunud ning teda ei ole süüdi mõistetud ametialases, rahapesualases või korruptsioonisüüteos ega kelmuses või kuritegelikus ühenduses osalemises;</w:t>
      </w:r>
    </w:p>
    <w:p w14:paraId="5F9935E2" w14:textId="758C2835" w:rsidR="00520B57" w:rsidRPr="00131250" w:rsidRDefault="00860B7C" w:rsidP="00216D52">
      <w:pPr>
        <w:pStyle w:val="ListParagraph"/>
        <w:widowControl/>
        <w:numPr>
          <w:ilvl w:val="2"/>
          <w:numId w:val="57"/>
        </w:numPr>
        <w:suppressAutoHyphens w:val="0"/>
        <w:spacing w:line="240" w:lineRule="auto"/>
        <w:rPr>
          <w:rFonts w:eastAsia="Times New Roman" w:cs="Arial"/>
          <w:kern w:val="0"/>
          <w:szCs w:val="22"/>
          <w:lang w:eastAsia="et-EE" w:bidi="ar-SA"/>
        </w:rPr>
      </w:pPr>
      <w:r w:rsidRPr="00604FB7">
        <w:rPr>
          <w:rFonts w:eastAsia="Times New Roman" w:cs="Arial"/>
          <w:kern w:val="0"/>
          <w:szCs w:val="22"/>
          <w:lang w:eastAsia="et-EE" w:bidi="ar-SA"/>
        </w:rPr>
        <w:t>projekti partner kinnitab</w:t>
      </w:r>
      <w:r w:rsidRPr="00604FB7">
        <w:rPr>
          <w:rFonts w:cs="Arial"/>
          <w:szCs w:val="22"/>
          <w:lang w:eastAsia="et-EE" w:bidi="ar-SA"/>
        </w:rPr>
        <w:t>, et on tutvunud käesoleva korraga ning on nõus</w:t>
      </w:r>
      <w:r w:rsidR="002E6128" w:rsidRPr="00604FB7">
        <w:rPr>
          <w:rFonts w:cs="Arial"/>
          <w:szCs w:val="22"/>
          <w:lang w:eastAsia="et-EE" w:bidi="ar-SA"/>
        </w:rPr>
        <w:t xml:space="preserve"> projekti</w:t>
      </w:r>
      <w:r w:rsidR="00E076D3" w:rsidRPr="00604FB7">
        <w:rPr>
          <w:lang w:eastAsia="et-EE" w:bidi="ar-SA"/>
        </w:rPr>
        <w:t xml:space="preserve"> partneri õiguste ja kohustustega projekti elluviimisel (</w:t>
      </w:r>
      <w:r w:rsidR="00E076D3" w:rsidRPr="00131250">
        <w:rPr>
          <w:lang w:eastAsia="et-EE" w:bidi="ar-SA"/>
        </w:rPr>
        <w:t>korra peatükk</w:t>
      </w:r>
      <w:r w:rsidR="00D34607" w:rsidRPr="00131250">
        <w:rPr>
          <w:lang w:eastAsia="et-EE" w:bidi="ar-SA"/>
        </w:rPr>
        <w:t xml:space="preserve"> </w:t>
      </w:r>
      <w:r w:rsidR="00D11D08" w:rsidRPr="00131250">
        <w:rPr>
          <w:lang w:eastAsia="et-EE" w:bidi="ar-SA"/>
        </w:rPr>
        <w:t>9</w:t>
      </w:r>
      <w:r w:rsidR="00E076D3" w:rsidRPr="00131250">
        <w:rPr>
          <w:lang w:eastAsia="et-EE" w:bidi="ar-SA"/>
        </w:rPr>
        <w:t>).</w:t>
      </w:r>
    </w:p>
    <w:p w14:paraId="135B2224" w14:textId="19803D6E" w:rsidR="00604FB7" w:rsidRDefault="00604FB7" w:rsidP="00604FB7">
      <w:pPr>
        <w:rPr>
          <w:rFonts w:eastAsia="Times New Roman" w:cs="Arial"/>
          <w:kern w:val="0"/>
          <w:szCs w:val="22"/>
          <w:highlight w:val="cyan"/>
          <w:lang w:eastAsia="et-EE" w:bidi="ar-SA"/>
        </w:rPr>
      </w:pPr>
    </w:p>
    <w:p w14:paraId="67C15A02" w14:textId="0C131E84" w:rsidR="00604FB7" w:rsidRPr="006048E3" w:rsidRDefault="006048E3" w:rsidP="00216D52">
      <w:pPr>
        <w:pStyle w:val="Tekst"/>
        <w:numPr>
          <w:ilvl w:val="1"/>
          <w:numId w:val="20"/>
        </w:numPr>
      </w:pPr>
      <w:r w:rsidRPr="00CE42C2">
        <w:t xml:space="preserve">Kui taotleja on projektile või osale projekti tegevustest taotlenud toetust samal ajal muudest </w:t>
      </w:r>
      <w:r w:rsidR="004F1AD0">
        <w:t xml:space="preserve">siseriiklikest </w:t>
      </w:r>
      <w:r w:rsidR="004F1AD0" w:rsidRPr="006C2BA2">
        <w:t>või välisabi vahenditest</w:t>
      </w:r>
      <w:r w:rsidRPr="00CE42C2">
        <w:t xml:space="preserve"> vahenditest, peab taotleja esitama sellekohase teabe.</w:t>
      </w:r>
    </w:p>
    <w:p w14:paraId="4EFC0DA3" w14:textId="77777777" w:rsidR="002E6128" w:rsidRDefault="002E6128" w:rsidP="002E6128">
      <w:pPr>
        <w:widowControl/>
        <w:suppressAutoHyphens w:val="0"/>
        <w:spacing w:line="240" w:lineRule="auto"/>
        <w:ind w:left="-57"/>
        <w:jc w:val="center"/>
        <w:rPr>
          <w:b/>
        </w:rPr>
      </w:pPr>
    </w:p>
    <w:p w14:paraId="4049799B" w14:textId="77777777" w:rsidR="002E6128" w:rsidRDefault="002E6128" w:rsidP="002E6128">
      <w:pPr>
        <w:widowControl/>
        <w:suppressAutoHyphens w:val="0"/>
        <w:spacing w:line="240" w:lineRule="auto"/>
        <w:ind w:left="-57"/>
        <w:jc w:val="center"/>
        <w:rPr>
          <w:b/>
        </w:rPr>
      </w:pPr>
    </w:p>
    <w:p w14:paraId="13B4F8F2" w14:textId="75A18D0D" w:rsidR="00590617" w:rsidRPr="009E3B23" w:rsidRDefault="00022140" w:rsidP="002E6128">
      <w:pPr>
        <w:widowControl/>
        <w:suppressAutoHyphens w:val="0"/>
        <w:spacing w:line="240" w:lineRule="auto"/>
        <w:ind w:left="-57"/>
        <w:jc w:val="center"/>
        <w:rPr>
          <w:rFonts w:cs="Arial"/>
          <w:b/>
          <w:szCs w:val="22"/>
        </w:rPr>
      </w:pPr>
      <w:r>
        <w:rPr>
          <w:b/>
        </w:rPr>
        <w:t>5</w:t>
      </w:r>
      <w:r w:rsidR="009234FB" w:rsidRPr="009E3B23">
        <w:rPr>
          <w:b/>
        </w:rPr>
        <w:t>. peatükk</w:t>
      </w:r>
    </w:p>
    <w:p w14:paraId="20BF073A" w14:textId="77777777" w:rsidR="00DC5D2E" w:rsidRPr="009E3B23" w:rsidRDefault="00DC5D2E" w:rsidP="00F02429">
      <w:pPr>
        <w:pStyle w:val="Tekst"/>
        <w:jc w:val="center"/>
        <w:rPr>
          <w:b/>
          <w:noProof w:val="0"/>
        </w:rPr>
      </w:pPr>
      <w:r w:rsidRPr="009E3B23">
        <w:rPr>
          <w:b/>
          <w:noProof w:val="0"/>
        </w:rPr>
        <w:t>TOETUSE TAOTLEMINE</w:t>
      </w:r>
    </w:p>
    <w:p w14:paraId="5B84EF18" w14:textId="77777777" w:rsidR="00DC5D2E" w:rsidRPr="009E3B23" w:rsidRDefault="00DC5D2E" w:rsidP="002159C6">
      <w:pPr>
        <w:pStyle w:val="Tekst"/>
        <w:rPr>
          <w:noProof w:val="0"/>
        </w:rPr>
      </w:pPr>
    </w:p>
    <w:p w14:paraId="15D5604F" w14:textId="77777777" w:rsidR="00DC5D2E" w:rsidRPr="009E3B23" w:rsidRDefault="00F02429" w:rsidP="002159C6">
      <w:pPr>
        <w:pStyle w:val="Tekst"/>
        <w:rPr>
          <w:b/>
          <w:noProof w:val="0"/>
        </w:rPr>
      </w:pPr>
      <w:r w:rsidRPr="009E3B23">
        <w:rPr>
          <w:b/>
          <w:noProof w:val="0"/>
        </w:rPr>
        <w:t>16</w:t>
      </w:r>
      <w:r w:rsidR="00B27BAC" w:rsidRPr="009E3B23">
        <w:rPr>
          <w:b/>
          <w:noProof w:val="0"/>
        </w:rPr>
        <w:t xml:space="preserve">. </w:t>
      </w:r>
      <w:r w:rsidR="00DC5D2E" w:rsidRPr="009E3B23">
        <w:rPr>
          <w:b/>
          <w:noProof w:val="0"/>
        </w:rPr>
        <w:t>Taotlusvooru avamine</w:t>
      </w:r>
    </w:p>
    <w:p w14:paraId="35DC8274" w14:textId="77777777" w:rsidR="00DC5D2E" w:rsidRPr="009E3B23" w:rsidRDefault="00DC5D2E" w:rsidP="002159C6">
      <w:pPr>
        <w:pStyle w:val="Tekst"/>
        <w:rPr>
          <w:noProof w:val="0"/>
        </w:rPr>
      </w:pPr>
    </w:p>
    <w:p w14:paraId="6785681E" w14:textId="16A57719" w:rsidR="0075318B" w:rsidRDefault="00770ADA" w:rsidP="00216D52">
      <w:pPr>
        <w:pStyle w:val="Tekst"/>
        <w:numPr>
          <w:ilvl w:val="1"/>
          <w:numId w:val="21"/>
        </w:numPr>
        <w:rPr>
          <w:noProof w:val="0"/>
        </w:rPr>
      </w:pPr>
      <w:r w:rsidRPr="009E3B23">
        <w:rPr>
          <w:noProof w:val="0"/>
        </w:rPr>
        <w:t>Programmioperaator</w:t>
      </w:r>
      <w:r w:rsidR="00DC5D2E" w:rsidRPr="009E3B23">
        <w:rPr>
          <w:noProof w:val="0"/>
        </w:rPr>
        <w:t xml:space="preserve"> esitab rakendusüksusele </w:t>
      </w:r>
      <w:r w:rsidR="00764954">
        <w:rPr>
          <w:noProof w:val="0"/>
        </w:rPr>
        <w:t xml:space="preserve">ametlikult kinnitatud </w:t>
      </w:r>
      <w:r w:rsidR="00DC5D2E" w:rsidRPr="009E3B23">
        <w:rPr>
          <w:noProof w:val="0"/>
        </w:rPr>
        <w:t xml:space="preserve">taotlusvooru </w:t>
      </w:r>
      <w:r w:rsidR="00764954">
        <w:rPr>
          <w:noProof w:val="0"/>
        </w:rPr>
        <w:t>tingimused</w:t>
      </w:r>
      <w:r w:rsidR="00684D1C">
        <w:rPr>
          <w:noProof w:val="0"/>
        </w:rPr>
        <w:t xml:space="preserve"> ja</w:t>
      </w:r>
      <w:r w:rsidR="00764954">
        <w:rPr>
          <w:noProof w:val="0"/>
        </w:rPr>
        <w:t xml:space="preserve"> hindamiskriteeriumid</w:t>
      </w:r>
      <w:r w:rsidR="00684D1C">
        <w:rPr>
          <w:noProof w:val="0"/>
        </w:rPr>
        <w:t>.</w:t>
      </w:r>
    </w:p>
    <w:p w14:paraId="03F827C9" w14:textId="77777777" w:rsidR="0075318B" w:rsidRDefault="0075318B" w:rsidP="0075318B">
      <w:pPr>
        <w:pStyle w:val="Tekst"/>
        <w:ind w:left="720"/>
        <w:rPr>
          <w:noProof w:val="0"/>
        </w:rPr>
      </w:pPr>
    </w:p>
    <w:p w14:paraId="621AF82C" w14:textId="77777777" w:rsidR="0075318B" w:rsidRPr="00667FD2" w:rsidRDefault="00AC3836" w:rsidP="00216D52">
      <w:pPr>
        <w:pStyle w:val="Tekst"/>
        <w:numPr>
          <w:ilvl w:val="1"/>
          <w:numId w:val="21"/>
        </w:numPr>
        <w:rPr>
          <w:noProof w:val="0"/>
        </w:rPr>
      </w:pPr>
      <w:r w:rsidRPr="009E3B23">
        <w:rPr>
          <w:noProof w:val="0"/>
        </w:rPr>
        <w:lastRenderedPageBreak/>
        <w:t>Rakendusüksus teavitab taotlusvooru</w:t>
      </w:r>
      <w:r w:rsidR="00DC5D2E" w:rsidRPr="009E3B23">
        <w:rPr>
          <w:noProof w:val="0"/>
        </w:rPr>
        <w:t xml:space="preserve"> </w:t>
      </w:r>
      <w:r w:rsidR="00DC5D2E" w:rsidRPr="00667FD2">
        <w:rPr>
          <w:noProof w:val="0"/>
        </w:rPr>
        <w:t>tähtajast ja taotlusvooru eelarvest vähemalt ühes üleriigilise levikuga päevalehes ja oma veebilehel vähemal</w:t>
      </w:r>
      <w:r w:rsidR="00D27360" w:rsidRPr="00667FD2">
        <w:rPr>
          <w:noProof w:val="0"/>
        </w:rPr>
        <w:t xml:space="preserve">t </w:t>
      </w:r>
      <w:r w:rsidR="009A696E" w:rsidRPr="00667FD2">
        <w:rPr>
          <w:noProof w:val="0"/>
        </w:rPr>
        <w:t>viis</w:t>
      </w:r>
      <w:r w:rsidR="00ED4B21" w:rsidRPr="00667FD2">
        <w:rPr>
          <w:noProof w:val="0"/>
        </w:rPr>
        <w:t xml:space="preserve"> tööpäeva</w:t>
      </w:r>
      <w:r w:rsidR="00DC5D2E" w:rsidRPr="00667FD2">
        <w:rPr>
          <w:noProof w:val="0"/>
        </w:rPr>
        <w:t xml:space="preserve"> enne taotlusvooru avamise päeva.</w:t>
      </w:r>
    </w:p>
    <w:p w14:paraId="3FAFABFE" w14:textId="77777777" w:rsidR="0075318B" w:rsidRDefault="0075318B" w:rsidP="0075318B">
      <w:pPr>
        <w:pStyle w:val="ListParagraph"/>
      </w:pPr>
    </w:p>
    <w:p w14:paraId="7388B913" w14:textId="77777777" w:rsidR="002A734F" w:rsidRDefault="00770ADA" w:rsidP="00216D52">
      <w:pPr>
        <w:pStyle w:val="Tekst"/>
        <w:numPr>
          <w:ilvl w:val="1"/>
          <w:numId w:val="21"/>
        </w:numPr>
        <w:rPr>
          <w:noProof w:val="0"/>
        </w:rPr>
      </w:pPr>
      <w:r w:rsidRPr="009E3B23">
        <w:rPr>
          <w:noProof w:val="0"/>
        </w:rPr>
        <w:t>Taotlusvoor</w:t>
      </w:r>
      <w:r w:rsidR="00B238B5" w:rsidRPr="009E3B23">
        <w:rPr>
          <w:noProof w:val="0"/>
        </w:rPr>
        <w:t xml:space="preserve"> peab olema avatud minimaalselt 60 kalendripäeva.</w:t>
      </w:r>
    </w:p>
    <w:p w14:paraId="23CF2563" w14:textId="77777777" w:rsidR="002A734F" w:rsidRDefault="002A734F" w:rsidP="002A734F">
      <w:pPr>
        <w:pStyle w:val="ListParagraph"/>
      </w:pPr>
    </w:p>
    <w:p w14:paraId="15C59CAA" w14:textId="0F4AABC5" w:rsidR="002A734F" w:rsidRPr="00242116" w:rsidRDefault="002A734F" w:rsidP="00216D52">
      <w:pPr>
        <w:pStyle w:val="Tekst"/>
        <w:numPr>
          <w:ilvl w:val="1"/>
          <w:numId w:val="21"/>
        </w:numPr>
        <w:rPr>
          <w:noProof w:val="0"/>
        </w:rPr>
      </w:pPr>
      <w:r w:rsidRPr="00242116">
        <w:rPr>
          <w:noProof w:val="0"/>
        </w:rPr>
        <w:t xml:space="preserve">Taotlusvooruga seotud informatsiooni ja dokumendid – kaasa avatud taotlusvooru infoseminaride toimumisaja, -koha ja päevakava ning Euroopa Majanduspiirkonna ja Norra toetuste 2014-2021 rakendusmääruse – leiab programmi „Kohalik areng ja vaesuse vähendamine“ kodulehelt aadressil: </w:t>
      </w:r>
      <w:hyperlink r:id="rId12" w:history="1">
        <w:r w:rsidRPr="00242116">
          <w:rPr>
            <w:rStyle w:val="Hyperlink"/>
            <w:rFonts w:cs="Arial"/>
          </w:rPr>
          <w:t>https://www.sm.ee/et/norra-toetused-2014-2021</w:t>
        </w:r>
      </w:hyperlink>
      <w:r w:rsidR="00242116" w:rsidRPr="00D63F15">
        <w:rPr>
          <w:rStyle w:val="Hyperlink"/>
          <w:rFonts w:cs="Arial"/>
          <w:u w:val="none"/>
        </w:rPr>
        <w:t xml:space="preserve"> </w:t>
      </w:r>
      <w:r w:rsidR="00242116" w:rsidRPr="00D63F15">
        <w:rPr>
          <w:rStyle w:val="Hyperlink"/>
          <w:rFonts w:cs="Arial"/>
          <w:color w:val="auto"/>
          <w:u w:val="none"/>
        </w:rPr>
        <w:t xml:space="preserve">ja Riigi Tugiteenuste Keskuse kodulehelt </w:t>
      </w:r>
      <w:r w:rsidR="00242116" w:rsidRPr="00242116">
        <w:t xml:space="preserve">- </w:t>
      </w:r>
      <w:hyperlink r:id="rId13" w:history="1">
        <w:r w:rsidR="00242116" w:rsidRPr="00D63F15">
          <w:rPr>
            <w:rStyle w:val="Hyperlink"/>
            <w:rFonts w:cs="Arial"/>
            <w:color w:val="1F497D" w:themeColor="text2"/>
          </w:rPr>
          <w:t>https://www.rtk.ee/toetused/toetuste-rakendamine/emp-ja-norra-toetused-2014-2021</w:t>
        </w:r>
      </w:hyperlink>
      <w:r w:rsidR="005006BC">
        <w:t xml:space="preserve">. </w:t>
      </w:r>
    </w:p>
    <w:p w14:paraId="01243068" w14:textId="77777777" w:rsidR="002A734F" w:rsidRPr="00667FD2" w:rsidRDefault="002A734F" w:rsidP="002A734F">
      <w:pPr>
        <w:pStyle w:val="ListParagraph"/>
      </w:pPr>
    </w:p>
    <w:p w14:paraId="494C0571" w14:textId="48BCBB11" w:rsidR="002A734F" w:rsidRPr="00667FD2" w:rsidRDefault="002A734F" w:rsidP="00216D52">
      <w:pPr>
        <w:pStyle w:val="Tekst"/>
        <w:numPr>
          <w:ilvl w:val="1"/>
          <w:numId w:val="21"/>
        </w:numPr>
        <w:rPr>
          <w:rFonts w:eastAsia="Times New Roman"/>
          <w:kern w:val="0"/>
          <w:lang w:eastAsia="et-EE" w:bidi="ar-SA"/>
        </w:rPr>
      </w:pPr>
      <w:r w:rsidRPr="00667FD2">
        <w:rPr>
          <w:noProof w:val="0"/>
        </w:rPr>
        <w:t xml:space="preserve">Taotlusvooru kontaktisikuks on Kelly Poopuu Riigi Tugiteenuste Keskusest (e-post: </w:t>
      </w:r>
      <w:hyperlink r:id="rId14" w:history="1">
        <w:r w:rsidRPr="00667FD2">
          <w:rPr>
            <w:rStyle w:val="Hyperlink"/>
            <w:rFonts w:cs="Arial"/>
            <w:noProof w:val="0"/>
            <w:color w:val="auto"/>
          </w:rPr>
          <w:t>Kelly.Poopuu@rtk.ee</w:t>
        </w:r>
      </w:hyperlink>
      <w:r w:rsidRPr="00667FD2">
        <w:rPr>
          <w:noProof w:val="0"/>
        </w:rPr>
        <w:t>; tel: 663 1911)</w:t>
      </w:r>
      <w:r w:rsidR="005B30EF" w:rsidRPr="00667FD2">
        <w:rPr>
          <w:noProof w:val="0"/>
        </w:rPr>
        <w:t xml:space="preserve"> või teda asendav ametnik</w:t>
      </w:r>
      <w:r w:rsidRPr="00667FD2">
        <w:rPr>
          <w:rFonts w:eastAsia="Times New Roman"/>
          <w:kern w:val="0"/>
          <w:lang w:eastAsia="et-EE" w:bidi="ar-SA"/>
        </w:rPr>
        <w:t xml:space="preserve">. Kõigile küsimustele vastatakse kõige hiljem 5 tööpäeva jooksul. </w:t>
      </w:r>
    </w:p>
    <w:p w14:paraId="504228AF" w14:textId="47EE0012" w:rsidR="0075318B" w:rsidRPr="009E3B23" w:rsidRDefault="00B238B5" w:rsidP="00E209F3">
      <w:pPr>
        <w:pStyle w:val="Tekst"/>
        <w:ind w:left="720"/>
        <w:rPr>
          <w:noProof w:val="0"/>
        </w:rPr>
      </w:pPr>
      <w:r w:rsidRPr="009E3B23">
        <w:rPr>
          <w:noProof w:val="0"/>
        </w:rPr>
        <w:t xml:space="preserve"> </w:t>
      </w:r>
    </w:p>
    <w:p w14:paraId="151FA130" w14:textId="77777777" w:rsidR="00DC5D2E" w:rsidRPr="009E3B23" w:rsidRDefault="00B27BAC" w:rsidP="002159C6">
      <w:pPr>
        <w:pStyle w:val="Tekst"/>
        <w:rPr>
          <w:b/>
          <w:noProof w:val="0"/>
        </w:rPr>
      </w:pPr>
      <w:r w:rsidRPr="009E3B23">
        <w:rPr>
          <w:b/>
          <w:noProof w:val="0"/>
        </w:rPr>
        <w:t>1</w:t>
      </w:r>
      <w:r w:rsidR="0075657F" w:rsidRPr="009E3B23">
        <w:rPr>
          <w:b/>
          <w:noProof w:val="0"/>
        </w:rPr>
        <w:t>7</w:t>
      </w:r>
      <w:r w:rsidRPr="009E3B23">
        <w:rPr>
          <w:b/>
          <w:noProof w:val="0"/>
        </w:rPr>
        <w:t xml:space="preserve">. </w:t>
      </w:r>
      <w:r w:rsidR="00DC5D2E" w:rsidRPr="009E3B23">
        <w:rPr>
          <w:b/>
          <w:noProof w:val="0"/>
        </w:rPr>
        <w:t xml:space="preserve">Toetuse taotlemise tähtaeg ja taotluse esitamise viis </w:t>
      </w:r>
    </w:p>
    <w:p w14:paraId="79775938" w14:textId="77777777" w:rsidR="00DC5D2E" w:rsidRPr="009E3B23" w:rsidRDefault="00DC5D2E" w:rsidP="002159C6">
      <w:pPr>
        <w:pStyle w:val="Tekst"/>
        <w:rPr>
          <w:noProof w:val="0"/>
        </w:rPr>
      </w:pPr>
    </w:p>
    <w:p w14:paraId="72A6AEAE" w14:textId="06F7346B" w:rsidR="0075318B" w:rsidRDefault="00DC5D2E" w:rsidP="00216D52">
      <w:pPr>
        <w:pStyle w:val="Tekst"/>
        <w:numPr>
          <w:ilvl w:val="1"/>
          <w:numId w:val="22"/>
        </w:numPr>
        <w:rPr>
          <w:noProof w:val="0"/>
        </w:rPr>
      </w:pPr>
      <w:r w:rsidRPr="0050550B">
        <w:rPr>
          <w:noProof w:val="0"/>
        </w:rPr>
        <w:t xml:space="preserve">Taotleja esitab toetuse saamiseks rakendusüksusele taotluse hiljemalt taotlusvooru väljakuulutamise teates sätestatud tähtpäevaks </w:t>
      </w:r>
      <w:r w:rsidR="0073599E" w:rsidRPr="0050550B">
        <w:rPr>
          <w:rStyle w:val="Emphasis"/>
          <w:rFonts w:cs="Arial"/>
          <w:b w:val="0"/>
          <w:noProof w:val="0"/>
        </w:rPr>
        <w:t>e-toetuste</w:t>
      </w:r>
      <w:r w:rsidR="00B238B5" w:rsidRPr="0050550B">
        <w:rPr>
          <w:noProof w:val="0"/>
        </w:rPr>
        <w:t xml:space="preserve"> </w:t>
      </w:r>
      <w:r w:rsidR="00430970" w:rsidRPr="0050550B">
        <w:rPr>
          <w:noProof w:val="0"/>
        </w:rPr>
        <w:t xml:space="preserve">keskkonna </w:t>
      </w:r>
      <w:hyperlink r:id="rId15" w:history="1">
        <w:r w:rsidR="0050550B" w:rsidRPr="0050550B">
          <w:rPr>
            <w:rStyle w:val="Hyperlink"/>
          </w:rPr>
          <w:t>https://etoetus.struktuurifondid.ee</w:t>
        </w:r>
      </w:hyperlink>
      <w:r w:rsidR="0050550B" w:rsidRPr="0050550B">
        <w:rPr>
          <w:rFonts w:cs="Times New Roman"/>
        </w:rPr>
        <w:t xml:space="preserve"> </w:t>
      </w:r>
      <w:r w:rsidR="00430970" w:rsidRPr="0050550B">
        <w:rPr>
          <w:noProof w:val="0"/>
        </w:rPr>
        <w:t>kaudu</w:t>
      </w:r>
      <w:r w:rsidRPr="0050550B">
        <w:rPr>
          <w:noProof w:val="0"/>
        </w:rPr>
        <w:t>.</w:t>
      </w:r>
    </w:p>
    <w:p w14:paraId="54A29734" w14:textId="77777777" w:rsidR="00E45453" w:rsidRDefault="00E45453" w:rsidP="00E45453">
      <w:pPr>
        <w:pStyle w:val="Tekst"/>
        <w:ind w:left="720"/>
        <w:rPr>
          <w:noProof w:val="0"/>
        </w:rPr>
      </w:pPr>
    </w:p>
    <w:p w14:paraId="2E820EB3" w14:textId="718E776F" w:rsidR="00E45453" w:rsidRPr="00114012" w:rsidRDefault="00E45453" w:rsidP="00216D52">
      <w:pPr>
        <w:pStyle w:val="Tekst"/>
        <w:numPr>
          <w:ilvl w:val="1"/>
          <w:numId w:val="22"/>
        </w:numPr>
        <w:rPr>
          <w:noProof w:val="0"/>
        </w:rPr>
      </w:pPr>
      <w:r w:rsidRPr="00315832">
        <w:rPr>
          <w:noProof w:val="0"/>
        </w:rPr>
        <w:t xml:space="preserve">Projektitaotluste </w:t>
      </w:r>
      <w:r w:rsidRPr="00114012">
        <w:rPr>
          <w:noProof w:val="0"/>
        </w:rPr>
        <w:t xml:space="preserve">esitamise tähtaeg on </w:t>
      </w:r>
      <w:r w:rsidR="00FF1DA1" w:rsidRPr="00114012">
        <w:rPr>
          <w:noProof w:val="0"/>
        </w:rPr>
        <w:t>06</w:t>
      </w:r>
      <w:r w:rsidR="00D63F15" w:rsidRPr="00114012">
        <w:rPr>
          <w:noProof w:val="0"/>
        </w:rPr>
        <w:t>.08.2020</w:t>
      </w:r>
      <w:r w:rsidRPr="00114012">
        <w:rPr>
          <w:noProof w:val="0"/>
        </w:rPr>
        <w:t xml:space="preserve"> kell 17:00 kohaliku aja järgi. </w:t>
      </w:r>
    </w:p>
    <w:p w14:paraId="7F88346E" w14:textId="77777777" w:rsidR="0075318B" w:rsidRPr="00114012" w:rsidRDefault="0075318B" w:rsidP="0075318B">
      <w:pPr>
        <w:pStyle w:val="Tekst"/>
        <w:ind w:left="720"/>
        <w:rPr>
          <w:noProof w:val="0"/>
        </w:rPr>
      </w:pPr>
    </w:p>
    <w:p w14:paraId="27505D78" w14:textId="77777777" w:rsidR="0075318B" w:rsidRDefault="00D96534" w:rsidP="00216D52">
      <w:pPr>
        <w:pStyle w:val="Tekst"/>
        <w:numPr>
          <w:ilvl w:val="1"/>
          <w:numId w:val="22"/>
        </w:numPr>
        <w:rPr>
          <w:noProof w:val="0"/>
        </w:rPr>
      </w:pPr>
      <w:r w:rsidRPr="009E3B23">
        <w:t xml:space="preserve">Taotleja võib taotlusvoorus esitada ühe taotluse. </w:t>
      </w:r>
    </w:p>
    <w:p w14:paraId="511E81A9" w14:textId="77777777" w:rsidR="0075318B" w:rsidRDefault="0075318B" w:rsidP="0075318B">
      <w:pPr>
        <w:pStyle w:val="ListParagraph"/>
      </w:pPr>
    </w:p>
    <w:p w14:paraId="1A610BA9" w14:textId="77777777" w:rsidR="009417D7" w:rsidRPr="0075318B" w:rsidRDefault="0073599E" w:rsidP="00216D52">
      <w:pPr>
        <w:pStyle w:val="Tekst"/>
        <w:numPr>
          <w:ilvl w:val="1"/>
          <w:numId w:val="22"/>
        </w:numPr>
        <w:rPr>
          <w:noProof w:val="0"/>
        </w:rPr>
      </w:pPr>
      <w:r w:rsidRPr="009E3B23">
        <w:t xml:space="preserve">Kui e-toetuste </w:t>
      </w:r>
      <w:r w:rsidR="00A4139F" w:rsidRPr="009E3B23">
        <w:t xml:space="preserve">keskkonna </w:t>
      </w:r>
      <w:r w:rsidR="00DC5D2E" w:rsidRPr="009E3B23">
        <w:t>töös esineb tehniline viga, mis takistab taotluse tähtaegset esitamist, loetakse taotluse esitamise tähtpäevaks järgmine tööpäev pärast vea likvideerimist.</w:t>
      </w:r>
    </w:p>
    <w:p w14:paraId="18090F04" w14:textId="77777777" w:rsidR="0075318B" w:rsidRPr="009E3B23" w:rsidRDefault="0075318B" w:rsidP="002159C6">
      <w:pPr>
        <w:pStyle w:val="Tekst"/>
        <w:rPr>
          <w:noProof w:val="0"/>
        </w:rPr>
      </w:pPr>
    </w:p>
    <w:p w14:paraId="2E91BDE8" w14:textId="23F7CA34" w:rsidR="00C86E74" w:rsidRPr="009E3B23" w:rsidRDefault="00022140" w:rsidP="0075657F">
      <w:pPr>
        <w:pStyle w:val="Tekst"/>
        <w:jc w:val="center"/>
        <w:rPr>
          <w:b/>
          <w:noProof w:val="0"/>
        </w:rPr>
      </w:pPr>
      <w:r>
        <w:rPr>
          <w:b/>
          <w:noProof w:val="0"/>
        </w:rPr>
        <w:t>6</w:t>
      </w:r>
      <w:r w:rsidR="00850AA7" w:rsidRPr="009E3B23">
        <w:rPr>
          <w:b/>
          <w:noProof w:val="0"/>
        </w:rPr>
        <w:t>. peatükk</w:t>
      </w:r>
    </w:p>
    <w:p w14:paraId="282F42A0" w14:textId="77777777" w:rsidR="00DC5D2E" w:rsidRPr="009E3B23" w:rsidRDefault="00DC5D2E" w:rsidP="0075657F">
      <w:pPr>
        <w:pStyle w:val="Tekst"/>
        <w:jc w:val="center"/>
        <w:rPr>
          <w:b/>
          <w:noProof w:val="0"/>
        </w:rPr>
      </w:pPr>
      <w:r w:rsidRPr="009E3B23">
        <w:rPr>
          <w:b/>
          <w:noProof w:val="0"/>
        </w:rPr>
        <w:t>TAOTLUSTE MENETLEMINE</w:t>
      </w:r>
    </w:p>
    <w:p w14:paraId="381BC9B2" w14:textId="77777777" w:rsidR="00C86E74" w:rsidRPr="009E3B23" w:rsidRDefault="00C86E74" w:rsidP="002159C6">
      <w:pPr>
        <w:pStyle w:val="Tekst"/>
        <w:rPr>
          <w:noProof w:val="0"/>
        </w:rPr>
      </w:pPr>
    </w:p>
    <w:p w14:paraId="1D1575C7" w14:textId="77777777" w:rsidR="00DC5D2E" w:rsidRPr="009E3B23" w:rsidRDefault="00B27BAC" w:rsidP="002159C6">
      <w:pPr>
        <w:pStyle w:val="Tekst"/>
        <w:rPr>
          <w:b/>
          <w:noProof w:val="0"/>
        </w:rPr>
      </w:pPr>
      <w:r w:rsidRPr="009E3B23">
        <w:rPr>
          <w:b/>
          <w:noProof w:val="0"/>
        </w:rPr>
        <w:t>1</w:t>
      </w:r>
      <w:r w:rsidR="0075657F" w:rsidRPr="009E3B23">
        <w:rPr>
          <w:b/>
          <w:noProof w:val="0"/>
        </w:rPr>
        <w:t>8</w:t>
      </w:r>
      <w:r w:rsidRPr="009E3B23">
        <w:rPr>
          <w:b/>
          <w:noProof w:val="0"/>
        </w:rPr>
        <w:t xml:space="preserve">. </w:t>
      </w:r>
      <w:r w:rsidR="00DC5D2E" w:rsidRPr="009E3B23">
        <w:rPr>
          <w:b/>
          <w:noProof w:val="0"/>
        </w:rPr>
        <w:t>Taotluse menetlemine</w:t>
      </w:r>
    </w:p>
    <w:p w14:paraId="5B540B0A" w14:textId="77777777" w:rsidR="00DC5D2E" w:rsidRPr="009E3B23" w:rsidRDefault="00DC5D2E" w:rsidP="002159C6">
      <w:pPr>
        <w:pStyle w:val="Tekst"/>
        <w:rPr>
          <w:noProof w:val="0"/>
        </w:rPr>
      </w:pPr>
    </w:p>
    <w:p w14:paraId="42385DDE" w14:textId="77777777" w:rsidR="008E58DF" w:rsidRDefault="00A27F09" w:rsidP="00216D52">
      <w:pPr>
        <w:pStyle w:val="Tekst"/>
        <w:numPr>
          <w:ilvl w:val="1"/>
          <w:numId w:val="23"/>
        </w:numPr>
        <w:rPr>
          <w:noProof w:val="0"/>
        </w:rPr>
      </w:pPr>
      <w:r w:rsidRPr="009E3B23">
        <w:rPr>
          <w:noProof w:val="0"/>
        </w:rPr>
        <w:t>Pärast t</w:t>
      </w:r>
      <w:r w:rsidR="0013613F" w:rsidRPr="009E3B23">
        <w:rPr>
          <w:noProof w:val="0"/>
        </w:rPr>
        <w:t xml:space="preserve">aotlusvooru tähtaja </w:t>
      </w:r>
      <w:r w:rsidRPr="009E3B23">
        <w:rPr>
          <w:noProof w:val="0"/>
        </w:rPr>
        <w:t xml:space="preserve">möödumist </w:t>
      </w:r>
      <w:r w:rsidR="0013613F" w:rsidRPr="009E3B23">
        <w:rPr>
          <w:noProof w:val="0"/>
        </w:rPr>
        <w:t xml:space="preserve">suletakse </w:t>
      </w:r>
      <w:r w:rsidR="0073599E" w:rsidRPr="009E3B23">
        <w:rPr>
          <w:noProof w:val="0"/>
        </w:rPr>
        <w:t>e-toetuste</w:t>
      </w:r>
      <w:r w:rsidR="0013613F" w:rsidRPr="009E3B23">
        <w:rPr>
          <w:noProof w:val="0"/>
        </w:rPr>
        <w:t xml:space="preserve"> keskkonnas </w:t>
      </w:r>
      <w:r w:rsidR="00DC5D2E" w:rsidRPr="009E3B23">
        <w:rPr>
          <w:noProof w:val="0"/>
        </w:rPr>
        <w:t>taotlus</w:t>
      </w:r>
      <w:r w:rsidR="0013613F" w:rsidRPr="009E3B23">
        <w:rPr>
          <w:noProof w:val="0"/>
        </w:rPr>
        <w:t>te esitamis</w:t>
      </w:r>
      <w:r w:rsidR="00F72432">
        <w:rPr>
          <w:noProof w:val="0"/>
        </w:rPr>
        <w:t>e</w:t>
      </w:r>
      <w:r w:rsidR="0013613F" w:rsidRPr="009E3B23">
        <w:rPr>
          <w:noProof w:val="0"/>
        </w:rPr>
        <w:t xml:space="preserve"> võimalus</w:t>
      </w:r>
      <w:r w:rsidR="00DC5D2E" w:rsidRPr="009E3B23">
        <w:rPr>
          <w:noProof w:val="0"/>
        </w:rPr>
        <w:t xml:space="preserve">. </w:t>
      </w:r>
      <w:r w:rsidRPr="009E3B23">
        <w:rPr>
          <w:noProof w:val="0"/>
        </w:rPr>
        <w:t>Kui taotlus esitatakse pärast taotluste esitamise tähtaja möödumist ja tähtaja ennistamiseks puudub alus, jäetakse taotlus läbi vaatamata ning tagastatakse</w:t>
      </w:r>
      <w:r w:rsidR="00B33FAB" w:rsidRPr="009E3B23">
        <w:rPr>
          <w:noProof w:val="0"/>
        </w:rPr>
        <w:t>.</w:t>
      </w:r>
    </w:p>
    <w:p w14:paraId="0775E252" w14:textId="77777777" w:rsidR="008E58DF" w:rsidRDefault="008E58DF" w:rsidP="008E58DF">
      <w:pPr>
        <w:pStyle w:val="Tekst"/>
        <w:ind w:left="720"/>
        <w:rPr>
          <w:noProof w:val="0"/>
        </w:rPr>
      </w:pPr>
    </w:p>
    <w:p w14:paraId="50782101" w14:textId="677C987C" w:rsidR="008E58DF" w:rsidRDefault="005A3FFB" w:rsidP="00216D52">
      <w:pPr>
        <w:pStyle w:val="Tekst"/>
        <w:numPr>
          <w:ilvl w:val="1"/>
          <w:numId w:val="23"/>
        </w:numPr>
        <w:rPr>
          <w:noProof w:val="0"/>
        </w:rPr>
      </w:pPr>
      <w:r w:rsidRPr="009E3B23">
        <w:rPr>
          <w:noProof w:val="0"/>
        </w:rPr>
        <w:t xml:space="preserve">Rakendusüksus </w:t>
      </w:r>
      <w:r w:rsidR="00F72432">
        <w:rPr>
          <w:noProof w:val="0"/>
        </w:rPr>
        <w:t>te</w:t>
      </w:r>
      <w:r w:rsidR="00762AC3">
        <w:rPr>
          <w:noProof w:val="0"/>
        </w:rPr>
        <w:t>e</w:t>
      </w:r>
      <w:r w:rsidR="00F72432">
        <w:rPr>
          <w:noProof w:val="0"/>
        </w:rPr>
        <w:t>b</w:t>
      </w:r>
      <w:r w:rsidRPr="009E3B23">
        <w:rPr>
          <w:noProof w:val="0"/>
        </w:rPr>
        <w:t xml:space="preserve"> taotlusele esmase vastavuse kontrolli (vastavus haldus- ja abikõlblikkuse kriteeriumitele) </w:t>
      </w:r>
      <w:r w:rsidR="00F72432">
        <w:rPr>
          <w:noProof w:val="0"/>
        </w:rPr>
        <w:t>kümne</w:t>
      </w:r>
      <w:r w:rsidRPr="009E3B23">
        <w:rPr>
          <w:noProof w:val="0"/>
        </w:rPr>
        <w:t xml:space="preserve"> tööpäeva jooksul</w:t>
      </w:r>
      <w:r w:rsidR="00DC5D2E" w:rsidRPr="009E3B23">
        <w:rPr>
          <w:noProof w:val="0"/>
        </w:rPr>
        <w:t xml:space="preserve"> </w:t>
      </w:r>
      <w:r w:rsidR="00500CC9">
        <w:rPr>
          <w:noProof w:val="0"/>
        </w:rPr>
        <w:t>pärast</w:t>
      </w:r>
      <w:r w:rsidR="00500CC9" w:rsidRPr="009E3B23">
        <w:rPr>
          <w:noProof w:val="0"/>
        </w:rPr>
        <w:t xml:space="preserve"> taotluste</w:t>
      </w:r>
      <w:r w:rsidR="00DC5D2E" w:rsidRPr="009E3B23">
        <w:rPr>
          <w:noProof w:val="0"/>
        </w:rPr>
        <w:t xml:space="preserve"> esitamise </w:t>
      </w:r>
      <w:r w:rsidR="00AA417E">
        <w:rPr>
          <w:noProof w:val="0"/>
        </w:rPr>
        <w:t>tähtaega</w:t>
      </w:r>
      <w:r w:rsidR="00DC5D2E" w:rsidRPr="009E3B23">
        <w:rPr>
          <w:noProof w:val="0"/>
        </w:rPr>
        <w:t>. Taotluse menet</w:t>
      </w:r>
      <w:r w:rsidR="000F5850" w:rsidRPr="009E3B23">
        <w:rPr>
          <w:noProof w:val="0"/>
        </w:rPr>
        <w:t>lemise aeg</w:t>
      </w:r>
      <w:r w:rsidR="00DC5D2E" w:rsidRPr="009E3B23">
        <w:rPr>
          <w:noProof w:val="0"/>
        </w:rPr>
        <w:t xml:space="preserve"> </w:t>
      </w:r>
      <w:r w:rsidR="00F70322" w:rsidRPr="009E3B23">
        <w:rPr>
          <w:noProof w:val="0"/>
        </w:rPr>
        <w:t>pike</w:t>
      </w:r>
      <w:r w:rsidR="000F5850" w:rsidRPr="009E3B23">
        <w:rPr>
          <w:noProof w:val="0"/>
        </w:rPr>
        <w:t>ne</w:t>
      </w:r>
      <w:r w:rsidR="00E703C8" w:rsidRPr="009E3B23">
        <w:rPr>
          <w:noProof w:val="0"/>
        </w:rPr>
        <w:t>b taotluses esinevate</w:t>
      </w:r>
      <w:r w:rsidR="002D58A5" w:rsidRPr="009E3B23">
        <w:rPr>
          <w:noProof w:val="0"/>
        </w:rPr>
        <w:t xml:space="preserve"> puuduste kõrvaldamiseks </w:t>
      </w:r>
      <w:r w:rsidR="00E703C8" w:rsidRPr="009E3B23">
        <w:rPr>
          <w:noProof w:val="0"/>
        </w:rPr>
        <w:t>antud täht</w:t>
      </w:r>
      <w:r w:rsidR="00F70322" w:rsidRPr="009E3B23">
        <w:rPr>
          <w:noProof w:val="0"/>
        </w:rPr>
        <w:t>aja võrra.</w:t>
      </w:r>
    </w:p>
    <w:p w14:paraId="2B970C90" w14:textId="77777777" w:rsidR="008E58DF" w:rsidRDefault="008E58DF" w:rsidP="008E58DF">
      <w:pPr>
        <w:pStyle w:val="ListParagraph"/>
      </w:pPr>
    </w:p>
    <w:p w14:paraId="5CC9CB0D" w14:textId="7ADED45A" w:rsidR="008E58DF" w:rsidRDefault="00DC5D2E" w:rsidP="00216D52">
      <w:pPr>
        <w:pStyle w:val="Tekst"/>
        <w:numPr>
          <w:ilvl w:val="1"/>
          <w:numId w:val="23"/>
        </w:numPr>
        <w:rPr>
          <w:noProof w:val="0"/>
        </w:rPr>
      </w:pPr>
      <w:r w:rsidRPr="009E3B23">
        <w:rPr>
          <w:noProof w:val="0"/>
        </w:rPr>
        <w:t>Rakendusüksus võib taotluse menetlemise käigus nõuda taotlejalt selgitusi ja lisadokumente taotluses esitatud andmete kohta</w:t>
      </w:r>
      <w:r w:rsidR="00A659FD">
        <w:rPr>
          <w:noProof w:val="0"/>
        </w:rPr>
        <w:t xml:space="preserve"> või</w:t>
      </w:r>
      <w:r w:rsidRPr="009E3B23">
        <w:rPr>
          <w:noProof w:val="0"/>
        </w:rPr>
        <w:t xml:space="preserve"> </w:t>
      </w:r>
      <w:r w:rsidRPr="00FC2995">
        <w:rPr>
          <w:noProof w:val="0"/>
        </w:rPr>
        <w:t xml:space="preserve">taotluse </w:t>
      </w:r>
      <w:r w:rsidR="00BD0F49" w:rsidRPr="00FC2995">
        <w:rPr>
          <w:noProof w:val="0"/>
        </w:rPr>
        <w:t>parandamist</w:t>
      </w:r>
      <w:r w:rsidR="00A659FD" w:rsidRPr="00FC2995">
        <w:rPr>
          <w:noProof w:val="0"/>
        </w:rPr>
        <w:t>.</w:t>
      </w:r>
      <w:r w:rsidR="00BD0F49" w:rsidRPr="00FC2995">
        <w:rPr>
          <w:noProof w:val="0"/>
        </w:rPr>
        <w:t xml:space="preserve"> </w:t>
      </w:r>
      <w:r w:rsidR="00BD0F49" w:rsidRPr="00FC2995">
        <w:t>Parandused</w:t>
      </w:r>
      <w:r w:rsidR="00A659FD" w:rsidRPr="00FC2995">
        <w:t xml:space="preserve"> võivad olla seotud tehniliste eksimustega numbrites, ajakavas, indikaatorites või abikõlbmatu kuluga projekti eelarves. Viimasel juhul palub rakendusüksus abikõlbmatud kulud välja võtta ja vähendada samaväärselt ka </w:t>
      </w:r>
      <w:r w:rsidR="00BD0F49" w:rsidRPr="00FC2995">
        <w:t>taotletava</w:t>
      </w:r>
      <w:r w:rsidR="00A659FD" w:rsidRPr="00FC2995">
        <w:t xml:space="preserve"> toetuse</w:t>
      </w:r>
      <w:r w:rsidR="00A659FD" w:rsidRPr="00794C7C">
        <w:t xml:space="preserve"> suurust. Rakendusüksus viitab konkreetsele peatükile taotluses, mille osas palutakse selgitusi või lisadokumente. Taotlejale antakse puuduste kõrvaldamiseks aega kuni kümme tööpäeva. Kui puudus kõrvaldatakse, loetakse puudusega seotud nõue täidetuks. </w:t>
      </w:r>
    </w:p>
    <w:p w14:paraId="447F8A4A" w14:textId="77777777" w:rsidR="008E58DF" w:rsidRDefault="008E58DF" w:rsidP="008E58DF">
      <w:pPr>
        <w:pStyle w:val="ListParagraph"/>
      </w:pPr>
    </w:p>
    <w:p w14:paraId="26EDE1FD" w14:textId="77777777" w:rsidR="008E58DF" w:rsidRPr="009E3B23" w:rsidRDefault="008E58DF" w:rsidP="002159C6">
      <w:pPr>
        <w:pStyle w:val="Tekst"/>
        <w:rPr>
          <w:noProof w:val="0"/>
        </w:rPr>
      </w:pPr>
    </w:p>
    <w:p w14:paraId="0F0377E9" w14:textId="77777777" w:rsidR="00DC5D2E" w:rsidRPr="009E3B23" w:rsidRDefault="00EC0863" w:rsidP="002159C6">
      <w:pPr>
        <w:pStyle w:val="Tekst"/>
        <w:rPr>
          <w:b/>
          <w:noProof w:val="0"/>
        </w:rPr>
      </w:pPr>
      <w:r w:rsidRPr="009E3B23">
        <w:rPr>
          <w:b/>
          <w:noProof w:val="0"/>
        </w:rPr>
        <w:lastRenderedPageBreak/>
        <w:t>1</w:t>
      </w:r>
      <w:r w:rsidR="00C72A7F" w:rsidRPr="009E3B23">
        <w:rPr>
          <w:b/>
          <w:noProof w:val="0"/>
        </w:rPr>
        <w:t>9</w:t>
      </w:r>
      <w:r w:rsidRPr="009E3B23">
        <w:rPr>
          <w:b/>
          <w:noProof w:val="0"/>
        </w:rPr>
        <w:t xml:space="preserve">. </w:t>
      </w:r>
      <w:r w:rsidR="00DC5D2E" w:rsidRPr="009E3B23">
        <w:rPr>
          <w:b/>
          <w:noProof w:val="0"/>
        </w:rPr>
        <w:t>Taotleja, partneri</w:t>
      </w:r>
      <w:r w:rsidR="00430970" w:rsidRPr="009E3B23">
        <w:rPr>
          <w:b/>
          <w:noProof w:val="0"/>
        </w:rPr>
        <w:t xml:space="preserve"> ja</w:t>
      </w:r>
      <w:r w:rsidR="00DC5D2E" w:rsidRPr="009E3B23">
        <w:rPr>
          <w:b/>
          <w:noProof w:val="0"/>
        </w:rPr>
        <w:t xml:space="preserve"> taotluse nõuetele vastavaks tunnistamine </w:t>
      </w:r>
    </w:p>
    <w:p w14:paraId="131BE6AF" w14:textId="77777777" w:rsidR="00DD0EAC" w:rsidRPr="009E3B23" w:rsidRDefault="00DD0EAC" w:rsidP="00DD0EAC">
      <w:pPr>
        <w:pStyle w:val="Tekst"/>
        <w:rPr>
          <w:noProof w:val="0"/>
        </w:rPr>
      </w:pPr>
    </w:p>
    <w:p w14:paraId="306D9487" w14:textId="2F08A380" w:rsidR="00990030" w:rsidRDefault="00DC5D2E" w:rsidP="00216D52">
      <w:pPr>
        <w:pStyle w:val="Tekst"/>
        <w:numPr>
          <w:ilvl w:val="1"/>
          <w:numId w:val="24"/>
        </w:numPr>
        <w:rPr>
          <w:noProof w:val="0"/>
        </w:rPr>
      </w:pPr>
      <w:r w:rsidRPr="009E3B23">
        <w:rPr>
          <w:noProof w:val="0"/>
        </w:rPr>
        <w:t xml:space="preserve">Rakendusüksus tunnistab taotleja ja partneri vastavaks juhul, kui nad vastavad </w:t>
      </w:r>
      <w:r w:rsidR="00F06280" w:rsidRPr="002674DC">
        <w:rPr>
          <w:noProof w:val="0"/>
        </w:rPr>
        <w:t xml:space="preserve">käesoleva </w:t>
      </w:r>
      <w:r w:rsidR="0009700A" w:rsidRPr="002674DC">
        <w:rPr>
          <w:noProof w:val="0"/>
        </w:rPr>
        <w:t xml:space="preserve">korra </w:t>
      </w:r>
      <w:r w:rsidR="000D1F4E" w:rsidRPr="002674DC">
        <w:rPr>
          <w:noProof w:val="0"/>
        </w:rPr>
        <w:t>punk</w:t>
      </w:r>
      <w:r w:rsidR="00A34443" w:rsidRPr="002674DC">
        <w:rPr>
          <w:noProof w:val="0"/>
        </w:rPr>
        <w:t>ti</w:t>
      </w:r>
      <w:r w:rsidR="0098172A" w:rsidRPr="002674DC">
        <w:rPr>
          <w:noProof w:val="0"/>
        </w:rPr>
        <w:t>s</w:t>
      </w:r>
      <w:r w:rsidR="000D1F4E" w:rsidRPr="002674DC">
        <w:rPr>
          <w:noProof w:val="0"/>
        </w:rPr>
        <w:t xml:space="preserve"> 1</w:t>
      </w:r>
      <w:r w:rsidR="000A49C5" w:rsidRPr="002674DC">
        <w:rPr>
          <w:noProof w:val="0"/>
        </w:rPr>
        <w:t>4</w:t>
      </w:r>
      <w:r w:rsidR="0098172A" w:rsidRPr="002674DC">
        <w:rPr>
          <w:i/>
          <w:noProof w:val="0"/>
        </w:rPr>
        <w:t xml:space="preserve"> </w:t>
      </w:r>
      <w:r w:rsidRPr="002674DC">
        <w:rPr>
          <w:noProof w:val="0"/>
        </w:rPr>
        <w:t>sätestatud nõuetele.</w:t>
      </w:r>
    </w:p>
    <w:p w14:paraId="76E7C76C" w14:textId="77777777" w:rsidR="00990030" w:rsidRDefault="00990030" w:rsidP="00990030">
      <w:pPr>
        <w:pStyle w:val="Tekst"/>
        <w:ind w:left="720"/>
        <w:rPr>
          <w:noProof w:val="0"/>
        </w:rPr>
      </w:pPr>
    </w:p>
    <w:p w14:paraId="34DA65E8" w14:textId="77777777" w:rsidR="00990030" w:rsidRDefault="00AD46C6" w:rsidP="00216D52">
      <w:pPr>
        <w:pStyle w:val="Tekst"/>
        <w:numPr>
          <w:ilvl w:val="1"/>
          <w:numId w:val="24"/>
        </w:numPr>
        <w:rPr>
          <w:noProof w:val="0"/>
        </w:rPr>
      </w:pPr>
      <w:r w:rsidRPr="009E3B23">
        <w:rPr>
          <w:noProof w:val="0"/>
        </w:rPr>
        <w:t xml:space="preserve">Rakendusüksus tunnistab taotluse nõuetele vastavaks juhul, kui </w:t>
      </w:r>
      <w:r w:rsidR="00DC5D2E" w:rsidRPr="009E3B23">
        <w:rPr>
          <w:noProof w:val="0"/>
        </w:rPr>
        <w:t>ei esine</w:t>
      </w:r>
      <w:r w:rsidRPr="009E3B23">
        <w:rPr>
          <w:noProof w:val="0"/>
        </w:rPr>
        <w:t xml:space="preserve"> ühteg</w:t>
      </w:r>
      <w:r w:rsidR="000D1F4E" w:rsidRPr="009E3B23">
        <w:rPr>
          <w:noProof w:val="0"/>
        </w:rPr>
        <w:t>i</w:t>
      </w:r>
      <w:r w:rsidRPr="009E3B23">
        <w:rPr>
          <w:noProof w:val="0"/>
        </w:rPr>
        <w:t xml:space="preserve"> </w:t>
      </w:r>
      <w:r w:rsidR="00DC5D2E" w:rsidRPr="009E3B23">
        <w:rPr>
          <w:noProof w:val="0"/>
        </w:rPr>
        <w:t>alljärgnevatest asjaoludest:</w:t>
      </w:r>
    </w:p>
    <w:p w14:paraId="39844FDF" w14:textId="77777777" w:rsidR="00990030" w:rsidRDefault="00DC5D2E" w:rsidP="00216D52">
      <w:pPr>
        <w:pStyle w:val="Tekst"/>
        <w:numPr>
          <w:ilvl w:val="2"/>
          <w:numId w:val="25"/>
        </w:numPr>
        <w:rPr>
          <w:noProof w:val="0"/>
        </w:rPr>
      </w:pPr>
      <w:r w:rsidRPr="009E3B23">
        <w:rPr>
          <w:noProof w:val="0"/>
        </w:rPr>
        <w:t>taotlus ei vasta käesoleva</w:t>
      </w:r>
      <w:r w:rsidR="005A09F5" w:rsidRPr="009E3B23">
        <w:rPr>
          <w:noProof w:val="0"/>
        </w:rPr>
        <w:t xml:space="preserve"> korra</w:t>
      </w:r>
      <w:r w:rsidR="000D1F4E" w:rsidRPr="009E3B23">
        <w:rPr>
          <w:noProof w:val="0"/>
        </w:rPr>
        <w:t xml:space="preserve"> punktis 1</w:t>
      </w:r>
      <w:r w:rsidR="000A49C5" w:rsidRPr="009E3B23">
        <w:rPr>
          <w:noProof w:val="0"/>
        </w:rPr>
        <w:t>5</w:t>
      </w:r>
      <w:r w:rsidRPr="009E3B23">
        <w:rPr>
          <w:noProof w:val="0"/>
        </w:rPr>
        <w:t xml:space="preserve"> sätestatud nõuetele ja taotleja ei ole taotluses esinevaid puudusi määratud tähtaja jooksul kõrvaldanud;</w:t>
      </w:r>
    </w:p>
    <w:p w14:paraId="23F8E8A4" w14:textId="77777777" w:rsidR="00990030" w:rsidRDefault="00DC5D2E" w:rsidP="00216D52">
      <w:pPr>
        <w:pStyle w:val="Tekst"/>
        <w:numPr>
          <w:ilvl w:val="2"/>
          <w:numId w:val="25"/>
        </w:numPr>
        <w:rPr>
          <w:noProof w:val="0"/>
        </w:rPr>
      </w:pPr>
      <w:r w:rsidRPr="009E3B23">
        <w:rPr>
          <w:noProof w:val="0"/>
        </w:rPr>
        <w:t>taotlust on muudetud osas, millele rakendusüksus puuduste kõrvaldamisel</w:t>
      </w:r>
      <w:r w:rsidR="00325DF7" w:rsidRPr="009E3B23">
        <w:rPr>
          <w:noProof w:val="0"/>
        </w:rPr>
        <w:t xml:space="preserve"> ei osutanud</w:t>
      </w:r>
      <w:r w:rsidRPr="009E3B23">
        <w:rPr>
          <w:noProof w:val="0"/>
        </w:rPr>
        <w:t>;</w:t>
      </w:r>
    </w:p>
    <w:p w14:paraId="1F01B21F" w14:textId="77777777" w:rsidR="00DC5D2E" w:rsidRPr="009E3B23" w:rsidRDefault="00DC5D2E" w:rsidP="00216D52">
      <w:pPr>
        <w:pStyle w:val="Tekst"/>
        <w:numPr>
          <w:ilvl w:val="2"/>
          <w:numId w:val="25"/>
        </w:numPr>
        <w:rPr>
          <w:noProof w:val="0"/>
        </w:rPr>
      </w:pPr>
      <w:r w:rsidRPr="009E3B23">
        <w:rPr>
          <w:noProof w:val="0"/>
        </w:rPr>
        <w:t xml:space="preserve">taotleja ei võimalda tuvastada taotluses esitatud andmete õigsust. </w:t>
      </w:r>
    </w:p>
    <w:p w14:paraId="1F1B213C" w14:textId="77777777" w:rsidR="00EC0863" w:rsidRPr="009E3B23" w:rsidRDefault="00EC0863" w:rsidP="002159C6">
      <w:pPr>
        <w:pStyle w:val="Tekst"/>
        <w:rPr>
          <w:noProof w:val="0"/>
        </w:rPr>
      </w:pPr>
    </w:p>
    <w:p w14:paraId="6ED6C9B2" w14:textId="493C98BE" w:rsidR="00DC5D2E" w:rsidRDefault="00203EDB" w:rsidP="00216D52">
      <w:pPr>
        <w:pStyle w:val="Tekst"/>
        <w:numPr>
          <w:ilvl w:val="1"/>
          <w:numId w:val="24"/>
        </w:numPr>
        <w:rPr>
          <w:noProof w:val="0"/>
        </w:rPr>
      </w:pPr>
      <w:r w:rsidRPr="009E3B23">
        <w:rPr>
          <w:noProof w:val="0"/>
        </w:rPr>
        <w:t>K</w:t>
      </w:r>
      <w:r w:rsidR="00DC5D2E" w:rsidRPr="009E3B23">
        <w:rPr>
          <w:noProof w:val="0"/>
        </w:rPr>
        <w:t>ui taotleja</w:t>
      </w:r>
      <w:r w:rsidR="00AD46C6" w:rsidRPr="009E3B23">
        <w:rPr>
          <w:noProof w:val="0"/>
        </w:rPr>
        <w:t>t</w:t>
      </w:r>
      <w:r w:rsidR="00DC5D2E" w:rsidRPr="009E3B23">
        <w:rPr>
          <w:noProof w:val="0"/>
        </w:rPr>
        <w:t>, partner</w:t>
      </w:r>
      <w:r w:rsidR="00AD46C6" w:rsidRPr="009E3B23">
        <w:rPr>
          <w:noProof w:val="0"/>
        </w:rPr>
        <w:t>it</w:t>
      </w:r>
      <w:r w:rsidR="00DC5D2E" w:rsidRPr="009E3B23">
        <w:rPr>
          <w:noProof w:val="0"/>
        </w:rPr>
        <w:t xml:space="preserve"> või taotlus</w:t>
      </w:r>
      <w:r w:rsidR="00AD46C6" w:rsidRPr="009E3B23">
        <w:rPr>
          <w:noProof w:val="0"/>
        </w:rPr>
        <w:t>t ei</w:t>
      </w:r>
      <w:r w:rsidR="00DC5D2E" w:rsidRPr="009E3B23">
        <w:rPr>
          <w:noProof w:val="0"/>
        </w:rPr>
        <w:t xml:space="preserve"> tunnistata</w:t>
      </w:r>
      <w:r w:rsidR="00AD46C6" w:rsidRPr="009E3B23">
        <w:rPr>
          <w:noProof w:val="0"/>
        </w:rPr>
        <w:t xml:space="preserve"> </w:t>
      </w:r>
      <w:r w:rsidR="00DC5D2E" w:rsidRPr="009E3B23">
        <w:rPr>
          <w:noProof w:val="0"/>
        </w:rPr>
        <w:t>vastavaks, teeb rakendusüksus taotluse rahuldamata jätmise otsuse.</w:t>
      </w:r>
    </w:p>
    <w:p w14:paraId="34BC804C" w14:textId="77777777" w:rsidR="008C0224" w:rsidRDefault="008C0224" w:rsidP="008C0224">
      <w:pPr>
        <w:pStyle w:val="Tekst"/>
        <w:ind w:left="720"/>
        <w:rPr>
          <w:noProof w:val="0"/>
        </w:rPr>
      </w:pPr>
    </w:p>
    <w:p w14:paraId="0CD26852" w14:textId="417A8414" w:rsidR="008C0224" w:rsidRPr="009E3B23" w:rsidRDefault="008C0224" w:rsidP="00216D52">
      <w:pPr>
        <w:pStyle w:val="Tekst"/>
        <w:numPr>
          <w:ilvl w:val="1"/>
          <w:numId w:val="24"/>
        </w:numPr>
        <w:rPr>
          <w:noProof w:val="0"/>
        </w:rPr>
      </w:pPr>
      <w:r w:rsidRPr="00213F15">
        <w:t xml:space="preserve">Rakendusüksuse otsust või toimingut on võimalik vaidlustada haldusmenetluse seadustiku §-s </w:t>
      </w:r>
      <w:r w:rsidR="001A423F" w:rsidRPr="007A35F3">
        <w:t>73</w:t>
      </w:r>
      <w:r w:rsidR="001A423F">
        <w:t xml:space="preserve"> </w:t>
      </w:r>
      <w:r w:rsidRPr="00213F15">
        <w:t>sätestatud tingimustel ja korras.</w:t>
      </w:r>
    </w:p>
    <w:p w14:paraId="410495C5" w14:textId="77777777" w:rsidR="00EC0863" w:rsidRPr="009E3B23" w:rsidRDefault="00EC0863" w:rsidP="00207320">
      <w:pPr>
        <w:pStyle w:val="Tekst"/>
        <w:ind w:left="567" w:hanging="567"/>
        <w:rPr>
          <w:noProof w:val="0"/>
        </w:rPr>
      </w:pPr>
    </w:p>
    <w:p w14:paraId="67F273D1" w14:textId="77777777" w:rsidR="00DC5D2E" w:rsidRPr="009E3B23" w:rsidRDefault="000A49C5" w:rsidP="002159C6">
      <w:pPr>
        <w:pStyle w:val="Tekst"/>
        <w:rPr>
          <w:b/>
          <w:noProof w:val="0"/>
        </w:rPr>
      </w:pPr>
      <w:r w:rsidRPr="009E3B23">
        <w:rPr>
          <w:b/>
          <w:noProof w:val="0"/>
        </w:rPr>
        <w:t>20</w:t>
      </w:r>
      <w:r w:rsidR="00EC0863" w:rsidRPr="009E3B23">
        <w:rPr>
          <w:b/>
          <w:noProof w:val="0"/>
        </w:rPr>
        <w:t xml:space="preserve">. </w:t>
      </w:r>
      <w:r w:rsidR="00DC5D2E" w:rsidRPr="009E3B23">
        <w:rPr>
          <w:b/>
          <w:noProof w:val="0"/>
        </w:rPr>
        <w:t>Taotluste hindamine, valikukriteeriumid ja valiku kord</w:t>
      </w:r>
    </w:p>
    <w:p w14:paraId="5B51FD2E" w14:textId="77777777" w:rsidR="00DC5D2E" w:rsidRPr="009E3B23" w:rsidRDefault="00DC5D2E" w:rsidP="002159C6">
      <w:pPr>
        <w:pStyle w:val="Tekst"/>
        <w:rPr>
          <w:noProof w:val="0"/>
        </w:rPr>
      </w:pPr>
    </w:p>
    <w:p w14:paraId="736AA8E5" w14:textId="77777777" w:rsidR="00990030" w:rsidRDefault="00AC0337" w:rsidP="00216D52">
      <w:pPr>
        <w:pStyle w:val="Tekst"/>
        <w:numPr>
          <w:ilvl w:val="1"/>
          <w:numId w:val="26"/>
        </w:numPr>
        <w:rPr>
          <w:noProof w:val="0"/>
        </w:rPr>
      </w:pPr>
      <w:r w:rsidRPr="009E3B23">
        <w:rPr>
          <w:noProof w:val="0"/>
        </w:rPr>
        <w:t>Vastavaks tunnistatud t</w:t>
      </w:r>
      <w:r w:rsidR="00DC5D2E" w:rsidRPr="009E3B23">
        <w:rPr>
          <w:noProof w:val="0"/>
        </w:rPr>
        <w:t>aotluste hindamist korraldab rakendusüksus.</w:t>
      </w:r>
    </w:p>
    <w:p w14:paraId="5DDE5B91" w14:textId="77777777" w:rsidR="00990030" w:rsidRDefault="00990030" w:rsidP="00990030">
      <w:pPr>
        <w:pStyle w:val="Tekst"/>
        <w:ind w:left="720"/>
        <w:rPr>
          <w:noProof w:val="0"/>
        </w:rPr>
      </w:pPr>
    </w:p>
    <w:p w14:paraId="366BA59D" w14:textId="77777777" w:rsidR="00990030" w:rsidRDefault="00DC5D2E" w:rsidP="00216D52">
      <w:pPr>
        <w:pStyle w:val="Tekst"/>
        <w:numPr>
          <w:ilvl w:val="1"/>
          <w:numId w:val="26"/>
        </w:numPr>
        <w:rPr>
          <w:noProof w:val="0"/>
        </w:rPr>
      </w:pPr>
      <w:r w:rsidRPr="009E3B23">
        <w:rPr>
          <w:noProof w:val="0"/>
        </w:rPr>
        <w:t>Iga</w:t>
      </w:r>
      <w:r w:rsidR="00687FCD" w:rsidRPr="009E3B23">
        <w:rPr>
          <w:noProof w:val="0"/>
        </w:rPr>
        <w:t>t</w:t>
      </w:r>
      <w:r w:rsidRPr="009E3B23">
        <w:rPr>
          <w:noProof w:val="0"/>
        </w:rPr>
        <w:t xml:space="preserve"> taotlust hinda</w:t>
      </w:r>
      <w:r w:rsidR="00687FCD" w:rsidRPr="009E3B23">
        <w:rPr>
          <w:noProof w:val="0"/>
        </w:rPr>
        <w:t>b</w:t>
      </w:r>
      <w:r w:rsidR="00D76D95" w:rsidRPr="009E3B23">
        <w:rPr>
          <w:noProof w:val="0"/>
        </w:rPr>
        <w:t xml:space="preserve"> </w:t>
      </w:r>
      <w:r w:rsidR="00AC0337" w:rsidRPr="009E3B23">
        <w:rPr>
          <w:noProof w:val="0"/>
        </w:rPr>
        <w:t xml:space="preserve">kaks </w:t>
      </w:r>
      <w:r w:rsidRPr="009E3B23">
        <w:rPr>
          <w:noProof w:val="0"/>
        </w:rPr>
        <w:t>erapooletut, sõltumatut ja usaldusväärset eksperti. Ekspert ei või olla isik, kes on jõustunud kohtuotsuse alusel süüdi mõistetud ametialases süüteos või karistusseadustiku §-</w:t>
      </w:r>
      <w:r w:rsidR="00897597">
        <w:rPr>
          <w:noProof w:val="0"/>
        </w:rPr>
        <w:t>i</w:t>
      </w:r>
      <w:r w:rsidRPr="009E3B23">
        <w:rPr>
          <w:noProof w:val="0"/>
        </w:rPr>
        <w:t xml:space="preserve"> 209, 210, 211, 212, 217</w:t>
      </w:r>
      <w:r w:rsidRPr="00990030">
        <w:rPr>
          <w:noProof w:val="0"/>
          <w:vertAlign w:val="superscript"/>
        </w:rPr>
        <w:t>2</w:t>
      </w:r>
      <w:r w:rsidRPr="009E3B23">
        <w:rPr>
          <w:noProof w:val="0"/>
        </w:rPr>
        <w:t xml:space="preserve"> või 280 alusel ning kelle karistusandmeid ei ole karistusregistri seaduse alusel kustutatud ja arhiivi kantud. Ekspertide valimise korraldab rakendusüksus ja ekspertide n</w:t>
      </w:r>
      <w:r w:rsidR="00D91B4E" w:rsidRPr="009E3B23">
        <w:rPr>
          <w:noProof w:val="0"/>
        </w:rPr>
        <w:t>imekirja kinnitab programmioperaator</w:t>
      </w:r>
      <w:r w:rsidRPr="009E3B23">
        <w:rPr>
          <w:noProof w:val="0"/>
        </w:rPr>
        <w:t>.</w:t>
      </w:r>
    </w:p>
    <w:p w14:paraId="5ABD4D01" w14:textId="77777777" w:rsidR="00990030" w:rsidRDefault="00990030" w:rsidP="00990030">
      <w:pPr>
        <w:pStyle w:val="ListParagraph"/>
      </w:pPr>
    </w:p>
    <w:p w14:paraId="2B3FF874" w14:textId="77777777" w:rsidR="00DC5D2E" w:rsidRDefault="00DC5D2E" w:rsidP="00216D52">
      <w:pPr>
        <w:pStyle w:val="Tekst"/>
        <w:numPr>
          <w:ilvl w:val="1"/>
          <w:numId w:val="26"/>
        </w:numPr>
        <w:rPr>
          <w:noProof w:val="0"/>
        </w:rPr>
      </w:pPr>
      <w:r w:rsidRPr="009E3B23">
        <w:rPr>
          <w:noProof w:val="0"/>
        </w:rPr>
        <w:t xml:space="preserve">Eksperdid peavad eelnevalt </w:t>
      </w:r>
      <w:r w:rsidR="00570B49" w:rsidRPr="009E3B23">
        <w:rPr>
          <w:noProof w:val="0"/>
        </w:rPr>
        <w:t xml:space="preserve">kirjalikus </w:t>
      </w:r>
      <w:r w:rsidR="005B043F" w:rsidRPr="009E3B23">
        <w:rPr>
          <w:noProof w:val="0"/>
        </w:rPr>
        <w:t xml:space="preserve">vormis </w:t>
      </w:r>
      <w:r w:rsidRPr="009E3B23">
        <w:rPr>
          <w:noProof w:val="0"/>
        </w:rPr>
        <w:t>kinnitama oma sõltumatust ja erapooletust vastava projekti hindamisel ning menetluse käigus taotleja kohta saadud informatsiooni mitteavaldamist. Kui ekspert on seotud vähemalt ühe taotlusvooru esitatud projekti ettevalmistamisega või toetuse taotlejaga või projekti partneriga, kohustub ta viivitamat</w:t>
      </w:r>
      <w:r w:rsidR="00BA3177">
        <w:rPr>
          <w:noProof w:val="0"/>
        </w:rPr>
        <w:t>a</w:t>
      </w:r>
      <w:r w:rsidRPr="009E3B23">
        <w:rPr>
          <w:noProof w:val="0"/>
        </w:rPr>
        <w:t xml:space="preserve"> teavitama rakendusüksust huvide konfliktist ning taandama ennast taotlusvooru projektide hindamisest. Huvide konflikti korral valib rakendusüksus projekti hindama teise sama valdkonna eksperdi.</w:t>
      </w:r>
    </w:p>
    <w:p w14:paraId="502B52DB" w14:textId="77777777" w:rsidR="00990030" w:rsidRDefault="00990030" w:rsidP="00990030">
      <w:pPr>
        <w:pStyle w:val="ListParagraph"/>
      </w:pPr>
    </w:p>
    <w:p w14:paraId="5DFE9796" w14:textId="01B10A79" w:rsidR="00990030" w:rsidRPr="008876FB" w:rsidRDefault="00DC5D2E" w:rsidP="00216D52">
      <w:pPr>
        <w:pStyle w:val="Tekst"/>
        <w:numPr>
          <w:ilvl w:val="1"/>
          <w:numId w:val="26"/>
        </w:numPr>
        <w:rPr>
          <w:noProof w:val="0"/>
        </w:rPr>
      </w:pPr>
      <w:r w:rsidRPr="008876FB">
        <w:rPr>
          <w:noProof w:val="0"/>
        </w:rPr>
        <w:t xml:space="preserve">Vastavaks tunnistatud taotlusi hindavad </w:t>
      </w:r>
      <w:r w:rsidR="008850AA" w:rsidRPr="008876FB">
        <w:rPr>
          <w:noProof w:val="0"/>
        </w:rPr>
        <w:t xml:space="preserve">eksperdid lisas </w:t>
      </w:r>
      <w:r w:rsidR="0018790C" w:rsidRPr="008876FB">
        <w:rPr>
          <w:noProof w:val="0"/>
        </w:rPr>
        <w:t>3</w:t>
      </w:r>
      <w:r w:rsidR="008850AA" w:rsidRPr="008876FB">
        <w:rPr>
          <w:noProof w:val="0"/>
        </w:rPr>
        <w:t xml:space="preserve"> esitatud hindamislehe vormil ja lisas </w:t>
      </w:r>
      <w:r w:rsidR="0018790C" w:rsidRPr="008876FB">
        <w:rPr>
          <w:noProof w:val="0"/>
        </w:rPr>
        <w:t>4</w:t>
      </w:r>
      <w:r w:rsidR="008850AA" w:rsidRPr="008876FB">
        <w:rPr>
          <w:noProof w:val="0"/>
        </w:rPr>
        <w:t xml:space="preserve"> kirjeldatud hindamismetoodika kohaselt järgmiste hindamiskriteeriumite alusel:</w:t>
      </w:r>
    </w:p>
    <w:p w14:paraId="21B22F6C" w14:textId="0C04DF54" w:rsidR="0009440C" w:rsidRPr="0059282D" w:rsidRDefault="0009440C" w:rsidP="00216D52">
      <w:pPr>
        <w:pStyle w:val="ListParagraph"/>
        <w:numPr>
          <w:ilvl w:val="2"/>
          <w:numId w:val="47"/>
        </w:numPr>
        <w:rPr>
          <w:rFonts w:cs="Arial"/>
          <w:szCs w:val="22"/>
        </w:rPr>
      </w:pPr>
      <w:r w:rsidRPr="0059282D">
        <w:rPr>
          <w:szCs w:val="22"/>
        </w:rPr>
        <w:t>kriteerium 1: meeskonnaliikmete taust, pädevus ja projektitegevustesse kaa</w:t>
      </w:r>
      <w:r w:rsidR="00A000E3" w:rsidRPr="0059282D">
        <w:rPr>
          <w:szCs w:val="22"/>
        </w:rPr>
        <w:t>satus ning partnerite</w:t>
      </w:r>
      <w:r w:rsidRPr="0059282D">
        <w:rPr>
          <w:szCs w:val="22"/>
        </w:rPr>
        <w:t xml:space="preserve"> kaasatus</w:t>
      </w:r>
      <w:r w:rsidRPr="0059282D">
        <w:rPr>
          <w:rFonts w:cs="Arial"/>
          <w:szCs w:val="22"/>
        </w:rPr>
        <w:t xml:space="preserve"> maksimaalselt 15 punkti;</w:t>
      </w:r>
    </w:p>
    <w:p w14:paraId="4BD204C5" w14:textId="062A2131" w:rsidR="0009440C" w:rsidRPr="0059282D" w:rsidRDefault="0009440C" w:rsidP="00216D52">
      <w:pPr>
        <w:pStyle w:val="ListParagraph"/>
        <w:numPr>
          <w:ilvl w:val="2"/>
          <w:numId w:val="47"/>
        </w:numPr>
        <w:rPr>
          <w:rFonts w:cs="Arial"/>
          <w:szCs w:val="22"/>
        </w:rPr>
      </w:pPr>
      <w:r w:rsidRPr="0059282D">
        <w:rPr>
          <w:rFonts w:cs="Arial"/>
          <w:szCs w:val="22"/>
        </w:rPr>
        <w:t>kriteerium 2: projekti tegevuskava, sihtrühmaga arvestamine ning osalejate kaasamise meetodid maksimaalselt 1</w:t>
      </w:r>
      <w:r w:rsidR="008759C9" w:rsidRPr="0059282D">
        <w:rPr>
          <w:rFonts w:cs="Arial"/>
          <w:szCs w:val="22"/>
        </w:rPr>
        <w:t>6</w:t>
      </w:r>
      <w:r w:rsidRPr="0059282D">
        <w:rPr>
          <w:rFonts w:cs="Arial"/>
          <w:szCs w:val="22"/>
        </w:rPr>
        <w:t xml:space="preserve"> punkti;</w:t>
      </w:r>
    </w:p>
    <w:p w14:paraId="530DDECB" w14:textId="77777777" w:rsidR="0009440C" w:rsidRPr="0059282D" w:rsidRDefault="0009440C" w:rsidP="00216D52">
      <w:pPr>
        <w:pStyle w:val="ListParagraph"/>
        <w:numPr>
          <w:ilvl w:val="2"/>
          <w:numId w:val="47"/>
        </w:numPr>
        <w:rPr>
          <w:rFonts w:cs="Arial"/>
          <w:szCs w:val="22"/>
        </w:rPr>
      </w:pPr>
      <w:r w:rsidRPr="0059282D">
        <w:rPr>
          <w:rFonts w:cs="Arial"/>
          <w:szCs w:val="22"/>
        </w:rPr>
        <w:t>kriteerium 3: teavitustegevused maksimaalselt  2 punkti;</w:t>
      </w:r>
    </w:p>
    <w:p w14:paraId="5628FACB" w14:textId="77777777" w:rsidR="0009440C" w:rsidRPr="0059282D" w:rsidRDefault="0009440C" w:rsidP="00216D52">
      <w:pPr>
        <w:pStyle w:val="ListParagraph"/>
        <w:numPr>
          <w:ilvl w:val="2"/>
          <w:numId w:val="47"/>
        </w:numPr>
        <w:rPr>
          <w:rFonts w:cs="Arial"/>
          <w:szCs w:val="22"/>
        </w:rPr>
      </w:pPr>
      <w:r w:rsidRPr="0059282D">
        <w:rPr>
          <w:rFonts w:cs="Arial"/>
          <w:szCs w:val="22"/>
        </w:rPr>
        <w:t>kriteerium 4: riskitegurid</w:t>
      </w:r>
      <w:r w:rsidRPr="0059282D">
        <w:rPr>
          <w:rFonts w:cs="Arial"/>
          <w:noProof/>
          <w:szCs w:val="22"/>
        </w:rPr>
        <w:t xml:space="preserve"> maksimaalselt 3 punkti;</w:t>
      </w:r>
    </w:p>
    <w:p w14:paraId="7D2A30E8" w14:textId="77777777" w:rsidR="0009440C" w:rsidRPr="0059282D" w:rsidRDefault="0009440C" w:rsidP="00216D52">
      <w:pPr>
        <w:pStyle w:val="ListParagraph"/>
        <w:numPr>
          <w:ilvl w:val="2"/>
          <w:numId w:val="47"/>
        </w:numPr>
        <w:rPr>
          <w:rFonts w:cs="Arial"/>
          <w:szCs w:val="22"/>
        </w:rPr>
      </w:pPr>
      <w:r w:rsidRPr="0059282D">
        <w:rPr>
          <w:rFonts w:cs="Arial"/>
          <w:noProof/>
          <w:szCs w:val="22"/>
        </w:rPr>
        <w:t>kriteerium 5: projekti jätkusuutlikkus ja uuenduslikkus 10 punkti;</w:t>
      </w:r>
    </w:p>
    <w:p w14:paraId="56A33B73" w14:textId="7F82EFAD" w:rsidR="0009440C" w:rsidRPr="0059282D" w:rsidRDefault="0009440C" w:rsidP="00216D52">
      <w:pPr>
        <w:pStyle w:val="ListParagraph"/>
        <w:numPr>
          <w:ilvl w:val="2"/>
          <w:numId w:val="47"/>
        </w:numPr>
        <w:rPr>
          <w:rFonts w:cs="Arial"/>
          <w:szCs w:val="22"/>
        </w:rPr>
      </w:pPr>
      <w:r w:rsidRPr="0059282D">
        <w:rPr>
          <w:rFonts w:cs="Arial"/>
          <w:szCs w:val="22"/>
        </w:rPr>
        <w:t xml:space="preserve">kriteerium 6: projekti majanduslik tõhusus ja omafinantseering maksimaalselt </w:t>
      </w:r>
      <w:r w:rsidR="0059282D" w:rsidRPr="0059282D">
        <w:rPr>
          <w:rFonts w:cs="Arial"/>
          <w:szCs w:val="22"/>
        </w:rPr>
        <w:t xml:space="preserve">9 </w:t>
      </w:r>
      <w:r w:rsidRPr="0059282D">
        <w:rPr>
          <w:rFonts w:cs="Arial"/>
          <w:szCs w:val="22"/>
        </w:rPr>
        <w:t>punkti.</w:t>
      </w:r>
    </w:p>
    <w:p w14:paraId="16FD644D" w14:textId="77777777" w:rsidR="002D58A5" w:rsidRPr="009E3B23" w:rsidRDefault="002D58A5" w:rsidP="002159C6">
      <w:pPr>
        <w:pStyle w:val="Tekst"/>
        <w:rPr>
          <w:noProof w:val="0"/>
        </w:rPr>
      </w:pPr>
    </w:p>
    <w:p w14:paraId="11FDA60F" w14:textId="333A5D3F" w:rsidR="00990030" w:rsidRPr="008876FB" w:rsidRDefault="00DC5D2E" w:rsidP="00216D52">
      <w:pPr>
        <w:pStyle w:val="ListParagraph"/>
        <w:widowControl/>
        <w:numPr>
          <w:ilvl w:val="1"/>
          <w:numId w:val="26"/>
        </w:numPr>
        <w:suppressAutoHyphens w:val="0"/>
        <w:spacing w:line="240" w:lineRule="auto"/>
        <w:rPr>
          <w:rFonts w:cs="Arial"/>
          <w:szCs w:val="22"/>
        </w:rPr>
      </w:pPr>
      <w:r w:rsidRPr="00061C9D">
        <w:rPr>
          <w:szCs w:val="22"/>
        </w:rPr>
        <w:t xml:space="preserve">Taotlust hindavad eksperdid annavad hinded </w:t>
      </w:r>
      <w:r w:rsidR="008B546B" w:rsidRPr="00061C9D">
        <w:rPr>
          <w:szCs w:val="22"/>
        </w:rPr>
        <w:t>eraldisei</w:t>
      </w:r>
      <w:r w:rsidR="009D1618" w:rsidRPr="00061C9D">
        <w:rPr>
          <w:szCs w:val="22"/>
        </w:rPr>
        <w:t>s</w:t>
      </w:r>
      <w:r w:rsidR="008B546B" w:rsidRPr="00061C9D">
        <w:rPr>
          <w:szCs w:val="22"/>
        </w:rPr>
        <w:t xml:space="preserve">valt </w:t>
      </w:r>
      <w:r w:rsidRPr="00061C9D">
        <w:rPr>
          <w:szCs w:val="22"/>
        </w:rPr>
        <w:t xml:space="preserve">hiljemalt </w:t>
      </w:r>
      <w:r w:rsidR="0009440C" w:rsidRPr="00061C9D">
        <w:rPr>
          <w:szCs w:val="22"/>
        </w:rPr>
        <w:t xml:space="preserve">kümne </w:t>
      </w:r>
      <w:r w:rsidR="00E44ECE" w:rsidRPr="00061C9D">
        <w:rPr>
          <w:szCs w:val="22"/>
        </w:rPr>
        <w:t xml:space="preserve">tööpäeva </w:t>
      </w:r>
      <w:r w:rsidRPr="00061C9D">
        <w:rPr>
          <w:szCs w:val="22"/>
        </w:rPr>
        <w:t>jooksul</w:t>
      </w:r>
      <w:r w:rsidRPr="00990030">
        <w:rPr>
          <w:szCs w:val="22"/>
        </w:rPr>
        <w:t xml:space="preserve"> taotluse hindamiseks saamisest</w:t>
      </w:r>
      <w:r w:rsidR="00F72432" w:rsidRPr="00990030">
        <w:rPr>
          <w:szCs w:val="22"/>
        </w:rPr>
        <w:t>,</w:t>
      </w:r>
      <w:r w:rsidR="006D6F60" w:rsidRPr="00990030">
        <w:rPr>
          <w:szCs w:val="22"/>
        </w:rPr>
        <w:t xml:space="preserve"> täites individuaalsed hindamistabelid. </w:t>
      </w:r>
      <w:r w:rsidR="00254B25" w:rsidRPr="00254B25">
        <w:rPr>
          <w:rFonts w:cs="Arial"/>
          <w:szCs w:val="22"/>
        </w:rPr>
        <w:t>Projektide pingerida tekkib hindamistulemuse lõppsummade aritmeetilise keskmise summa alusel.</w:t>
      </w:r>
      <w:r w:rsidR="00254B25">
        <w:rPr>
          <w:rFonts w:cs="Arial"/>
          <w:szCs w:val="22"/>
        </w:rPr>
        <w:t xml:space="preserve"> </w:t>
      </w:r>
      <w:r w:rsidR="00BD62D2" w:rsidRPr="00990030">
        <w:rPr>
          <w:rFonts w:cs="Arial"/>
          <w:szCs w:val="22"/>
        </w:rPr>
        <w:t xml:space="preserve">Kui kahe eksperdi hindamistulemuse lõppsumma erineb teineteisest rohkem kui 30%, </w:t>
      </w:r>
      <w:r w:rsidR="000E783E">
        <w:rPr>
          <w:rFonts w:cs="Arial"/>
          <w:szCs w:val="22"/>
        </w:rPr>
        <w:t>valitakse</w:t>
      </w:r>
      <w:r w:rsidR="000E783E" w:rsidRPr="00990030">
        <w:rPr>
          <w:rFonts w:cs="Arial"/>
          <w:szCs w:val="22"/>
        </w:rPr>
        <w:t xml:space="preserve"> </w:t>
      </w:r>
      <w:r w:rsidR="009D1618" w:rsidRPr="00990030">
        <w:rPr>
          <w:rFonts w:cs="Arial"/>
          <w:szCs w:val="22"/>
        </w:rPr>
        <w:t xml:space="preserve">projekti hindama </w:t>
      </w:r>
      <w:r w:rsidR="00BD62D2" w:rsidRPr="00990030">
        <w:rPr>
          <w:rFonts w:cs="Arial"/>
          <w:szCs w:val="22"/>
        </w:rPr>
        <w:t xml:space="preserve">lisaks kolmas ekspert. Arvesse lähevad </w:t>
      </w:r>
      <w:r w:rsidR="00144A1B" w:rsidRPr="00990030">
        <w:rPr>
          <w:rFonts w:cs="Arial"/>
          <w:szCs w:val="22"/>
        </w:rPr>
        <w:t>kolme</w:t>
      </w:r>
      <w:r w:rsidR="00BD62D2" w:rsidRPr="00990030">
        <w:rPr>
          <w:rFonts w:cs="Arial"/>
          <w:szCs w:val="22"/>
        </w:rPr>
        <w:t xml:space="preserve">st kahe lähedamal oleva eksperdi </w:t>
      </w:r>
      <w:r w:rsidR="00144A1B" w:rsidRPr="00990030">
        <w:rPr>
          <w:rFonts w:cs="Arial"/>
          <w:szCs w:val="22"/>
        </w:rPr>
        <w:t>hindamistulemuse lõppsumma</w:t>
      </w:r>
      <w:r w:rsidR="009D1618" w:rsidRPr="00990030">
        <w:rPr>
          <w:rFonts w:cs="Arial"/>
          <w:szCs w:val="22"/>
        </w:rPr>
        <w:t>d</w:t>
      </w:r>
      <w:r w:rsidR="00BD62D2" w:rsidRPr="00990030">
        <w:rPr>
          <w:rFonts w:cs="Arial"/>
          <w:szCs w:val="22"/>
        </w:rPr>
        <w:t xml:space="preserve">. </w:t>
      </w:r>
    </w:p>
    <w:p w14:paraId="4AD836E2" w14:textId="77777777" w:rsidR="00990030" w:rsidRPr="008876FB" w:rsidRDefault="00990030" w:rsidP="00990030">
      <w:pPr>
        <w:pStyle w:val="ListParagraph"/>
        <w:widowControl/>
        <w:suppressAutoHyphens w:val="0"/>
        <w:spacing w:line="240" w:lineRule="auto"/>
        <w:rPr>
          <w:rFonts w:cs="Arial"/>
          <w:szCs w:val="22"/>
        </w:rPr>
      </w:pPr>
    </w:p>
    <w:p w14:paraId="20D6D856" w14:textId="440A4E83" w:rsidR="00957808" w:rsidRPr="00957808" w:rsidRDefault="00957808" w:rsidP="00216D52">
      <w:pPr>
        <w:pStyle w:val="ListParagraph"/>
        <w:widowControl/>
        <w:numPr>
          <w:ilvl w:val="1"/>
          <w:numId w:val="26"/>
        </w:numPr>
        <w:suppressAutoHyphens w:val="0"/>
        <w:spacing w:line="240" w:lineRule="auto"/>
        <w:rPr>
          <w:rFonts w:cs="Arial"/>
          <w:szCs w:val="22"/>
          <w:lang w:val="en-GB"/>
        </w:rPr>
      </w:pPr>
      <w:r>
        <w:lastRenderedPageBreak/>
        <w:t>Sellise taotluse puhul</w:t>
      </w:r>
      <w:r w:rsidRPr="009E3B23">
        <w:t>, mille ekspertide hindamistulemus</w:t>
      </w:r>
      <w:r>
        <w:t xml:space="preserve"> on alla 50% maksimumtulemusest, </w:t>
      </w:r>
      <w:r w:rsidRPr="009E3B23">
        <w:t>teeb rakendusüksus taotluse rahuldamata jätmise otsuse</w:t>
      </w:r>
      <w:r w:rsidR="00A9429E">
        <w:t>.</w:t>
      </w:r>
    </w:p>
    <w:p w14:paraId="0C5F6FEE" w14:textId="77777777" w:rsidR="00957808" w:rsidRPr="00957808" w:rsidRDefault="00957808" w:rsidP="00957808">
      <w:pPr>
        <w:pStyle w:val="ListParagraph"/>
        <w:rPr>
          <w:rFonts w:cs="Arial"/>
          <w:iCs/>
          <w:szCs w:val="22"/>
        </w:rPr>
      </w:pPr>
    </w:p>
    <w:p w14:paraId="73C356B9" w14:textId="631DAC58" w:rsidR="008F16CE" w:rsidRPr="008F16CE" w:rsidRDefault="006D6F60" w:rsidP="00216D52">
      <w:pPr>
        <w:pStyle w:val="ListParagraph"/>
        <w:widowControl/>
        <w:numPr>
          <w:ilvl w:val="1"/>
          <w:numId w:val="26"/>
        </w:numPr>
        <w:suppressAutoHyphens w:val="0"/>
        <w:spacing w:line="240" w:lineRule="auto"/>
        <w:ind w:left="709" w:hanging="709"/>
        <w:rPr>
          <w:rFonts w:cs="Arial"/>
          <w:szCs w:val="22"/>
        </w:rPr>
      </w:pPr>
      <w:r w:rsidRPr="008876FB">
        <w:rPr>
          <w:rFonts w:cs="Arial"/>
          <w:iCs/>
          <w:szCs w:val="22"/>
        </w:rPr>
        <w:t xml:space="preserve">Projektide pingerida edastatakse </w:t>
      </w:r>
      <w:r w:rsidR="00144A1B" w:rsidRPr="008876FB">
        <w:rPr>
          <w:rFonts w:cs="Arial"/>
          <w:iCs/>
          <w:szCs w:val="22"/>
        </w:rPr>
        <w:t xml:space="preserve">vähemalt </w:t>
      </w:r>
      <w:r w:rsidR="009D1618" w:rsidRPr="008876FB">
        <w:rPr>
          <w:rFonts w:cs="Arial"/>
          <w:iCs/>
          <w:szCs w:val="22"/>
        </w:rPr>
        <w:t>3-</w:t>
      </w:r>
      <w:r w:rsidR="00144A1B" w:rsidRPr="008876FB">
        <w:rPr>
          <w:rFonts w:cs="Arial"/>
          <w:iCs/>
          <w:szCs w:val="22"/>
        </w:rPr>
        <w:t xml:space="preserve">liikmelisele </w:t>
      </w:r>
      <w:r w:rsidRPr="008876FB">
        <w:rPr>
          <w:rFonts w:cs="Arial"/>
          <w:iCs/>
          <w:szCs w:val="22"/>
        </w:rPr>
        <w:t xml:space="preserve">programmioperaatori </w:t>
      </w:r>
      <w:r w:rsidR="00144A1B" w:rsidRPr="008876FB">
        <w:rPr>
          <w:rFonts w:cs="Arial"/>
          <w:iCs/>
          <w:szCs w:val="22"/>
        </w:rPr>
        <w:t xml:space="preserve">poolt moodustatud </w:t>
      </w:r>
      <w:r w:rsidR="008D6986" w:rsidRPr="008876FB">
        <w:rPr>
          <w:rFonts w:cs="Arial"/>
          <w:iCs/>
          <w:szCs w:val="22"/>
        </w:rPr>
        <w:t xml:space="preserve">ja kokku kutsutud </w:t>
      </w:r>
      <w:r w:rsidR="00E44ECE" w:rsidRPr="008876FB">
        <w:rPr>
          <w:rFonts w:cs="Arial"/>
          <w:iCs/>
          <w:szCs w:val="22"/>
        </w:rPr>
        <w:t>hindamiskomisjonile</w:t>
      </w:r>
      <w:r w:rsidRPr="008876FB">
        <w:rPr>
          <w:rFonts w:cs="Arial"/>
          <w:iCs/>
          <w:szCs w:val="22"/>
        </w:rPr>
        <w:t xml:space="preserve">, kuhu kuuluvad vastava valdkonna ministeeriumi ja programmi doonorpartnerite esindajad. </w:t>
      </w:r>
      <w:r w:rsidR="004168CB" w:rsidRPr="008876FB">
        <w:t>Hindamiskomisjoni liikmed peavad eelnevalt kirjalikus vormis kinnitama oma sõltumatust.</w:t>
      </w:r>
      <w:r w:rsidR="004168CB" w:rsidRPr="008876FB">
        <w:rPr>
          <w:rFonts w:cs="Arial"/>
          <w:iCs/>
          <w:szCs w:val="22"/>
        </w:rPr>
        <w:t xml:space="preserve"> </w:t>
      </w:r>
      <w:r w:rsidRPr="008876FB">
        <w:rPr>
          <w:rFonts w:cs="Arial"/>
          <w:iCs/>
          <w:szCs w:val="22"/>
        </w:rPr>
        <w:t>Hindamiskomisjonil on argumenteeritud ja põhjendatud juhtudel õigus ekspertide paremusjärjestust muuta või teha ettepanekuid rahastada projekte osaliselt</w:t>
      </w:r>
      <w:r w:rsidR="00BD62D2" w:rsidRPr="008876FB">
        <w:rPr>
          <w:rFonts w:cs="Arial"/>
          <w:iCs/>
          <w:szCs w:val="22"/>
        </w:rPr>
        <w:t>.</w:t>
      </w:r>
      <w:r w:rsidR="008F16CE">
        <w:rPr>
          <w:rFonts w:cs="Arial"/>
          <w:iCs/>
          <w:szCs w:val="22"/>
        </w:rPr>
        <w:t xml:space="preserve"> Hindamiskomisjonil on õigus moodustada ka reservnimekiri projektidest, mille </w:t>
      </w:r>
      <w:r w:rsidR="008F16CE" w:rsidRPr="00FC2995">
        <w:rPr>
          <w:rFonts w:cs="Arial"/>
          <w:iCs/>
          <w:szCs w:val="22"/>
        </w:rPr>
        <w:t>toetami</w:t>
      </w:r>
      <w:r w:rsidR="003D30F3" w:rsidRPr="00FC2995">
        <w:rPr>
          <w:rFonts w:cs="Arial"/>
          <w:iCs/>
          <w:szCs w:val="22"/>
        </w:rPr>
        <w:t>ne</w:t>
      </w:r>
      <w:r w:rsidR="008F16CE" w:rsidRPr="00FC2995">
        <w:rPr>
          <w:rFonts w:cs="Arial"/>
          <w:iCs/>
          <w:szCs w:val="22"/>
        </w:rPr>
        <w:t xml:space="preserve"> ei</w:t>
      </w:r>
      <w:r w:rsidR="008F16CE">
        <w:rPr>
          <w:rFonts w:cs="Arial"/>
          <w:iCs/>
          <w:szCs w:val="22"/>
        </w:rPr>
        <w:t xml:space="preserve"> ole otsuse tegemise hetkel võimalik taotlusvooru rahaliste vahendite piiratuse tõttu, ent mida võiks toetada, kui programmist peaks täiendavalt vabanema piisavas mahus rahalisi vahendeid.</w:t>
      </w:r>
    </w:p>
    <w:p w14:paraId="7FE35DAC" w14:textId="77777777" w:rsidR="008F16CE" w:rsidRPr="008F16CE" w:rsidRDefault="008F16CE" w:rsidP="008F16CE">
      <w:pPr>
        <w:pStyle w:val="ListParagraph"/>
        <w:rPr>
          <w:rFonts w:cs="Arial"/>
          <w:szCs w:val="22"/>
        </w:rPr>
      </w:pPr>
    </w:p>
    <w:p w14:paraId="6D901E19" w14:textId="59679659" w:rsidR="000B2D3F" w:rsidRPr="008F16CE" w:rsidRDefault="0009440C" w:rsidP="00216D52">
      <w:pPr>
        <w:pStyle w:val="ListParagraph"/>
        <w:widowControl/>
        <w:numPr>
          <w:ilvl w:val="1"/>
          <w:numId w:val="26"/>
        </w:numPr>
        <w:suppressAutoHyphens w:val="0"/>
        <w:spacing w:line="240" w:lineRule="auto"/>
        <w:ind w:left="709" w:hanging="709"/>
        <w:rPr>
          <w:rFonts w:cs="Arial"/>
          <w:szCs w:val="22"/>
        </w:rPr>
      </w:pPr>
      <w:r w:rsidRPr="008876FB">
        <w:t>Kui taotluste maht on suurem kui taotlusvooru eelarve vabade vahendite jääk, eelistatakse</w:t>
      </w:r>
      <w:r w:rsidR="000B2D3F" w:rsidRPr="008876FB">
        <w:t xml:space="preserve"> võrdse koondhindega taotluste korral</w:t>
      </w:r>
      <w:r w:rsidRPr="008876FB">
        <w:t xml:space="preserve"> taotlust, mille hindamiskriteeriumite „</w:t>
      </w:r>
      <w:r w:rsidRPr="008F16CE">
        <w:rPr>
          <w:i/>
        </w:rPr>
        <w:t>Meeskonnaliikmete taust, pädevus ja projektitegevustesse kaa</w:t>
      </w:r>
      <w:r w:rsidR="00A000E3" w:rsidRPr="008F16CE">
        <w:rPr>
          <w:i/>
        </w:rPr>
        <w:t>satus ning partnerite</w:t>
      </w:r>
      <w:r w:rsidRPr="008F16CE">
        <w:rPr>
          <w:i/>
        </w:rPr>
        <w:t xml:space="preserve"> kaasatus</w:t>
      </w:r>
      <w:r w:rsidRPr="008876FB">
        <w:t>“ ning „</w:t>
      </w:r>
      <w:r w:rsidRPr="008F16CE">
        <w:rPr>
          <w:rFonts w:cs="Arial"/>
          <w:i/>
          <w:szCs w:val="22"/>
        </w:rPr>
        <w:t>Projekti tegevuskava, sihtrühmaga arvestamine ning osalejate kaasamise meetodid“</w:t>
      </w:r>
      <w:r w:rsidRPr="008876FB">
        <w:t xml:space="preserve"> liidetud punktisumma on suurem.</w:t>
      </w:r>
    </w:p>
    <w:p w14:paraId="59F65AB1" w14:textId="77777777" w:rsidR="00990030" w:rsidRPr="00061C9D" w:rsidRDefault="00990030" w:rsidP="00990030">
      <w:pPr>
        <w:pStyle w:val="ListParagraph"/>
        <w:rPr>
          <w:rFonts w:cs="Arial"/>
          <w:szCs w:val="22"/>
        </w:rPr>
      </w:pPr>
    </w:p>
    <w:p w14:paraId="5B022026" w14:textId="2728ED3D" w:rsidR="00990030" w:rsidRPr="00D1525F" w:rsidRDefault="009051E7" w:rsidP="00216D52">
      <w:pPr>
        <w:pStyle w:val="ListParagraph"/>
        <w:widowControl/>
        <w:numPr>
          <w:ilvl w:val="1"/>
          <w:numId w:val="26"/>
        </w:numPr>
        <w:suppressAutoHyphens w:val="0"/>
        <w:spacing w:line="240" w:lineRule="auto"/>
        <w:rPr>
          <w:rFonts w:cs="Arial"/>
          <w:szCs w:val="22"/>
        </w:rPr>
      </w:pPr>
      <w:r w:rsidRPr="00D1525F">
        <w:rPr>
          <w:rFonts w:cs="Arial"/>
          <w:szCs w:val="22"/>
        </w:rPr>
        <w:t xml:space="preserve">Lähtuvalt </w:t>
      </w:r>
      <w:r w:rsidRPr="00D1525F">
        <w:t xml:space="preserve">Norra ja Euroopa Majanduspiirkonna toetuste </w:t>
      </w:r>
      <w:r w:rsidRPr="00D1525F">
        <w:rPr>
          <w:rFonts w:cs="Arial"/>
          <w:szCs w:val="22"/>
        </w:rPr>
        <w:t xml:space="preserve">eesmärgist tugevdada kahepoolseid suhteid doonorriikide ja abisaajariikide vahel, </w:t>
      </w:r>
      <w:r w:rsidR="004F694E" w:rsidRPr="00D1525F">
        <w:rPr>
          <w:rFonts w:cs="Arial"/>
          <w:szCs w:val="22"/>
        </w:rPr>
        <w:t>hinnatakse kõrgelt</w:t>
      </w:r>
      <w:r w:rsidRPr="00D1525F">
        <w:rPr>
          <w:rFonts w:cs="Arial"/>
          <w:szCs w:val="22"/>
        </w:rPr>
        <w:t xml:space="preserve"> projekte, mis selle eesmärgi täitmisele otseselt kaasa aitavad</w:t>
      </w:r>
      <w:r w:rsidR="003F009C" w:rsidRPr="00D1525F">
        <w:rPr>
          <w:rFonts w:cs="Arial"/>
          <w:szCs w:val="22"/>
        </w:rPr>
        <w:t xml:space="preserve"> doonorriikide </w:t>
      </w:r>
      <w:r w:rsidRPr="00D1525F">
        <w:rPr>
          <w:rFonts w:cs="Arial"/>
          <w:szCs w:val="22"/>
        </w:rPr>
        <w:t xml:space="preserve">partnerite kaasamise kaudu. Samuti </w:t>
      </w:r>
      <w:r w:rsidR="004F694E" w:rsidRPr="00D1525F">
        <w:rPr>
          <w:rFonts w:cs="Arial"/>
          <w:szCs w:val="22"/>
        </w:rPr>
        <w:t>eelistatakse hindamisel</w:t>
      </w:r>
      <w:r w:rsidR="004F694E" w:rsidRPr="00D1525F">
        <w:t xml:space="preserve"> </w:t>
      </w:r>
      <w:r w:rsidR="004F694E" w:rsidRPr="00D1525F">
        <w:rPr>
          <w:rFonts w:cs="Arial"/>
          <w:szCs w:val="22"/>
        </w:rPr>
        <w:t>Eesti ja/või muu abisaaja riigi  või Venemaa partneritega koostöös tehtud projekte.</w:t>
      </w:r>
      <w:r w:rsidRPr="00D1525F">
        <w:rPr>
          <w:rFonts w:cs="Arial"/>
          <w:szCs w:val="22"/>
        </w:rPr>
        <w:t xml:space="preserve"> </w:t>
      </w:r>
    </w:p>
    <w:p w14:paraId="7B984890" w14:textId="77777777" w:rsidR="00990030" w:rsidRDefault="00990030" w:rsidP="00990030">
      <w:pPr>
        <w:pStyle w:val="ListParagraph"/>
      </w:pPr>
    </w:p>
    <w:p w14:paraId="1C24B8B2" w14:textId="621CDCC1" w:rsidR="00DC5D2E" w:rsidRPr="00133B35" w:rsidRDefault="00FF58BC" w:rsidP="00216D52">
      <w:pPr>
        <w:pStyle w:val="ListParagraph"/>
        <w:widowControl/>
        <w:numPr>
          <w:ilvl w:val="1"/>
          <w:numId w:val="26"/>
        </w:numPr>
        <w:suppressAutoHyphens w:val="0"/>
        <w:spacing w:line="240" w:lineRule="auto"/>
        <w:rPr>
          <w:rFonts w:cs="Arial"/>
          <w:szCs w:val="22"/>
        </w:rPr>
      </w:pPr>
      <w:r w:rsidRPr="00133B35">
        <w:t>Hindamis</w:t>
      </w:r>
      <w:r w:rsidR="00106389" w:rsidRPr="00133B35">
        <w:t xml:space="preserve">komisjoni </w:t>
      </w:r>
      <w:r w:rsidRPr="00133B35">
        <w:t>k</w:t>
      </w:r>
      <w:r w:rsidR="00DC5D2E" w:rsidRPr="00133B35">
        <w:t xml:space="preserve">oosoleku tulemusena </w:t>
      </w:r>
      <w:r w:rsidR="00505D62" w:rsidRPr="00133B35">
        <w:t>allkirjas</w:t>
      </w:r>
      <w:r w:rsidR="00DC5D2E" w:rsidRPr="00133B35">
        <w:t>ta</w:t>
      </w:r>
      <w:r w:rsidR="00C938CD" w:rsidRPr="00133B35">
        <w:t>b programmioperaator</w:t>
      </w:r>
      <w:r w:rsidR="00DC5D2E" w:rsidRPr="00133B35">
        <w:t xml:space="preserve"> </w:t>
      </w:r>
      <w:r w:rsidR="00C938CD" w:rsidRPr="00133B35">
        <w:t xml:space="preserve">läbipaistvate ja argumenteeritud ettepanekuga </w:t>
      </w:r>
      <w:r w:rsidR="008B546B" w:rsidRPr="00133B35">
        <w:t>hindamis</w:t>
      </w:r>
      <w:r w:rsidR="00C938CD" w:rsidRPr="00133B35">
        <w:t>komisjoni protokolli</w:t>
      </w:r>
      <w:r w:rsidR="008B546B" w:rsidRPr="00133B35">
        <w:t>, milliseid projekte rahastada ja milliseid mitte rahastada.</w:t>
      </w:r>
    </w:p>
    <w:p w14:paraId="4AD76EC3" w14:textId="77777777" w:rsidR="002A77AF" w:rsidRPr="009E3B23" w:rsidRDefault="002A77AF" w:rsidP="002159C6">
      <w:pPr>
        <w:pStyle w:val="Tekst"/>
        <w:rPr>
          <w:noProof w:val="0"/>
        </w:rPr>
      </w:pPr>
    </w:p>
    <w:p w14:paraId="504EEC17" w14:textId="77777777" w:rsidR="00DC5D2E" w:rsidRPr="009E3B23" w:rsidRDefault="00EC0863" w:rsidP="002159C6">
      <w:pPr>
        <w:pStyle w:val="Tekst"/>
        <w:rPr>
          <w:b/>
          <w:noProof w:val="0"/>
        </w:rPr>
      </w:pPr>
      <w:r w:rsidRPr="009E3B23">
        <w:rPr>
          <w:b/>
          <w:noProof w:val="0"/>
        </w:rPr>
        <w:t>2</w:t>
      </w:r>
      <w:r w:rsidR="004026FA" w:rsidRPr="009E3B23">
        <w:rPr>
          <w:b/>
          <w:noProof w:val="0"/>
        </w:rPr>
        <w:t>1</w:t>
      </w:r>
      <w:r w:rsidRPr="009E3B23">
        <w:rPr>
          <w:b/>
          <w:noProof w:val="0"/>
        </w:rPr>
        <w:t xml:space="preserve">. </w:t>
      </w:r>
      <w:r w:rsidR="00DC5D2E" w:rsidRPr="009E3B23">
        <w:rPr>
          <w:b/>
          <w:noProof w:val="0"/>
        </w:rPr>
        <w:t xml:space="preserve">Taotluse rahuldamine või rahuldamata jätmine </w:t>
      </w:r>
    </w:p>
    <w:p w14:paraId="7EC40FD5" w14:textId="77777777" w:rsidR="00DC5D2E" w:rsidRPr="009E3B23" w:rsidRDefault="00DC5D2E" w:rsidP="002159C6">
      <w:pPr>
        <w:pStyle w:val="Tekst"/>
        <w:rPr>
          <w:noProof w:val="0"/>
        </w:rPr>
      </w:pPr>
    </w:p>
    <w:p w14:paraId="7100ED27" w14:textId="16C299F8" w:rsidR="0046085E" w:rsidRDefault="008C476C" w:rsidP="00500CC9">
      <w:pPr>
        <w:pStyle w:val="Tekst"/>
        <w:numPr>
          <w:ilvl w:val="1"/>
          <w:numId w:val="27"/>
        </w:numPr>
        <w:rPr>
          <w:noProof w:val="0"/>
        </w:rPr>
      </w:pPr>
      <w:r w:rsidRPr="009E3B23">
        <w:rPr>
          <w:noProof w:val="0"/>
        </w:rPr>
        <w:t>Taotluse rahuldami</w:t>
      </w:r>
      <w:r w:rsidR="009D1618">
        <w:rPr>
          <w:noProof w:val="0"/>
        </w:rPr>
        <w:t>se</w:t>
      </w:r>
      <w:r w:rsidRPr="009E3B23">
        <w:rPr>
          <w:noProof w:val="0"/>
        </w:rPr>
        <w:t xml:space="preserve"> või rahuldamata jätmise otsuse </w:t>
      </w:r>
      <w:r w:rsidR="006151C6" w:rsidRPr="009E3B23">
        <w:rPr>
          <w:noProof w:val="0"/>
        </w:rPr>
        <w:t>teeb</w:t>
      </w:r>
      <w:r w:rsidRPr="009E3B23">
        <w:rPr>
          <w:noProof w:val="0"/>
        </w:rPr>
        <w:t xml:space="preserve"> rakendusüksus</w:t>
      </w:r>
      <w:r w:rsidR="009D1618">
        <w:rPr>
          <w:noProof w:val="0"/>
        </w:rPr>
        <w:t>,</w:t>
      </w:r>
      <w:r w:rsidRPr="009E3B23">
        <w:rPr>
          <w:noProof w:val="0"/>
        </w:rPr>
        <w:t xml:space="preserve"> lähtudes </w:t>
      </w:r>
      <w:r w:rsidR="00FF58BC" w:rsidRPr="009E3B23">
        <w:rPr>
          <w:noProof w:val="0"/>
        </w:rPr>
        <w:t xml:space="preserve">hindamiskomisjoni </w:t>
      </w:r>
      <w:r w:rsidR="006151C6" w:rsidRPr="009E3B23">
        <w:rPr>
          <w:noProof w:val="0"/>
        </w:rPr>
        <w:t xml:space="preserve">ettepanekust </w:t>
      </w:r>
      <w:r w:rsidR="008D6986" w:rsidRPr="009E3B23">
        <w:rPr>
          <w:noProof w:val="0"/>
        </w:rPr>
        <w:t>ja</w:t>
      </w:r>
      <w:r w:rsidR="006151C6" w:rsidRPr="009E3B23">
        <w:rPr>
          <w:noProof w:val="0"/>
        </w:rPr>
        <w:t xml:space="preserve"> hindamislehest</w:t>
      </w:r>
      <w:r w:rsidR="00500CC9">
        <w:rPr>
          <w:noProof w:val="0"/>
        </w:rPr>
        <w:t>.</w:t>
      </w:r>
    </w:p>
    <w:p w14:paraId="00316DBE" w14:textId="77777777" w:rsidR="00500CC9" w:rsidRDefault="00500CC9" w:rsidP="00500CC9">
      <w:pPr>
        <w:pStyle w:val="Tekst"/>
        <w:ind w:left="720"/>
        <w:rPr>
          <w:noProof w:val="0"/>
        </w:rPr>
      </w:pPr>
    </w:p>
    <w:p w14:paraId="4B96EBC0" w14:textId="77777777" w:rsidR="0062606F" w:rsidRDefault="00DC5D2E" w:rsidP="00216D52">
      <w:pPr>
        <w:pStyle w:val="Tekst"/>
        <w:numPr>
          <w:ilvl w:val="1"/>
          <w:numId w:val="27"/>
        </w:numPr>
        <w:rPr>
          <w:noProof w:val="0"/>
        </w:rPr>
      </w:pPr>
      <w:r w:rsidRPr="009E3B23">
        <w:rPr>
          <w:noProof w:val="0"/>
        </w:rPr>
        <w:t xml:space="preserve">Taotluse rahuldamise otsuses täpsustatakse toetuse saaja õigusi ja kohustusi. Otsuses </w:t>
      </w:r>
      <w:r w:rsidR="00152E07" w:rsidRPr="009E3B23">
        <w:rPr>
          <w:noProof w:val="0"/>
        </w:rPr>
        <w:t xml:space="preserve">märgitakse </w:t>
      </w:r>
      <w:r w:rsidR="00A064A4" w:rsidRPr="009E3B23">
        <w:rPr>
          <w:noProof w:val="0"/>
        </w:rPr>
        <w:t>muu</w:t>
      </w:r>
      <w:r w:rsidR="002A23E9">
        <w:rPr>
          <w:noProof w:val="0"/>
        </w:rPr>
        <w:t xml:space="preserve"> hulgas</w:t>
      </w:r>
      <w:r w:rsidRPr="009E3B23">
        <w:rPr>
          <w:noProof w:val="0"/>
        </w:rPr>
        <w:t>:</w:t>
      </w:r>
    </w:p>
    <w:p w14:paraId="2B9CA7A5" w14:textId="77777777" w:rsidR="00554FE2" w:rsidRDefault="00D14ED2" w:rsidP="00216D52">
      <w:pPr>
        <w:pStyle w:val="Tekst"/>
        <w:numPr>
          <w:ilvl w:val="2"/>
          <w:numId w:val="59"/>
        </w:numPr>
        <w:rPr>
          <w:noProof w:val="0"/>
        </w:rPr>
      </w:pPr>
      <w:r w:rsidRPr="009E3B23">
        <w:rPr>
          <w:noProof w:val="0"/>
        </w:rPr>
        <w:t>projekti eesmärk, toetatavad tegevused ja nend</w:t>
      </w:r>
      <w:r w:rsidR="00257274">
        <w:rPr>
          <w:noProof w:val="0"/>
        </w:rPr>
        <w:t>e elluviimise eeldatav ajakava;</w:t>
      </w:r>
    </w:p>
    <w:p w14:paraId="5C659E82" w14:textId="77777777" w:rsidR="00554FE2" w:rsidRDefault="00DC5D2E" w:rsidP="00216D52">
      <w:pPr>
        <w:pStyle w:val="Tekst"/>
        <w:numPr>
          <w:ilvl w:val="2"/>
          <w:numId w:val="59"/>
        </w:numPr>
        <w:rPr>
          <w:noProof w:val="0"/>
        </w:rPr>
      </w:pPr>
      <w:r w:rsidRPr="009E3B23">
        <w:rPr>
          <w:noProof w:val="0"/>
        </w:rPr>
        <w:t>projekti elluviimise tingimused</w:t>
      </w:r>
      <w:r w:rsidR="00152E07" w:rsidRPr="009E3B23">
        <w:rPr>
          <w:noProof w:val="0"/>
        </w:rPr>
        <w:t>;</w:t>
      </w:r>
    </w:p>
    <w:p w14:paraId="04F635C0" w14:textId="77777777" w:rsidR="00554FE2" w:rsidRDefault="00152E07" w:rsidP="00216D52">
      <w:pPr>
        <w:pStyle w:val="Tekst"/>
        <w:numPr>
          <w:ilvl w:val="2"/>
          <w:numId w:val="59"/>
        </w:numPr>
        <w:rPr>
          <w:noProof w:val="0"/>
        </w:rPr>
      </w:pPr>
      <w:r w:rsidRPr="009E3B23">
        <w:rPr>
          <w:noProof w:val="0"/>
        </w:rPr>
        <w:t xml:space="preserve">projekti </w:t>
      </w:r>
      <w:r w:rsidR="00F74966" w:rsidRPr="009E3B23">
        <w:rPr>
          <w:noProof w:val="0"/>
        </w:rPr>
        <w:t>abikõlblikkuse periood</w:t>
      </w:r>
      <w:r w:rsidRPr="009E3B23">
        <w:rPr>
          <w:noProof w:val="0"/>
        </w:rPr>
        <w:t>;</w:t>
      </w:r>
    </w:p>
    <w:p w14:paraId="04BE0939" w14:textId="77777777" w:rsidR="00554FE2" w:rsidRDefault="00F74966" w:rsidP="00216D52">
      <w:pPr>
        <w:pStyle w:val="Tekst"/>
        <w:numPr>
          <w:ilvl w:val="2"/>
          <w:numId w:val="59"/>
        </w:numPr>
        <w:rPr>
          <w:noProof w:val="0"/>
        </w:rPr>
      </w:pPr>
      <w:r w:rsidRPr="009E3B23">
        <w:rPr>
          <w:noProof w:val="0"/>
        </w:rPr>
        <w:t>projekti eelarve koos toetuse ja omafinantseeringu osakaaluga</w:t>
      </w:r>
      <w:r w:rsidR="00152E07" w:rsidRPr="009E3B23">
        <w:rPr>
          <w:noProof w:val="0"/>
        </w:rPr>
        <w:t>;</w:t>
      </w:r>
    </w:p>
    <w:p w14:paraId="209D358A" w14:textId="77777777" w:rsidR="00554FE2" w:rsidRDefault="00F74966" w:rsidP="00216D52">
      <w:pPr>
        <w:pStyle w:val="Tekst"/>
        <w:numPr>
          <w:ilvl w:val="2"/>
          <w:numId w:val="59"/>
        </w:numPr>
        <w:rPr>
          <w:noProof w:val="0"/>
        </w:rPr>
      </w:pPr>
      <w:r w:rsidRPr="009E3B23">
        <w:rPr>
          <w:noProof w:val="0"/>
        </w:rPr>
        <w:t>projekti aruandluse</w:t>
      </w:r>
      <w:r w:rsidR="00B97FA3" w:rsidRPr="009E3B23">
        <w:rPr>
          <w:noProof w:val="0"/>
        </w:rPr>
        <w:t xml:space="preserve"> tingimused</w:t>
      </w:r>
      <w:r w:rsidR="00AE189F" w:rsidRPr="009E3B23">
        <w:rPr>
          <w:noProof w:val="0"/>
        </w:rPr>
        <w:t>;</w:t>
      </w:r>
    </w:p>
    <w:p w14:paraId="7D1B1BC7" w14:textId="77777777" w:rsidR="00554FE2" w:rsidRDefault="00F74966" w:rsidP="00216D52">
      <w:pPr>
        <w:pStyle w:val="Tekst"/>
        <w:numPr>
          <w:ilvl w:val="2"/>
          <w:numId w:val="59"/>
        </w:numPr>
        <w:rPr>
          <w:noProof w:val="0"/>
        </w:rPr>
      </w:pPr>
      <w:r w:rsidRPr="009E3B23">
        <w:rPr>
          <w:noProof w:val="0"/>
        </w:rPr>
        <w:t>väljamaksetaotluste esitamise ja maksete teostamise tingimused;</w:t>
      </w:r>
    </w:p>
    <w:p w14:paraId="4217CA8F" w14:textId="77777777" w:rsidR="00554FE2" w:rsidRDefault="00152E07" w:rsidP="00216D52">
      <w:pPr>
        <w:pStyle w:val="Tekst"/>
        <w:numPr>
          <w:ilvl w:val="2"/>
          <w:numId w:val="59"/>
        </w:numPr>
        <w:rPr>
          <w:noProof w:val="0"/>
        </w:rPr>
      </w:pPr>
      <w:r w:rsidRPr="009E3B23">
        <w:rPr>
          <w:noProof w:val="0"/>
        </w:rPr>
        <w:t>teave riigiabi, sealhulgas grupierandiga hõlmatud riigiabi, või vähese tähtsusega abi andmise kohta, kui tegemist on sellise abi andmisega</w:t>
      </w:r>
      <w:r w:rsidR="00F74966" w:rsidRPr="009E3B23">
        <w:rPr>
          <w:noProof w:val="0"/>
        </w:rPr>
        <w:t>;</w:t>
      </w:r>
    </w:p>
    <w:p w14:paraId="383C30B7" w14:textId="0F28FB1D" w:rsidR="00E12A79" w:rsidRPr="00133B35" w:rsidRDefault="00D14ED2" w:rsidP="00216D52">
      <w:pPr>
        <w:pStyle w:val="Tekst"/>
        <w:numPr>
          <w:ilvl w:val="2"/>
          <w:numId w:val="59"/>
        </w:numPr>
        <w:rPr>
          <w:noProof w:val="0"/>
        </w:rPr>
      </w:pPr>
      <w:r w:rsidRPr="00133B35">
        <w:rPr>
          <w:noProof w:val="0"/>
        </w:rPr>
        <w:t>projekti tegevuste väljundinäitajad</w:t>
      </w:r>
      <w:r w:rsidR="007B2EFE" w:rsidRPr="00133B35">
        <w:rPr>
          <w:noProof w:val="0"/>
        </w:rPr>
        <w:t xml:space="preserve"> ja tulemusnäitajad</w:t>
      </w:r>
      <w:r w:rsidRPr="00133B35">
        <w:rPr>
          <w:noProof w:val="0"/>
        </w:rPr>
        <w:t xml:space="preserve"> koos sihttasemetega</w:t>
      </w:r>
      <w:r w:rsidR="0019272D" w:rsidRPr="00133B35">
        <w:rPr>
          <w:noProof w:val="0"/>
        </w:rPr>
        <w:t>;</w:t>
      </w:r>
    </w:p>
    <w:p w14:paraId="5F9BE445" w14:textId="217AD648" w:rsidR="0019272D" w:rsidRPr="00133B35" w:rsidRDefault="0019272D" w:rsidP="00216D52">
      <w:pPr>
        <w:pStyle w:val="Tekst"/>
        <w:numPr>
          <w:ilvl w:val="2"/>
          <w:numId w:val="59"/>
        </w:numPr>
        <w:rPr>
          <w:noProof w:val="0"/>
        </w:rPr>
      </w:pPr>
      <w:r w:rsidRPr="00133B35">
        <w:rPr>
          <w:noProof w:val="0"/>
        </w:rPr>
        <w:t>p</w:t>
      </w:r>
      <w:r w:rsidR="00131250" w:rsidRPr="00133B35">
        <w:rPr>
          <w:noProof w:val="0"/>
        </w:rPr>
        <w:t>rojekti</w:t>
      </w:r>
      <w:r w:rsidRPr="00133B35">
        <w:rPr>
          <w:noProof w:val="0"/>
        </w:rPr>
        <w:t xml:space="preserve"> elluviimisele seatud kõrvaltingimused.</w:t>
      </w:r>
    </w:p>
    <w:p w14:paraId="7825BE2F" w14:textId="77777777" w:rsidR="00D14ED2" w:rsidRPr="009E3B23" w:rsidRDefault="00D14ED2" w:rsidP="002159C6">
      <w:pPr>
        <w:pStyle w:val="Tekst"/>
        <w:rPr>
          <w:noProof w:val="0"/>
        </w:rPr>
      </w:pPr>
      <w:r w:rsidRPr="009E3B23">
        <w:rPr>
          <w:noProof w:val="0"/>
        </w:rPr>
        <w:t xml:space="preserve"> </w:t>
      </w:r>
    </w:p>
    <w:p w14:paraId="5AFE0BE1" w14:textId="77777777" w:rsidR="00AB5D9D" w:rsidRDefault="00DC5D2E" w:rsidP="00216D52">
      <w:pPr>
        <w:pStyle w:val="Tekst"/>
        <w:numPr>
          <w:ilvl w:val="1"/>
          <w:numId w:val="27"/>
        </w:numPr>
        <w:rPr>
          <w:noProof w:val="0"/>
        </w:rPr>
      </w:pPr>
      <w:r w:rsidRPr="009E3B23">
        <w:rPr>
          <w:noProof w:val="0"/>
        </w:rPr>
        <w:t>Taotlus ja selle kohta täiendavalt esitatud teave on taotluse kohta tehtud otsuse lahutamatu lisa. Taotluse kohta tehtud otsuses võib jätta märkimata taotluses sisalduva teabe ja sellele viidata, kui teave võetakse otsustamisel arvesse taotluses esitatud sõnastuses.</w:t>
      </w:r>
    </w:p>
    <w:p w14:paraId="5F1AABDA" w14:textId="77777777" w:rsidR="00AB5D9D" w:rsidRDefault="00AB5D9D" w:rsidP="00AB5D9D">
      <w:pPr>
        <w:pStyle w:val="Tekst"/>
        <w:ind w:left="720"/>
        <w:rPr>
          <w:noProof w:val="0"/>
        </w:rPr>
      </w:pPr>
    </w:p>
    <w:p w14:paraId="1D3FA05E" w14:textId="77777777" w:rsidR="0062606F" w:rsidRPr="009E3B23" w:rsidRDefault="00DC5D2E" w:rsidP="00216D52">
      <w:pPr>
        <w:pStyle w:val="Tekst"/>
        <w:numPr>
          <w:ilvl w:val="1"/>
          <w:numId w:val="27"/>
        </w:numPr>
        <w:rPr>
          <w:noProof w:val="0"/>
        </w:rPr>
      </w:pPr>
      <w:r w:rsidRPr="009E3B23">
        <w:rPr>
          <w:noProof w:val="0"/>
        </w:rPr>
        <w:t>Taotlus jäetakse rahuldamata</w:t>
      </w:r>
      <w:r w:rsidR="005A5466" w:rsidRPr="009E3B23">
        <w:rPr>
          <w:noProof w:val="0"/>
        </w:rPr>
        <w:t>, kui:</w:t>
      </w:r>
    </w:p>
    <w:p w14:paraId="1CAE8ACF" w14:textId="77777777" w:rsidR="00554FE2" w:rsidRDefault="005A5466" w:rsidP="00216D52">
      <w:pPr>
        <w:pStyle w:val="Tekst"/>
        <w:numPr>
          <w:ilvl w:val="2"/>
          <w:numId w:val="60"/>
        </w:numPr>
        <w:rPr>
          <w:noProof w:val="0"/>
        </w:rPr>
      </w:pPr>
      <w:r w:rsidRPr="002A23E9">
        <w:rPr>
          <w:noProof w:val="0"/>
        </w:rPr>
        <w:t xml:space="preserve">taotleja, partner või taotlus </w:t>
      </w:r>
      <w:r w:rsidR="00513983" w:rsidRPr="002A23E9">
        <w:rPr>
          <w:noProof w:val="0"/>
        </w:rPr>
        <w:t>tunnistata</w:t>
      </w:r>
      <w:r w:rsidR="002A23E9">
        <w:rPr>
          <w:noProof w:val="0"/>
        </w:rPr>
        <w:t>kse</w:t>
      </w:r>
      <w:r w:rsidR="005E1EEB" w:rsidRPr="002A23E9">
        <w:rPr>
          <w:noProof w:val="0"/>
        </w:rPr>
        <w:t xml:space="preserve"> nõuetele </w:t>
      </w:r>
      <w:r w:rsidR="002A23E9">
        <w:rPr>
          <w:noProof w:val="0"/>
        </w:rPr>
        <w:t>mitte</w:t>
      </w:r>
      <w:r w:rsidR="005E1EEB" w:rsidRPr="002A23E9">
        <w:rPr>
          <w:noProof w:val="0"/>
        </w:rPr>
        <w:t>vastava</w:t>
      </w:r>
      <w:r w:rsidR="00513983" w:rsidRPr="002A23E9">
        <w:rPr>
          <w:noProof w:val="0"/>
        </w:rPr>
        <w:t>ks</w:t>
      </w:r>
      <w:r w:rsidR="00513983" w:rsidRPr="009E3B23">
        <w:rPr>
          <w:noProof w:val="0"/>
        </w:rPr>
        <w:t xml:space="preserve"> </w:t>
      </w:r>
      <w:r w:rsidR="005E1EEB" w:rsidRPr="009E3B23">
        <w:rPr>
          <w:noProof w:val="0"/>
        </w:rPr>
        <w:t>vastavalt käesoleva korra punktidele 1</w:t>
      </w:r>
      <w:r w:rsidR="00E12A79" w:rsidRPr="009E3B23">
        <w:rPr>
          <w:noProof w:val="0"/>
        </w:rPr>
        <w:t>4</w:t>
      </w:r>
      <w:r w:rsidR="005E1EEB" w:rsidRPr="009E3B23">
        <w:rPr>
          <w:noProof w:val="0"/>
        </w:rPr>
        <w:t xml:space="preserve"> ja 1</w:t>
      </w:r>
      <w:r w:rsidR="00E12A79" w:rsidRPr="009E3B23">
        <w:rPr>
          <w:noProof w:val="0"/>
        </w:rPr>
        <w:t>5</w:t>
      </w:r>
      <w:r w:rsidRPr="009E3B23">
        <w:rPr>
          <w:noProof w:val="0"/>
        </w:rPr>
        <w:t>;</w:t>
      </w:r>
    </w:p>
    <w:p w14:paraId="0E689EDB" w14:textId="77777777" w:rsidR="00554FE2" w:rsidRDefault="0098651B" w:rsidP="00216D52">
      <w:pPr>
        <w:pStyle w:val="Tekst"/>
        <w:numPr>
          <w:ilvl w:val="2"/>
          <w:numId w:val="60"/>
        </w:numPr>
        <w:rPr>
          <w:noProof w:val="0"/>
        </w:rPr>
      </w:pPr>
      <w:r w:rsidRPr="00B44EDA">
        <w:lastRenderedPageBreak/>
        <w:t>kõrvaltingimusega taotluse rahuldamise otsuse korral kõrvaltingimus ei saabu või kõrvaltingimust ei suudeta täita;</w:t>
      </w:r>
    </w:p>
    <w:p w14:paraId="07F4EEBF" w14:textId="5C56F9E9" w:rsidR="00554FE2" w:rsidRDefault="006C35D6" w:rsidP="00216D52">
      <w:pPr>
        <w:pStyle w:val="Tekst"/>
        <w:numPr>
          <w:ilvl w:val="2"/>
          <w:numId w:val="60"/>
        </w:numPr>
        <w:rPr>
          <w:noProof w:val="0"/>
        </w:rPr>
      </w:pPr>
      <w:r>
        <w:rPr>
          <w:noProof w:val="0"/>
        </w:rPr>
        <w:t xml:space="preserve">on tõendatud, et </w:t>
      </w:r>
      <w:r w:rsidR="005A5466" w:rsidRPr="009E3B23">
        <w:rPr>
          <w:noProof w:val="0"/>
        </w:rPr>
        <w:t xml:space="preserve">taotleja või partner </w:t>
      </w:r>
      <w:r>
        <w:rPr>
          <w:noProof w:val="0"/>
        </w:rPr>
        <w:t>on mõjutanud</w:t>
      </w:r>
      <w:r w:rsidR="005A5466" w:rsidRPr="009E3B23">
        <w:rPr>
          <w:noProof w:val="0"/>
        </w:rPr>
        <w:t xml:space="preserve"> pettuse või ähvardusega või muul õigusvastasel viisil taotluse menetlemist;</w:t>
      </w:r>
    </w:p>
    <w:p w14:paraId="4241DD1F" w14:textId="77777777" w:rsidR="00554FE2" w:rsidRDefault="005E1EEB" w:rsidP="00216D52">
      <w:pPr>
        <w:pStyle w:val="Tekst"/>
        <w:numPr>
          <w:ilvl w:val="2"/>
          <w:numId w:val="60"/>
        </w:numPr>
        <w:rPr>
          <w:noProof w:val="0"/>
        </w:rPr>
      </w:pPr>
      <w:r w:rsidRPr="009E3B23">
        <w:rPr>
          <w:noProof w:val="0"/>
        </w:rPr>
        <w:t>hindamiskomisjon</w:t>
      </w:r>
      <w:r w:rsidR="002A23E9">
        <w:rPr>
          <w:noProof w:val="0"/>
        </w:rPr>
        <w:t xml:space="preserve"> teeb</w:t>
      </w:r>
      <w:r w:rsidRPr="009E3B23">
        <w:rPr>
          <w:noProof w:val="0"/>
        </w:rPr>
        <w:t xml:space="preserve"> ettepanek</w:t>
      </w:r>
      <w:r w:rsidR="002A23E9">
        <w:rPr>
          <w:noProof w:val="0"/>
        </w:rPr>
        <w:t>u</w:t>
      </w:r>
      <w:r w:rsidRPr="009E3B23">
        <w:rPr>
          <w:noProof w:val="0"/>
        </w:rPr>
        <w:t xml:space="preserve"> projekti mitte rahastada;</w:t>
      </w:r>
    </w:p>
    <w:p w14:paraId="55772E38" w14:textId="346A6B37" w:rsidR="00554FE2" w:rsidRDefault="005A5466" w:rsidP="00216D52">
      <w:pPr>
        <w:pStyle w:val="Tekst"/>
        <w:numPr>
          <w:ilvl w:val="2"/>
          <w:numId w:val="60"/>
        </w:numPr>
        <w:rPr>
          <w:noProof w:val="0"/>
        </w:rPr>
      </w:pPr>
      <w:r w:rsidRPr="009E3B23">
        <w:rPr>
          <w:noProof w:val="0"/>
        </w:rPr>
        <w:t xml:space="preserve">hindamistulemuse põhjal ei ületa </w:t>
      </w:r>
      <w:r w:rsidRPr="00FC2995">
        <w:rPr>
          <w:noProof w:val="0"/>
        </w:rPr>
        <w:t>taotlus</w:t>
      </w:r>
      <w:r w:rsidR="00E12A79" w:rsidRPr="00FC2995">
        <w:rPr>
          <w:noProof w:val="0"/>
        </w:rPr>
        <w:t xml:space="preserve"> </w:t>
      </w:r>
      <w:r w:rsidR="0032665E" w:rsidRPr="00FC2995">
        <w:rPr>
          <w:noProof w:val="0"/>
        </w:rPr>
        <w:t xml:space="preserve">korra </w:t>
      </w:r>
      <w:r w:rsidR="00E12A79" w:rsidRPr="00FC2995">
        <w:rPr>
          <w:noProof w:val="0"/>
        </w:rPr>
        <w:t xml:space="preserve">punktis </w:t>
      </w:r>
      <w:r w:rsidR="00B64F34">
        <w:rPr>
          <w:noProof w:val="0"/>
        </w:rPr>
        <w:t>20.6</w:t>
      </w:r>
      <w:r w:rsidR="00E12A79" w:rsidRPr="00FC2995">
        <w:rPr>
          <w:noProof w:val="0"/>
        </w:rPr>
        <w:t xml:space="preserve"> sätestatud</w:t>
      </w:r>
      <w:r w:rsidRPr="009E3B23">
        <w:rPr>
          <w:noProof w:val="0"/>
        </w:rPr>
        <w:t xml:space="preserve"> l</w:t>
      </w:r>
      <w:bookmarkStart w:id="1" w:name="para8lg2p5"/>
      <w:r w:rsidRPr="009E3B23">
        <w:rPr>
          <w:noProof w:val="0"/>
        </w:rPr>
        <w:t>ävendit;</w:t>
      </w:r>
      <w:bookmarkEnd w:id="1"/>
    </w:p>
    <w:p w14:paraId="165BB917" w14:textId="77777777" w:rsidR="00554FE2" w:rsidRDefault="005A5466" w:rsidP="00216D52">
      <w:pPr>
        <w:pStyle w:val="Tekst"/>
        <w:numPr>
          <w:ilvl w:val="2"/>
          <w:numId w:val="60"/>
        </w:numPr>
        <w:rPr>
          <w:noProof w:val="0"/>
        </w:rPr>
      </w:pPr>
      <w:r w:rsidRPr="009E3B23">
        <w:rPr>
          <w:noProof w:val="0"/>
        </w:rPr>
        <w:t xml:space="preserve">taotluste rahastamise eelarve mahu tõttu ei ole võimalik projekti </w:t>
      </w:r>
      <w:r w:rsidR="00513983" w:rsidRPr="009E3B23">
        <w:rPr>
          <w:noProof w:val="0"/>
        </w:rPr>
        <w:t>rahastada</w:t>
      </w:r>
      <w:r w:rsidRPr="009E3B23">
        <w:rPr>
          <w:noProof w:val="0"/>
        </w:rPr>
        <w:t>;</w:t>
      </w:r>
    </w:p>
    <w:p w14:paraId="1205958F" w14:textId="24882763" w:rsidR="00AE189F" w:rsidRPr="009E3B23" w:rsidRDefault="005A5466" w:rsidP="00216D52">
      <w:pPr>
        <w:pStyle w:val="Tekst"/>
        <w:numPr>
          <w:ilvl w:val="2"/>
          <w:numId w:val="60"/>
        </w:numPr>
        <w:rPr>
          <w:noProof w:val="0"/>
        </w:rPr>
      </w:pPr>
      <w:r w:rsidRPr="009E3B23">
        <w:rPr>
          <w:noProof w:val="0"/>
        </w:rPr>
        <w:t>taotleja ei nõus</w:t>
      </w:r>
      <w:r w:rsidR="00513983" w:rsidRPr="009E3B23">
        <w:rPr>
          <w:noProof w:val="0"/>
        </w:rPr>
        <w:t>tu</w:t>
      </w:r>
      <w:r w:rsidRPr="009E3B23">
        <w:rPr>
          <w:noProof w:val="0"/>
        </w:rPr>
        <w:t xml:space="preserve"> </w:t>
      </w:r>
      <w:r w:rsidR="00513983" w:rsidRPr="009E3B23">
        <w:rPr>
          <w:noProof w:val="0"/>
        </w:rPr>
        <w:t>taotluse osalise rahuldamise ettepanekuga vast</w:t>
      </w:r>
      <w:r w:rsidR="009E3B23">
        <w:rPr>
          <w:noProof w:val="0"/>
        </w:rPr>
        <w:t>a</w:t>
      </w:r>
      <w:r w:rsidR="00513983" w:rsidRPr="009E3B23">
        <w:rPr>
          <w:noProof w:val="0"/>
        </w:rPr>
        <w:t xml:space="preserve">valt käesoleva korra </w:t>
      </w:r>
      <w:r w:rsidR="005E1EEB" w:rsidRPr="009E3B23">
        <w:rPr>
          <w:noProof w:val="0"/>
        </w:rPr>
        <w:t>punkti</w:t>
      </w:r>
      <w:r w:rsidR="002A23E9">
        <w:rPr>
          <w:noProof w:val="0"/>
        </w:rPr>
        <w:t>le</w:t>
      </w:r>
      <w:r w:rsidR="005E1EEB" w:rsidRPr="009E3B23">
        <w:rPr>
          <w:noProof w:val="0"/>
        </w:rPr>
        <w:t xml:space="preserve"> 2</w:t>
      </w:r>
      <w:r w:rsidR="00E12A79" w:rsidRPr="009E3B23">
        <w:rPr>
          <w:noProof w:val="0"/>
        </w:rPr>
        <w:t>2</w:t>
      </w:r>
      <w:r w:rsidRPr="009E3B23">
        <w:rPr>
          <w:noProof w:val="0"/>
        </w:rPr>
        <w:t>.</w:t>
      </w:r>
    </w:p>
    <w:p w14:paraId="7B474FE9" w14:textId="77777777" w:rsidR="005A5466" w:rsidRPr="009E3B23" w:rsidRDefault="005A5466" w:rsidP="002159C6">
      <w:pPr>
        <w:pStyle w:val="Tekst"/>
        <w:rPr>
          <w:noProof w:val="0"/>
        </w:rPr>
      </w:pPr>
    </w:p>
    <w:p w14:paraId="79D189FD" w14:textId="6EC4C9A7" w:rsidR="008C476C" w:rsidRPr="009E3B23" w:rsidRDefault="008C476C" w:rsidP="00216D52">
      <w:pPr>
        <w:pStyle w:val="Tekst"/>
        <w:numPr>
          <w:ilvl w:val="1"/>
          <w:numId w:val="27"/>
        </w:numPr>
        <w:ind w:left="567" w:hanging="567"/>
        <w:rPr>
          <w:noProof w:val="0"/>
        </w:rPr>
      </w:pPr>
      <w:r w:rsidRPr="009E3B23">
        <w:rPr>
          <w:noProof w:val="0"/>
        </w:rPr>
        <w:t xml:space="preserve">Taotluse rahuldamata jätmise otsuses viitab rakendusüksus </w:t>
      </w:r>
      <w:r w:rsidR="00513983" w:rsidRPr="009E3B23">
        <w:rPr>
          <w:noProof w:val="0"/>
        </w:rPr>
        <w:t>muu</w:t>
      </w:r>
      <w:r w:rsidR="002A23E9">
        <w:rPr>
          <w:noProof w:val="0"/>
        </w:rPr>
        <w:t xml:space="preserve"> hulgas</w:t>
      </w:r>
      <w:r w:rsidR="00513983" w:rsidRPr="009E3B23">
        <w:rPr>
          <w:noProof w:val="0"/>
        </w:rPr>
        <w:t xml:space="preserve"> </w:t>
      </w:r>
      <w:r w:rsidRPr="009E3B23">
        <w:rPr>
          <w:noProof w:val="0"/>
        </w:rPr>
        <w:t xml:space="preserve">selgelt ja arusaadavalt konkreetsetele </w:t>
      </w:r>
      <w:r w:rsidR="005934AB" w:rsidRPr="009E3B23">
        <w:rPr>
          <w:noProof w:val="0"/>
        </w:rPr>
        <w:t>asjaoludele</w:t>
      </w:r>
      <w:r w:rsidRPr="009E3B23">
        <w:rPr>
          <w:noProof w:val="0"/>
        </w:rPr>
        <w:t xml:space="preserve">, miks ta on otsustanud langetada </w:t>
      </w:r>
      <w:r w:rsidR="00131250">
        <w:rPr>
          <w:noProof w:val="0"/>
        </w:rPr>
        <w:t xml:space="preserve">taotleja </w:t>
      </w:r>
      <w:r w:rsidRPr="009E3B23">
        <w:rPr>
          <w:noProof w:val="0"/>
        </w:rPr>
        <w:t xml:space="preserve">suhtes negatiivse otsuse. </w:t>
      </w:r>
    </w:p>
    <w:p w14:paraId="76A7A1EC" w14:textId="77777777" w:rsidR="0062606F" w:rsidRPr="009E3B23" w:rsidRDefault="0062606F" w:rsidP="0062606F">
      <w:pPr>
        <w:pStyle w:val="Tekst"/>
        <w:ind w:left="567" w:hanging="567"/>
        <w:rPr>
          <w:noProof w:val="0"/>
        </w:rPr>
      </w:pPr>
    </w:p>
    <w:p w14:paraId="17FBD40C" w14:textId="77777777" w:rsidR="00DC5D2E" w:rsidRPr="009E3B23" w:rsidRDefault="00DC5D2E" w:rsidP="00216D52">
      <w:pPr>
        <w:pStyle w:val="Tekst"/>
        <w:numPr>
          <w:ilvl w:val="1"/>
          <w:numId w:val="27"/>
        </w:numPr>
        <w:ind w:left="567" w:hanging="567"/>
        <w:rPr>
          <w:noProof w:val="0"/>
        </w:rPr>
      </w:pPr>
      <w:r w:rsidRPr="009E3B23">
        <w:rPr>
          <w:noProof w:val="0"/>
        </w:rPr>
        <w:t xml:space="preserve">Taotluse rahuldamise või rahuldamata jätmise otsus edastatakse taotlejale </w:t>
      </w:r>
      <w:r w:rsidR="008C476C" w:rsidRPr="009E3B23">
        <w:rPr>
          <w:noProof w:val="0"/>
        </w:rPr>
        <w:t>e-to</w:t>
      </w:r>
      <w:r w:rsidR="006046A1" w:rsidRPr="009E3B23">
        <w:rPr>
          <w:noProof w:val="0"/>
        </w:rPr>
        <w:t>e</w:t>
      </w:r>
      <w:r w:rsidR="00730839" w:rsidRPr="009E3B23">
        <w:rPr>
          <w:noProof w:val="0"/>
        </w:rPr>
        <w:t xml:space="preserve">tuste keskkonna kaudu </w:t>
      </w:r>
      <w:r w:rsidR="008A0F27" w:rsidRPr="009E3B23">
        <w:rPr>
          <w:noProof w:val="0"/>
        </w:rPr>
        <w:t xml:space="preserve">hiljemalt </w:t>
      </w:r>
      <w:r w:rsidR="002A23E9">
        <w:rPr>
          <w:noProof w:val="0"/>
        </w:rPr>
        <w:t>viie</w:t>
      </w:r>
      <w:r w:rsidR="00730839" w:rsidRPr="009E3B23">
        <w:rPr>
          <w:noProof w:val="0"/>
        </w:rPr>
        <w:t xml:space="preserve"> </w:t>
      </w:r>
      <w:r w:rsidRPr="009E3B23">
        <w:rPr>
          <w:noProof w:val="0"/>
        </w:rPr>
        <w:t xml:space="preserve">tööpäeva jooksul otsuse vastuvõtmisest arvates. </w:t>
      </w:r>
    </w:p>
    <w:p w14:paraId="330286D5" w14:textId="77777777" w:rsidR="00FE0B0A" w:rsidRPr="009E3B23" w:rsidRDefault="00FE0B0A" w:rsidP="002159C6">
      <w:pPr>
        <w:pStyle w:val="Tekst"/>
        <w:rPr>
          <w:noProof w:val="0"/>
        </w:rPr>
      </w:pPr>
    </w:p>
    <w:p w14:paraId="02FB753F" w14:textId="77777777" w:rsidR="00DC5D2E" w:rsidRPr="009E3B23" w:rsidRDefault="00AE189F" w:rsidP="002159C6">
      <w:pPr>
        <w:pStyle w:val="Tekst"/>
        <w:rPr>
          <w:b/>
          <w:noProof w:val="0"/>
        </w:rPr>
      </w:pPr>
      <w:r w:rsidRPr="009E3B23">
        <w:rPr>
          <w:b/>
          <w:noProof w:val="0"/>
        </w:rPr>
        <w:t>2</w:t>
      </w:r>
      <w:r w:rsidR="00E12A79" w:rsidRPr="009E3B23">
        <w:rPr>
          <w:b/>
          <w:noProof w:val="0"/>
        </w:rPr>
        <w:t>2</w:t>
      </w:r>
      <w:r w:rsidRPr="009E3B23">
        <w:rPr>
          <w:b/>
          <w:noProof w:val="0"/>
        </w:rPr>
        <w:t xml:space="preserve">. </w:t>
      </w:r>
      <w:r w:rsidR="00DC5D2E" w:rsidRPr="009E3B23">
        <w:rPr>
          <w:b/>
          <w:noProof w:val="0"/>
        </w:rPr>
        <w:t xml:space="preserve">Taotluse osaline rahuldamine </w:t>
      </w:r>
    </w:p>
    <w:p w14:paraId="03CD9987" w14:textId="77777777" w:rsidR="00DC5D2E" w:rsidRPr="009E3B23" w:rsidRDefault="00DC5D2E" w:rsidP="002159C6">
      <w:pPr>
        <w:pStyle w:val="Tekst"/>
        <w:rPr>
          <w:noProof w:val="0"/>
        </w:rPr>
      </w:pPr>
    </w:p>
    <w:p w14:paraId="6D9ED86C" w14:textId="63778092" w:rsidR="00203E6E" w:rsidRPr="00133B35" w:rsidRDefault="00203E6E" w:rsidP="00645F37">
      <w:pPr>
        <w:pStyle w:val="Tekst"/>
        <w:numPr>
          <w:ilvl w:val="1"/>
          <w:numId w:val="28"/>
        </w:numPr>
        <w:rPr>
          <w:noProof w:val="0"/>
        </w:rPr>
      </w:pPr>
      <w:r w:rsidRPr="00133B35">
        <w:t>Rakendusüksusel on õigus teha taotleja</w:t>
      </w:r>
      <w:r w:rsidR="00684420" w:rsidRPr="00133B35">
        <w:t>le ettepanek</w:t>
      </w:r>
      <w:r w:rsidR="00FB33CE" w:rsidRPr="00133B35">
        <w:t xml:space="preserve"> parandada</w:t>
      </w:r>
      <w:r w:rsidR="00684420" w:rsidRPr="00133B35">
        <w:t xml:space="preserve"> või uuendada </w:t>
      </w:r>
      <w:r w:rsidRPr="00133B35">
        <w:t xml:space="preserve">taotluses kirjeldatud tegevusi ja eelarvet </w:t>
      </w:r>
      <w:r w:rsidR="00FB33CE" w:rsidRPr="00133B35">
        <w:t>selliselt</w:t>
      </w:r>
      <w:r w:rsidRPr="00133B35">
        <w:t xml:space="preserve">, et taotletava toetuse suurus  ega toetuse määr ei suurene (v.a. matemaatiliste eksimuste parandamiseks). Taotlejal on õigust taotlust </w:t>
      </w:r>
      <w:r w:rsidR="00FB33CE" w:rsidRPr="00133B35">
        <w:t>parandada</w:t>
      </w:r>
      <w:r w:rsidR="00684420" w:rsidRPr="00133B35">
        <w:t xml:space="preserve"> või uuendada </w:t>
      </w:r>
      <w:r w:rsidRPr="00133B35">
        <w:t xml:space="preserve">ainult rakendusüksuse viidatud </w:t>
      </w:r>
      <w:r w:rsidR="00FB33CE" w:rsidRPr="00133B35">
        <w:t>osades</w:t>
      </w:r>
      <w:r w:rsidR="00684420" w:rsidRPr="00133B35">
        <w:t>.</w:t>
      </w:r>
    </w:p>
    <w:p w14:paraId="7A8C5B9E" w14:textId="77777777" w:rsidR="00864302" w:rsidRPr="00133B35" w:rsidRDefault="00864302" w:rsidP="00864302">
      <w:pPr>
        <w:pStyle w:val="Tekst"/>
        <w:rPr>
          <w:noProof w:val="0"/>
        </w:rPr>
      </w:pPr>
    </w:p>
    <w:p w14:paraId="018786E6" w14:textId="57DFF70C" w:rsidR="00AE189F" w:rsidRPr="00133B35" w:rsidRDefault="00DC5D2E" w:rsidP="00216D52">
      <w:pPr>
        <w:pStyle w:val="Tekst"/>
        <w:numPr>
          <w:ilvl w:val="1"/>
          <w:numId w:val="28"/>
        </w:numPr>
        <w:rPr>
          <w:noProof w:val="0"/>
        </w:rPr>
      </w:pPr>
      <w:r w:rsidRPr="00133B35">
        <w:rPr>
          <w:noProof w:val="0"/>
        </w:rPr>
        <w:t>Tao</w:t>
      </w:r>
      <w:r w:rsidR="00730839" w:rsidRPr="00133B35">
        <w:rPr>
          <w:noProof w:val="0"/>
        </w:rPr>
        <w:t>tluse võib osaliselt rahuldada</w:t>
      </w:r>
      <w:r w:rsidR="00FB33CE" w:rsidRPr="00133B35">
        <w:rPr>
          <w:noProof w:val="0"/>
        </w:rPr>
        <w:t xml:space="preserve"> </w:t>
      </w:r>
      <w:r w:rsidR="00815FBB">
        <w:rPr>
          <w:noProof w:val="0"/>
        </w:rPr>
        <w:t xml:space="preserve">ka </w:t>
      </w:r>
      <w:r w:rsidR="00B00EC4" w:rsidRPr="00133B35">
        <w:rPr>
          <w:noProof w:val="0"/>
        </w:rPr>
        <w:t>järgmistel juhtudel:</w:t>
      </w:r>
    </w:p>
    <w:p w14:paraId="69DE2F94" w14:textId="77777777" w:rsidR="00864302" w:rsidRPr="00133B35" w:rsidRDefault="00DC5D2E" w:rsidP="00864302">
      <w:pPr>
        <w:pStyle w:val="Tekst"/>
        <w:numPr>
          <w:ilvl w:val="2"/>
          <w:numId w:val="70"/>
        </w:numPr>
        <w:rPr>
          <w:noProof w:val="0"/>
        </w:rPr>
      </w:pPr>
      <w:r w:rsidRPr="00133B35">
        <w:rPr>
          <w:noProof w:val="0"/>
        </w:rPr>
        <w:t>projekti ee</w:t>
      </w:r>
      <w:r w:rsidR="00684420" w:rsidRPr="00133B35">
        <w:rPr>
          <w:noProof w:val="0"/>
        </w:rPr>
        <w:t>smärgid, tulemuste ja väljundite sihttasemed</w:t>
      </w:r>
      <w:r w:rsidRPr="00133B35">
        <w:rPr>
          <w:noProof w:val="0"/>
        </w:rPr>
        <w:t xml:space="preserve"> on saavutatavad ka </w:t>
      </w:r>
      <w:r w:rsidR="00687BF9" w:rsidRPr="00133B35">
        <w:rPr>
          <w:noProof w:val="0"/>
        </w:rPr>
        <w:t xml:space="preserve">taotluses kirjeldatust </w:t>
      </w:r>
      <w:r w:rsidRPr="00133B35">
        <w:rPr>
          <w:noProof w:val="0"/>
        </w:rPr>
        <w:t>väiksema projekti kogumaksumuse summaga</w:t>
      </w:r>
      <w:r w:rsidR="00687BF9" w:rsidRPr="00133B35">
        <w:rPr>
          <w:noProof w:val="0"/>
        </w:rPr>
        <w:t>;</w:t>
      </w:r>
    </w:p>
    <w:p w14:paraId="3461BAB2" w14:textId="678EBC64" w:rsidR="00DC5D2E" w:rsidRPr="00133B35" w:rsidRDefault="00DC5D2E" w:rsidP="00864302">
      <w:pPr>
        <w:pStyle w:val="Tekst"/>
        <w:numPr>
          <w:ilvl w:val="2"/>
          <w:numId w:val="70"/>
        </w:numPr>
        <w:rPr>
          <w:noProof w:val="0"/>
        </w:rPr>
      </w:pPr>
      <w:r w:rsidRPr="00133B35">
        <w:rPr>
          <w:noProof w:val="0"/>
        </w:rPr>
        <w:t xml:space="preserve">toetust on osaliselt taotletud </w:t>
      </w:r>
      <w:r w:rsidR="00687BF9" w:rsidRPr="00133B35">
        <w:rPr>
          <w:noProof w:val="0"/>
        </w:rPr>
        <w:t xml:space="preserve">sellistele </w:t>
      </w:r>
      <w:r w:rsidRPr="00133B35">
        <w:rPr>
          <w:noProof w:val="0"/>
        </w:rPr>
        <w:t xml:space="preserve">tegevustele või </w:t>
      </w:r>
      <w:r w:rsidR="00687BF9" w:rsidRPr="00133B35">
        <w:rPr>
          <w:noProof w:val="0"/>
        </w:rPr>
        <w:t xml:space="preserve">selliste </w:t>
      </w:r>
      <w:r w:rsidRPr="00133B35">
        <w:rPr>
          <w:noProof w:val="0"/>
        </w:rPr>
        <w:t>kulude katteks, mis ei ole abikõlblikud või projekti eesmärkide, tulemuste või väljundite seisukohast põhjendatud.</w:t>
      </w:r>
    </w:p>
    <w:p w14:paraId="244408FF" w14:textId="77777777" w:rsidR="00DC5D2E" w:rsidRPr="009E3B23" w:rsidRDefault="00DC5D2E" w:rsidP="00106C4E">
      <w:pPr>
        <w:pStyle w:val="Tekst"/>
        <w:rPr>
          <w:noProof w:val="0"/>
        </w:rPr>
      </w:pPr>
    </w:p>
    <w:p w14:paraId="6119D94E" w14:textId="6B6ABE87" w:rsidR="00801C08" w:rsidRDefault="00DC5D2E" w:rsidP="00216D52">
      <w:pPr>
        <w:pStyle w:val="Tekst"/>
        <w:numPr>
          <w:ilvl w:val="1"/>
          <w:numId w:val="28"/>
        </w:numPr>
        <w:rPr>
          <w:noProof w:val="0"/>
        </w:rPr>
      </w:pPr>
      <w:r w:rsidRPr="009E3B23">
        <w:rPr>
          <w:noProof w:val="0"/>
        </w:rPr>
        <w:t xml:space="preserve">Taotluse võib </w:t>
      </w:r>
      <w:r w:rsidR="00730839" w:rsidRPr="009E3B23">
        <w:rPr>
          <w:noProof w:val="0"/>
        </w:rPr>
        <w:t>o</w:t>
      </w:r>
      <w:r w:rsidRPr="009E3B23">
        <w:rPr>
          <w:noProof w:val="0"/>
        </w:rPr>
        <w:t>saliselt rahuldada tingimusel, et taotleja on nõus rakendusüksuse</w:t>
      </w:r>
      <w:r w:rsidR="00801C08" w:rsidRPr="009E3B23">
        <w:rPr>
          <w:noProof w:val="0"/>
        </w:rPr>
        <w:t xml:space="preserve"> </w:t>
      </w:r>
      <w:r w:rsidRPr="009E3B23">
        <w:rPr>
          <w:noProof w:val="0"/>
        </w:rPr>
        <w:t>ettepanekuga taotletud toetuse summa</w:t>
      </w:r>
      <w:r w:rsidR="002A23E9">
        <w:rPr>
          <w:noProof w:val="0"/>
        </w:rPr>
        <w:t>t vähendada</w:t>
      </w:r>
      <w:r w:rsidRPr="009E3B23">
        <w:rPr>
          <w:noProof w:val="0"/>
        </w:rPr>
        <w:t xml:space="preserve"> või projektis kavandatud tegevuste muutmisega. </w:t>
      </w:r>
    </w:p>
    <w:p w14:paraId="791C2BBD" w14:textId="77777777" w:rsidR="0098239C" w:rsidRPr="009E3B23" w:rsidRDefault="0098239C" w:rsidP="005B1FD9">
      <w:pPr>
        <w:pStyle w:val="Tekst"/>
        <w:rPr>
          <w:noProof w:val="0"/>
        </w:rPr>
      </w:pPr>
    </w:p>
    <w:p w14:paraId="37B267CB" w14:textId="77777777" w:rsidR="00786E4D" w:rsidRPr="009E3B23" w:rsidRDefault="00786E4D" w:rsidP="00801C08">
      <w:pPr>
        <w:widowControl/>
        <w:suppressAutoHyphens w:val="0"/>
        <w:spacing w:line="240" w:lineRule="auto"/>
        <w:ind w:left="709" w:hanging="709"/>
        <w:jc w:val="left"/>
        <w:rPr>
          <w:rFonts w:cs="Arial"/>
          <w:b/>
          <w:szCs w:val="22"/>
        </w:rPr>
      </w:pPr>
    </w:p>
    <w:p w14:paraId="5244A425" w14:textId="170AD100" w:rsidR="00777862" w:rsidRPr="009E3B23" w:rsidRDefault="00022140" w:rsidP="00106C4E">
      <w:pPr>
        <w:pStyle w:val="Tekst"/>
        <w:jc w:val="center"/>
        <w:rPr>
          <w:b/>
          <w:noProof w:val="0"/>
        </w:rPr>
      </w:pPr>
      <w:r>
        <w:rPr>
          <w:b/>
          <w:noProof w:val="0"/>
        </w:rPr>
        <w:t>7</w:t>
      </w:r>
      <w:r w:rsidR="00777862" w:rsidRPr="009E3B23">
        <w:rPr>
          <w:b/>
          <w:noProof w:val="0"/>
        </w:rPr>
        <w:t>. peatükk</w:t>
      </w:r>
    </w:p>
    <w:p w14:paraId="2E5A11A2" w14:textId="77777777" w:rsidR="00DC5D2E" w:rsidRPr="009E3B23" w:rsidRDefault="00DC5D2E" w:rsidP="00106C4E">
      <w:pPr>
        <w:pStyle w:val="Tekst"/>
        <w:jc w:val="center"/>
        <w:rPr>
          <w:b/>
          <w:noProof w:val="0"/>
        </w:rPr>
      </w:pPr>
      <w:r w:rsidRPr="009E3B23">
        <w:rPr>
          <w:b/>
          <w:noProof w:val="0"/>
        </w:rPr>
        <w:t>TAOTLUSE RAHULDAMISE OTSUSE MUUTMINE JA KEHTETUKS TUNNISTAMINE</w:t>
      </w:r>
    </w:p>
    <w:p w14:paraId="506346CC" w14:textId="77777777" w:rsidR="00DC5D2E" w:rsidRPr="009E3B23" w:rsidRDefault="00DC5D2E" w:rsidP="00106C4E">
      <w:pPr>
        <w:pStyle w:val="Tekst"/>
        <w:jc w:val="center"/>
        <w:rPr>
          <w:b/>
          <w:noProof w:val="0"/>
        </w:rPr>
      </w:pPr>
    </w:p>
    <w:p w14:paraId="0B9FDCE0" w14:textId="77777777" w:rsidR="00DC5D2E" w:rsidRPr="009E3B23" w:rsidRDefault="00AE189F" w:rsidP="002159C6">
      <w:pPr>
        <w:pStyle w:val="Tekst"/>
        <w:rPr>
          <w:b/>
          <w:noProof w:val="0"/>
        </w:rPr>
      </w:pPr>
      <w:r w:rsidRPr="009E3B23">
        <w:rPr>
          <w:b/>
          <w:noProof w:val="0"/>
        </w:rPr>
        <w:t>2</w:t>
      </w:r>
      <w:r w:rsidR="00106C4E" w:rsidRPr="009E3B23">
        <w:rPr>
          <w:b/>
          <w:noProof w:val="0"/>
        </w:rPr>
        <w:t>3</w:t>
      </w:r>
      <w:r w:rsidRPr="009E3B23">
        <w:rPr>
          <w:b/>
          <w:noProof w:val="0"/>
        </w:rPr>
        <w:t xml:space="preserve">. </w:t>
      </w:r>
      <w:r w:rsidR="00DC5D2E" w:rsidRPr="009E3B23">
        <w:rPr>
          <w:b/>
          <w:noProof w:val="0"/>
        </w:rPr>
        <w:t xml:space="preserve">Taotluse rahuldamise otsuse muutmine </w:t>
      </w:r>
    </w:p>
    <w:p w14:paraId="0EE92BE9" w14:textId="77777777" w:rsidR="00D76D95" w:rsidRPr="009E3B23" w:rsidRDefault="00D76D95" w:rsidP="002159C6">
      <w:pPr>
        <w:pStyle w:val="Tekst"/>
        <w:rPr>
          <w:noProof w:val="0"/>
        </w:rPr>
      </w:pPr>
    </w:p>
    <w:p w14:paraId="22463568" w14:textId="77777777" w:rsidR="007E7B51" w:rsidRDefault="00DC5D2E" w:rsidP="00216D52">
      <w:pPr>
        <w:pStyle w:val="Tekst"/>
        <w:numPr>
          <w:ilvl w:val="1"/>
          <w:numId w:val="29"/>
        </w:numPr>
        <w:rPr>
          <w:noProof w:val="0"/>
        </w:rPr>
      </w:pPr>
      <w:r w:rsidRPr="009E3B23">
        <w:rPr>
          <w:noProof w:val="0"/>
        </w:rPr>
        <w:t xml:space="preserve">Taotluse rahuldamise otsust muudetakse </w:t>
      </w:r>
      <w:r w:rsidR="005D38EC" w:rsidRPr="009E3B23">
        <w:rPr>
          <w:noProof w:val="0"/>
        </w:rPr>
        <w:t xml:space="preserve">kas </w:t>
      </w:r>
      <w:r w:rsidRPr="009E3B23">
        <w:rPr>
          <w:noProof w:val="0"/>
        </w:rPr>
        <w:t xml:space="preserve">rakendusüksuse algatusel või </w:t>
      </w:r>
      <w:r w:rsidR="00A77521" w:rsidRPr="009E3B23">
        <w:rPr>
          <w:noProof w:val="0"/>
        </w:rPr>
        <w:t xml:space="preserve">programmioperaatori või </w:t>
      </w:r>
      <w:r w:rsidRPr="009E3B23">
        <w:rPr>
          <w:noProof w:val="0"/>
        </w:rPr>
        <w:t>toetuse saaja selle</w:t>
      </w:r>
      <w:r w:rsidR="005D38EC" w:rsidRPr="009E3B23">
        <w:rPr>
          <w:noProof w:val="0"/>
        </w:rPr>
        <w:t>kohase kirjaliku avalduse alusel</w:t>
      </w:r>
      <w:r w:rsidR="00CD3041" w:rsidRPr="009E3B23">
        <w:rPr>
          <w:noProof w:val="0"/>
        </w:rPr>
        <w:t xml:space="preserve"> e-toetuste keskkonnas</w:t>
      </w:r>
      <w:r w:rsidR="00F3237B" w:rsidRPr="009E3B23">
        <w:rPr>
          <w:noProof w:val="0"/>
        </w:rPr>
        <w:t>.</w:t>
      </w:r>
    </w:p>
    <w:p w14:paraId="7A7B8D40" w14:textId="77777777" w:rsidR="007E7B51" w:rsidRDefault="007E7B51" w:rsidP="007E7B51">
      <w:pPr>
        <w:pStyle w:val="Tekst"/>
        <w:ind w:left="720"/>
        <w:rPr>
          <w:noProof w:val="0"/>
        </w:rPr>
      </w:pPr>
    </w:p>
    <w:p w14:paraId="70E6D279" w14:textId="77777777" w:rsidR="007E7B51" w:rsidRDefault="00295C8E" w:rsidP="00216D52">
      <w:pPr>
        <w:pStyle w:val="Tekst"/>
        <w:numPr>
          <w:ilvl w:val="1"/>
          <w:numId w:val="29"/>
        </w:numPr>
        <w:rPr>
          <w:noProof w:val="0"/>
        </w:rPr>
      </w:pPr>
      <w:r w:rsidRPr="009E3B23">
        <w:rPr>
          <w:noProof w:val="0"/>
        </w:rPr>
        <w:t>Toetuse saaja võib taotluse rahuldamise otsuse muutmise avaldust esitamata tõsta ümber projekti tegevuste eelarve abi</w:t>
      </w:r>
      <w:r w:rsidR="00EA1CAB" w:rsidRPr="009E3B23">
        <w:rPr>
          <w:noProof w:val="0"/>
        </w:rPr>
        <w:t>kõlblike kulude summasid kuni 15</w:t>
      </w:r>
      <w:r w:rsidR="006051B4" w:rsidRPr="009E3B23">
        <w:rPr>
          <w:noProof w:val="0"/>
        </w:rPr>
        <w:t>%</w:t>
      </w:r>
      <w:r w:rsidR="00EA1CAB" w:rsidRPr="009E3B23">
        <w:rPr>
          <w:noProof w:val="0"/>
        </w:rPr>
        <w:t xml:space="preserve"> ulatuses projekti abikõlblike kulupeatükkide vahel</w:t>
      </w:r>
      <w:r w:rsidRPr="009E3B23">
        <w:rPr>
          <w:noProof w:val="0"/>
        </w:rPr>
        <w:t xml:space="preserve"> tingimusel, et projekti abikõlblike kulude kogumaht ja toetuse osakaal ei muutu. </w:t>
      </w:r>
      <w:r w:rsidR="00063A1E" w:rsidRPr="009E3B23">
        <w:rPr>
          <w:noProof w:val="0"/>
        </w:rPr>
        <w:t xml:space="preserve">Otseseid personalikulusid ja kaudseid kulusid vaadeldakse ühtse kulupeatükina. </w:t>
      </w:r>
      <w:r w:rsidRPr="009E3B23">
        <w:rPr>
          <w:noProof w:val="0"/>
        </w:rPr>
        <w:t>Muudatus kooskõlastatakse eelnevalt rakendusüksusega kirjalikku taasesitamist võimaldavas vormis.</w:t>
      </w:r>
    </w:p>
    <w:p w14:paraId="62256078" w14:textId="77777777" w:rsidR="007E7B51" w:rsidRDefault="007E7B51" w:rsidP="007E7B51">
      <w:pPr>
        <w:pStyle w:val="ListParagraph"/>
      </w:pPr>
    </w:p>
    <w:p w14:paraId="4EF2C6D1" w14:textId="77777777" w:rsidR="00257274" w:rsidRDefault="00EA1CAB" w:rsidP="00216D52">
      <w:pPr>
        <w:pStyle w:val="Tekst"/>
        <w:numPr>
          <w:ilvl w:val="1"/>
          <w:numId w:val="29"/>
        </w:numPr>
        <w:rPr>
          <w:noProof w:val="0"/>
        </w:rPr>
      </w:pPr>
      <w:r w:rsidRPr="009E3B23">
        <w:rPr>
          <w:noProof w:val="0"/>
        </w:rPr>
        <w:t>Rakendusüksus kontrollib enne otsuse tegemist muudatuste asjakohasust ja vajalikkust, kui</w:t>
      </w:r>
      <w:r w:rsidR="00DE6E6E" w:rsidRPr="009E3B23">
        <w:rPr>
          <w:noProof w:val="0"/>
        </w:rPr>
        <w:t xml:space="preserve"> soovitakse muuta</w:t>
      </w:r>
      <w:r w:rsidRPr="009E3B23">
        <w:rPr>
          <w:noProof w:val="0"/>
        </w:rPr>
        <w:t>:</w:t>
      </w:r>
    </w:p>
    <w:p w14:paraId="52C216FE" w14:textId="77777777" w:rsidR="00F3237B" w:rsidRDefault="00EA1CAB" w:rsidP="00216D52">
      <w:pPr>
        <w:pStyle w:val="Tekst"/>
        <w:numPr>
          <w:ilvl w:val="2"/>
          <w:numId w:val="42"/>
        </w:numPr>
        <w:rPr>
          <w:noProof w:val="0"/>
        </w:rPr>
      </w:pPr>
      <w:r w:rsidRPr="009E3B23">
        <w:rPr>
          <w:noProof w:val="0"/>
        </w:rPr>
        <w:t>toetatava</w:t>
      </w:r>
      <w:r w:rsidR="00CD4CCF" w:rsidRPr="009E3B23">
        <w:rPr>
          <w:noProof w:val="0"/>
        </w:rPr>
        <w:t xml:space="preserve">t tegevust või selle ulatust </w:t>
      </w:r>
      <w:r w:rsidRPr="009E3B23">
        <w:rPr>
          <w:noProof w:val="0"/>
        </w:rPr>
        <w:t>või jäetakse tegevus ära või lisatakse täiendav tegevus;</w:t>
      </w:r>
    </w:p>
    <w:p w14:paraId="7AF8EAA8" w14:textId="77777777" w:rsidR="00257274" w:rsidRDefault="00EA1CAB" w:rsidP="00216D52">
      <w:pPr>
        <w:pStyle w:val="Tekst"/>
        <w:numPr>
          <w:ilvl w:val="2"/>
          <w:numId w:val="42"/>
        </w:numPr>
        <w:rPr>
          <w:noProof w:val="0"/>
        </w:rPr>
      </w:pPr>
      <w:r w:rsidRPr="009E3B23">
        <w:rPr>
          <w:noProof w:val="0"/>
        </w:rPr>
        <w:t xml:space="preserve">toetatava </w:t>
      </w:r>
      <w:r w:rsidR="00CD3041" w:rsidRPr="009E3B23">
        <w:rPr>
          <w:noProof w:val="0"/>
        </w:rPr>
        <w:t>tegevusega saavutatavat väljund</w:t>
      </w:r>
      <w:r w:rsidR="002A23E9">
        <w:rPr>
          <w:noProof w:val="0"/>
        </w:rPr>
        <w:t>i</w:t>
      </w:r>
      <w:r w:rsidRPr="009E3B23">
        <w:rPr>
          <w:noProof w:val="0"/>
        </w:rPr>
        <w:t>näitajat</w:t>
      </w:r>
      <w:r w:rsidR="00CD4CCF" w:rsidRPr="009E3B23">
        <w:rPr>
          <w:noProof w:val="0"/>
        </w:rPr>
        <w:t>, tulemusnäitajat või nende sihttaset;</w:t>
      </w:r>
    </w:p>
    <w:p w14:paraId="3A4F2DD0" w14:textId="77777777" w:rsidR="004E4499" w:rsidRDefault="00CD4CCF" w:rsidP="00216D52">
      <w:pPr>
        <w:pStyle w:val="Tekst"/>
        <w:numPr>
          <w:ilvl w:val="2"/>
          <w:numId w:val="42"/>
        </w:numPr>
        <w:rPr>
          <w:noProof w:val="0"/>
        </w:rPr>
      </w:pPr>
      <w:r w:rsidRPr="009E3B23">
        <w:rPr>
          <w:noProof w:val="0"/>
        </w:rPr>
        <w:lastRenderedPageBreak/>
        <w:t>projekti abikõlblike kulude kogumahtu või toetuse osakaalu abikõlblikest kuludest;</w:t>
      </w:r>
    </w:p>
    <w:p w14:paraId="0A9D44EE" w14:textId="77777777" w:rsidR="004E4499" w:rsidRDefault="00CD4CCF" w:rsidP="00216D52">
      <w:pPr>
        <w:pStyle w:val="Tekst"/>
        <w:numPr>
          <w:ilvl w:val="2"/>
          <w:numId w:val="42"/>
        </w:numPr>
        <w:rPr>
          <w:noProof w:val="0"/>
        </w:rPr>
      </w:pPr>
      <w:r w:rsidRPr="009E3B23">
        <w:rPr>
          <w:noProof w:val="0"/>
        </w:rPr>
        <w:t>projekti abikõlblikkuse perioodi;</w:t>
      </w:r>
    </w:p>
    <w:p w14:paraId="4E6A130F" w14:textId="77777777" w:rsidR="00DC5D2E" w:rsidRPr="009E3B23" w:rsidRDefault="00CD4CCF" w:rsidP="00216D52">
      <w:pPr>
        <w:pStyle w:val="Tekst"/>
        <w:numPr>
          <w:ilvl w:val="2"/>
          <w:numId w:val="42"/>
        </w:numPr>
        <w:rPr>
          <w:noProof w:val="0"/>
        </w:rPr>
      </w:pPr>
      <w:r w:rsidRPr="009E3B23">
        <w:rPr>
          <w:noProof w:val="0"/>
        </w:rPr>
        <w:t>taotlus</w:t>
      </w:r>
      <w:r w:rsidR="00722903">
        <w:rPr>
          <w:noProof w:val="0"/>
        </w:rPr>
        <w:t>e</w:t>
      </w:r>
      <w:r w:rsidRPr="009E3B23">
        <w:rPr>
          <w:noProof w:val="0"/>
        </w:rPr>
        <w:t xml:space="preserve"> rahuldamise otsuses nimetatud muud asjaolu.</w:t>
      </w:r>
    </w:p>
    <w:p w14:paraId="566A13EB" w14:textId="77777777" w:rsidR="00F3237B" w:rsidRPr="009E3B23" w:rsidRDefault="00F3237B" w:rsidP="00F3237B">
      <w:pPr>
        <w:pStyle w:val="Tekst"/>
        <w:rPr>
          <w:noProof w:val="0"/>
        </w:rPr>
      </w:pPr>
    </w:p>
    <w:p w14:paraId="3E8B06AC" w14:textId="77777777" w:rsidR="007E7B51" w:rsidRDefault="00DC5D2E" w:rsidP="00216D52">
      <w:pPr>
        <w:pStyle w:val="Tekst"/>
        <w:numPr>
          <w:ilvl w:val="1"/>
          <w:numId w:val="29"/>
        </w:numPr>
        <w:rPr>
          <w:noProof w:val="0"/>
        </w:rPr>
      </w:pPr>
      <w:r w:rsidRPr="009E3B23">
        <w:rPr>
          <w:noProof w:val="0"/>
        </w:rPr>
        <w:t>Rakendusüksusel on õigus keelduda taotluse rahuldamise otsuse muutmisest, kui soovitav muudatus seab kahtluse alla projekti oodatavate tulemuste saavutamise või projekti tegevuste lõpetamise abikõlblikkuse perioodil.</w:t>
      </w:r>
    </w:p>
    <w:p w14:paraId="768BC853" w14:textId="77777777" w:rsidR="007E7B51" w:rsidRDefault="007E7B51" w:rsidP="007E7B51">
      <w:pPr>
        <w:pStyle w:val="Tekst"/>
        <w:ind w:left="720"/>
        <w:rPr>
          <w:noProof w:val="0"/>
        </w:rPr>
      </w:pPr>
    </w:p>
    <w:p w14:paraId="6B91222B" w14:textId="77777777" w:rsidR="007E7B51" w:rsidRDefault="00A77521" w:rsidP="00216D52">
      <w:pPr>
        <w:pStyle w:val="Tekst"/>
        <w:numPr>
          <w:ilvl w:val="1"/>
          <w:numId w:val="29"/>
        </w:numPr>
        <w:rPr>
          <w:noProof w:val="0"/>
        </w:rPr>
      </w:pPr>
      <w:r w:rsidRPr="009E3B23">
        <w:rPr>
          <w:noProof w:val="0"/>
        </w:rPr>
        <w:t>Vajaduse</w:t>
      </w:r>
      <w:r w:rsidR="00722903">
        <w:rPr>
          <w:noProof w:val="0"/>
        </w:rPr>
        <w:t xml:space="preserve"> korra</w:t>
      </w:r>
      <w:r w:rsidRPr="009E3B23">
        <w:rPr>
          <w:noProof w:val="0"/>
        </w:rPr>
        <w:t xml:space="preserve">l edastab rakendusüksus projekti muutmise taotluse enne otsuse tegemist arvamuse avaldamiseks </w:t>
      </w:r>
      <w:r w:rsidR="00C92C67" w:rsidRPr="009E3B23">
        <w:rPr>
          <w:noProof w:val="0"/>
        </w:rPr>
        <w:t>p</w:t>
      </w:r>
      <w:r w:rsidRPr="009E3B23">
        <w:rPr>
          <w:noProof w:val="0"/>
        </w:rPr>
        <w:t xml:space="preserve">rogrammioperaatorile. </w:t>
      </w:r>
    </w:p>
    <w:p w14:paraId="39D8BBF0" w14:textId="77777777" w:rsidR="007E7B51" w:rsidRDefault="007E7B51" w:rsidP="007E7B51">
      <w:pPr>
        <w:pStyle w:val="ListParagraph"/>
      </w:pPr>
    </w:p>
    <w:p w14:paraId="4AAECAD1" w14:textId="77777777" w:rsidR="00DC5D2E" w:rsidRPr="009E3B23" w:rsidRDefault="00DC5D2E" w:rsidP="00216D52">
      <w:pPr>
        <w:pStyle w:val="Tekst"/>
        <w:numPr>
          <w:ilvl w:val="1"/>
          <w:numId w:val="29"/>
        </w:numPr>
        <w:rPr>
          <w:noProof w:val="0"/>
        </w:rPr>
      </w:pPr>
      <w:r w:rsidRPr="009E3B23">
        <w:rPr>
          <w:noProof w:val="0"/>
        </w:rPr>
        <w:t xml:space="preserve">Taotluse rahuldamise otsuse muutmise otsustab rakendusüksus </w:t>
      </w:r>
      <w:r w:rsidR="00ED4B21" w:rsidRPr="009E3B23">
        <w:rPr>
          <w:noProof w:val="0"/>
        </w:rPr>
        <w:t>hiljemalt</w:t>
      </w:r>
      <w:r w:rsidRPr="009E3B23">
        <w:rPr>
          <w:noProof w:val="0"/>
        </w:rPr>
        <w:t xml:space="preserve"> </w:t>
      </w:r>
      <w:r w:rsidR="009D0F56" w:rsidRPr="009E3B23">
        <w:rPr>
          <w:noProof w:val="0"/>
        </w:rPr>
        <w:t xml:space="preserve">20 </w:t>
      </w:r>
      <w:r w:rsidRPr="009E3B23">
        <w:rPr>
          <w:noProof w:val="0"/>
        </w:rPr>
        <w:t xml:space="preserve">tööpäeva jooksul pärast </w:t>
      </w:r>
      <w:r w:rsidR="00EE7366" w:rsidRPr="009E3B23">
        <w:rPr>
          <w:noProof w:val="0"/>
        </w:rPr>
        <w:t xml:space="preserve">asjakohase ja puudusteta </w:t>
      </w:r>
      <w:r w:rsidRPr="009E3B23">
        <w:rPr>
          <w:noProof w:val="0"/>
        </w:rPr>
        <w:t>taotluse saamist</w:t>
      </w:r>
      <w:r w:rsidR="00871F78">
        <w:rPr>
          <w:noProof w:val="0"/>
        </w:rPr>
        <w:t xml:space="preserve"> või taotluse muutmise menetluse algatamist omaalgatusel</w:t>
      </w:r>
      <w:r w:rsidRPr="009E3B23">
        <w:rPr>
          <w:noProof w:val="0"/>
        </w:rPr>
        <w:t>.</w:t>
      </w:r>
    </w:p>
    <w:p w14:paraId="2EA78B98" w14:textId="77777777" w:rsidR="007E7B51" w:rsidRPr="009E3B23" w:rsidRDefault="007E7B51" w:rsidP="002159C6">
      <w:pPr>
        <w:pStyle w:val="Tekst"/>
        <w:rPr>
          <w:noProof w:val="0"/>
        </w:rPr>
      </w:pPr>
    </w:p>
    <w:p w14:paraId="6CA30D9F" w14:textId="77777777" w:rsidR="00DC5D2E" w:rsidRPr="009E3B23" w:rsidRDefault="00AE189F" w:rsidP="002159C6">
      <w:pPr>
        <w:pStyle w:val="Tekst"/>
        <w:rPr>
          <w:b/>
          <w:noProof w:val="0"/>
        </w:rPr>
      </w:pPr>
      <w:r w:rsidRPr="009E3B23">
        <w:rPr>
          <w:b/>
          <w:noProof w:val="0"/>
        </w:rPr>
        <w:t>2</w:t>
      </w:r>
      <w:r w:rsidR="008E2EBD" w:rsidRPr="009E3B23">
        <w:rPr>
          <w:b/>
          <w:noProof w:val="0"/>
        </w:rPr>
        <w:t>4</w:t>
      </w:r>
      <w:r w:rsidRPr="009E3B23">
        <w:rPr>
          <w:b/>
          <w:noProof w:val="0"/>
        </w:rPr>
        <w:t xml:space="preserve">. </w:t>
      </w:r>
      <w:r w:rsidR="00DC5D2E" w:rsidRPr="009E3B23">
        <w:rPr>
          <w:b/>
          <w:noProof w:val="0"/>
        </w:rPr>
        <w:t xml:space="preserve">Taotluse rahuldamise otsuse kehtetuks tunnistamine </w:t>
      </w:r>
    </w:p>
    <w:p w14:paraId="464E90EF" w14:textId="77777777" w:rsidR="00DC5D2E" w:rsidRPr="009E3B23" w:rsidRDefault="00DC5D2E" w:rsidP="008E2EBD">
      <w:pPr>
        <w:pStyle w:val="Tekst"/>
        <w:rPr>
          <w:noProof w:val="0"/>
        </w:rPr>
      </w:pPr>
    </w:p>
    <w:p w14:paraId="4F1B0A8C" w14:textId="77777777" w:rsidR="00AE189F" w:rsidRPr="009E3B23" w:rsidRDefault="00DE6E6E" w:rsidP="00216D52">
      <w:pPr>
        <w:pStyle w:val="Tekst"/>
        <w:numPr>
          <w:ilvl w:val="1"/>
          <w:numId w:val="30"/>
        </w:numPr>
        <w:rPr>
          <w:noProof w:val="0"/>
        </w:rPr>
      </w:pPr>
      <w:r w:rsidRPr="009E3B23">
        <w:rPr>
          <w:noProof w:val="0"/>
        </w:rPr>
        <w:t>Rakendusüksus tunnistab t</w:t>
      </w:r>
      <w:r w:rsidR="00DC5D2E" w:rsidRPr="009E3B23">
        <w:rPr>
          <w:noProof w:val="0"/>
        </w:rPr>
        <w:t>aotluse rahuldamise otsus</w:t>
      </w:r>
      <w:r w:rsidR="00F90336" w:rsidRPr="009E3B23">
        <w:rPr>
          <w:noProof w:val="0"/>
        </w:rPr>
        <w:t>e</w:t>
      </w:r>
      <w:r w:rsidR="00DC5D2E" w:rsidRPr="009E3B23">
        <w:rPr>
          <w:noProof w:val="0"/>
        </w:rPr>
        <w:t xml:space="preserve"> osaliselt või täielikult</w:t>
      </w:r>
      <w:r w:rsidR="00B94714" w:rsidRPr="009E3B23">
        <w:rPr>
          <w:noProof w:val="0"/>
        </w:rPr>
        <w:t xml:space="preserve"> kehtetuks, kui:</w:t>
      </w:r>
    </w:p>
    <w:p w14:paraId="5B708203" w14:textId="77777777" w:rsidR="00B94714" w:rsidRPr="009E3B23" w:rsidRDefault="00B94714" w:rsidP="003613C5">
      <w:pPr>
        <w:pStyle w:val="Tekst"/>
        <w:numPr>
          <w:ilvl w:val="2"/>
          <w:numId w:val="6"/>
        </w:numPr>
        <w:rPr>
          <w:noProof w:val="0"/>
        </w:rPr>
      </w:pPr>
      <w:r w:rsidRPr="009E3B23">
        <w:rPr>
          <w:noProof w:val="0"/>
        </w:rPr>
        <w:t>ilmneb asjaolu, mille korral taotlust ei oleks rahuldatud või taotlus oleks rahuldatud osaliselt;</w:t>
      </w:r>
    </w:p>
    <w:p w14:paraId="06388F2D" w14:textId="77777777" w:rsidR="00B94714" w:rsidRPr="009E3B23" w:rsidRDefault="00B94714" w:rsidP="003613C5">
      <w:pPr>
        <w:pStyle w:val="Tekst"/>
        <w:numPr>
          <w:ilvl w:val="2"/>
          <w:numId w:val="6"/>
        </w:numPr>
        <w:rPr>
          <w:noProof w:val="0"/>
        </w:rPr>
      </w:pPr>
      <w:r w:rsidRPr="009E3B23">
        <w:rPr>
          <w:noProof w:val="0"/>
        </w:rPr>
        <w:t>taotlemisel või projekti elluviimisel on teadlikult esitatud ebaõiget või mittetäielikku teavet või teave on jäetud teadlikult esitamata;</w:t>
      </w:r>
    </w:p>
    <w:p w14:paraId="42D95BE8" w14:textId="77777777" w:rsidR="00B94714" w:rsidRPr="009E3B23" w:rsidRDefault="00B94714" w:rsidP="003613C5">
      <w:pPr>
        <w:pStyle w:val="Tekst"/>
        <w:numPr>
          <w:ilvl w:val="2"/>
          <w:numId w:val="6"/>
        </w:numPr>
        <w:rPr>
          <w:noProof w:val="0"/>
        </w:rPr>
      </w:pPr>
      <w:r w:rsidRPr="009E3B23">
        <w:rPr>
          <w:noProof w:val="0"/>
        </w:rPr>
        <w:t>kõrvaltingimusega taotluse rahuldamise otsuse korral kõrvaltingimus ei saabu või kõrvaltingimust ei suudeta täita;</w:t>
      </w:r>
    </w:p>
    <w:p w14:paraId="27A7B3B7" w14:textId="77777777" w:rsidR="00B94714" w:rsidRPr="009E3B23" w:rsidRDefault="00B94714" w:rsidP="003613C5">
      <w:pPr>
        <w:pStyle w:val="Tekst"/>
        <w:numPr>
          <w:ilvl w:val="2"/>
          <w:numId w:val="6"/>
        </w:numPr>
        <w:rPr>
          <w:noProof w:val="0"/>
        </w:rPr>
      </w:pPr>
      <w:r w:rsidRPr="009E3B23">
        <w:rPr>
          <w:noProof w:val="0"/>
        </w:rPr>
        <w:t>toetuse saaja avaldust taotluse rahuldamise otsus</w:t>
      </w:r>
      <w:r w:rsidR="00722903">
        <w:rPr>
          <w:noProof w:val="0"/>
        </w:rPr>
        <w:t>t muuta</w:t>
      </w:r>
      <w:r w:rsidRPr="009E3B23">
        <w:rPr>
          <w:noProof w:val="0"/>
        </w:rPr>
        <w:t xml:space="preserve"> ei rahuldata ja toetuse saajal ei ole toetuse kasutamist ettenähtud tingimustel võimalik jätkata;</w:t>
      </w:r>
    </w:p>
    <w:p w14:paraId="67A6448D" w14:textId="77777777" w:rsidR="00B94714" w:rsidRPr="009E3B23" w:rsidRDefault="00B94714" w:rsidP="003613C5">
      <w:pPr>
        <w:pStyle w:val="Tekst"/>
        <w:numPr>
          <w:ilvl w:val="2"/>
          <w:numId w:val="6"/>
        </w:numPr>
        <w:rPr>
          <w:noProof w:val="0"/>
        </w:rPr>
      </w:pPr>
      <w:r w:rsidRPr="009E3B23">
        <w:rPr>
          <w:noProof w:val="0"/>
        </w:rPr>
        <w:t>toetuse saaja esitab avalduse toetuse kasutamisest loobumise kohta.</w:t>
      </w:r>
    </w:p>
    <w:p w14:paraId="70A0C397" w14:textId="77777777" w:rsidR="007E7B51" w:rsidRPr="007E7B51" w:rsidRDefault="007E7B51" w:rsidP="008E2EBD">
      <w:pPr>
        <w:pStyle w:val="Tekst"/>
        <w:rPr>
          <w:noProof w:val="0"/>
        </w:rPr>
      </w:pPr>
    </w:p>
    <w:p w14:paraId="627C670C" w14:textId="77777777" w:rsidR="005530F2" w:rsidRPr="007E7B51" w:rsidRDefault="00DC5D2E" w:rsidP="00216D52">
      <w:pPr>
        <w:pStyle w:val="Tekst"/>
        <w:numPr>
          <w:ilvl w:val="1"/>
          <w:numId w:val="30"/>
        </w:numPr>
        <w:rPr>
          <w:noProof w:val="0"/>
        </w:rPr>
      </w:pPr>
      <w:r w:rsidRPr="007E7B51">
        <w:rPr>
          <w:noProof w:val="0"/>
        </w:rPr>
        <w:t xml:space="preserve">Toetuse saajal tuleb </w:t>
      </w:r>
      <w:r w:rsidR="00CD3041" w:rsidRPr="007E7B51">
        <w:rPr>
          <w:noProof w:val="0"/>
        </w:rPr>
        <w:t xml:space="preserve">kehtetuks tunnistatud taotluse rahuldamise otsusega </w:t>
      </w:r>
      <w:r w:rsidRPr="007E7B51">
        <w:rPr>
          <w:noProof w:val="0"/>
        </w:rPr>
        <w:t>saadud toetus tagastada</w:t>
      </w:r>
      <w:r w:rsidR="00CD3041" w:rsidRPr="007E7B51">
        <w:rPr>
          <w:noProof w:val="0"/>
        </w:rPr>
        <w:t>.</w:t>
      </w:r>
    </w:p>
    <w:p w14:paraId="598A267A" w14:textId="77777777" w:rsidR="00801C08" w:rsidRPr="009E3B23" w:rsidRDefault="00801C08" w:rsidP="004F2A82">
      <w:pPr>
        <w:pStyle w:val="Tekst"/>
        <w:ind w:left="567"/>
        <w:jc w:val="left"/>
        <w:rPr>
          <w:b/>
          <w:noProof w:val="0"/>
        </w:rPr>
      </w:pPr>
    </w:p>
    <w:p w14:paraId="210AA68A" w14:textId="2B1DA302" w:rsidR="008850AA" w:rsidRDefault="008850AA">
      <w:pPr>
        <w:widowControl/>
        <w:suppressAutoHyphens w:val="0"/>
        <w:spacing w:line="240" w:lineRule="auto"/>
        <w:jc w:val="left"/>
        <w:rPr>
          <w:rFonts w:cs="Arial"/>
          <w:b/>
          <w:szCs w:val="22"/>
        </w:rPr>
      </w:pPr>
    </w:p>
    <w:p w14:paraId="23F2FE79" w14:textId="32E140D5" w:rsidR="00DE6E6E" w:rsidRPr="00061C9D" w:rsidRDefault="00022140" w:rsidP="008E2EBD">
      <w:pPr>
        <w:pStyle w:val="Tekst"/>
        <w:jc w:val="center"/>
        <w:rPr>
          <w:b/>
          <w:noProof w:val="0"/>
        </w:rPr>
      </w:pPr>
      <w:r>
        <w:rPr>
          <w:b/>
          <w:noProof w:val="0"/>
        </w:rPr>
        <w:t>8</w:t>
      </w:r>
      <w:r w:rsidR="00DE6E6E" w:rsidRPr="00061C9D">
        <w:rPr>
          <w:b/>
          <w:noProof w:val="0"/>
        </w:rPr>
        <w:t>. peatükk</w:t>
      </w:r>
    </w:p>
    <w:p w14:paraId="3C192DDE" w14:textId="05F7BE47" w:rsidR="00DC5D2E" w:rsidRPr="009E3B23" w:rsidRDefault="00140B33" w:rsidP="008E2EBD">
      <w:pPr>
        <w:pStyle w:val="Tekst"/>
        <w:jc w:val="center"/>
        <w:rPr>
          <w:b/>
          <w:noProof w:val="0"/>
        </w:rPr>
      </w:pPr>
      <w:r w:rsidRPr="000654D2">
        <w:rPr>
          <w:b/>
          <w:noProof w:val="0"/>
        </w:rPr>
        <w:t>LÕPP</w:t>
      </w:r>
      <w:r w:rsidR="00DC5D2E" w:rsidRPr="000654D2">
        <w:rPr>
          <w:b/>
          <w:noProof w:val="0"/>
        </w:rPr>
        <w:t>ARUAN</w:t>
      </w:r>
      <w:r w:rsidRPr="000654D2">
        <w:rPr>
          <w:b/>
          <w:noProof w:val="0"/>
        </w:rPr>
        <w:t>D</w:t>
      </w:r>
      <w:r w:rsidR="00DC5D2E" w:rsidRPr="000654D2">
        <w:rPr>
          <w:b/>
          <w:noProof w:val="0"/>
        </w:rPr>
        <w:t>E ESITAMINE JA TOETUSE MAKSMISE TINGIMUSED</w:t>
      </w:r>
    </w:p>
    <w:p w14:paraId="2D01632F" w14:textId="77777777" w:rsidR="00DC5D2E" w:rsidRPr="003F009C" w:rsidRDefault="00DC5D2E" w:rsidP="002159C6">
      <w:pPr>
        <w:pStyle w:val="Tekst"/>
        <w:rPr>
          <w:b/>
          <w:noProof w:val="0"/>
        </w:rPr>
      </w:pPr>
    </w:p>
    <w:p w14:paraId="2706D999" w14:textId="145C3B40" w:rsidR="007E7B51" w:rsidRPr="003F009C" w:rsidRDefault="00DC5D2E" w:rsidP="00216D52">
      <w:pPr>
        <w:pStyle w:val="ListParagraph"/>
        <w:numPr>
          <w:ilvl w:val="0"/>
          <w:numId w:val="31"/>
        </w:numPr>
        <w:ind w:left="567" w:hanging="567"/>
        <w:rPr>
          <w:b/>
        </w:rPr>
      </w:pPr>
      <w:r w:rsidRPr="003F009C">
        <w:rPr>
          <w:b/>
        </w:rPr>
        <w:t xml:space="preserve">Toetuse kasutamisega seotud </w:t>
      </w:r>
      <w:r w:rsidR="002E51B3" w:rsidRPr="003F009C">
        <w:rPr>
          <w:b/>
        </w:rPr>
        <w:t>lõpparuande</w:t>
      </w:r>
      <w:r w:rsidRPr="003F009C">
        <w:rPr>
          <w:b/>
        </w:rPr>
        <w:t xml:space="preserve"> esitamine </w:t>
      </w:r>
    </w:p>
    <w:p w14:paraId="4CD67FA6" w14:textId="0E79116B" w:rsidR="007E7B51" w:rsidRDefault="00A77521" w:rsidP="00216D52">
      <w:pPr>
        <w:pStyle w:val="Tekst"/>
        <w:numPr>
          <w:ilvl w:val="1"/>
          <w:numId w:val="31"/>
        </w:numPr>
        <w:ind w:left="567" w:hanging="567"/>
        <w:rPr>
          <w:noProof w:val="0"/>
        </w:rPr>
      </w:pPr>
      <w:r w:rsidRPr="009E3B23">
        <w:rPr>
          <w:noProof w:val="0"/>
        </w:rPr>
        <w:t>Toetuse saaja esitab rakendusüksusele projekti lõpparuande 45 päeva jooksul alates projekti abikõlblikkuse perioodi lõppkuupäevast.</w:t>
      </w:r>
    </w:p>
    <w:p w14:paraId="6FFF48F9" w14:textId="77777777" w:rsidR="00A0605F" w:rsidRDefault="00A0605F" w:rsidP="003F009C">
      <w:pPr>
        <w:pStyle w:val="ListParagraph"/>
        <w:ind w:left="567" w:hanging="567"/>
      </w:pPr>
    </w:p>
    <w:p w14:paraId="48375ED7" w14:textId="0E47EAD5" w:rsidR="00A0605F" w:rsidRPr="0059282D" w:rsidRDefault="00A0605F" w:rsidP="00216D52">
      <w:pPr>
        <w:pStyle w:val="Tekst"/>
        <w:numPr>
          <w:ilvl w:val="1"/>
          <w:numId w:val="31"/>
        </w:numPr>
        <w:ind w:left="567" w:hanging="567"/>
        <w:rPr>
          <w:noProof w:val="0"/>
        </w:rPr>
      </w:pPr>
      <w:r w:rsidRPr="0059282D">
        <w:t xml:space="preserve">Käesoleva korra punktis 6.1.1 nimetatud koolitusi sisaldava projekti lõpparuande juurde </w:t>
      </w:r>
      <w:r w:rsidRPr="0059282D">
        <w:rPr>
          <w:noProof w:val="0"/>
        </w:rPr>
        <w:t>lisab toetuse saaja:</w:t>
      </w:r>
    </w:p>
    <w:p w14:paraId="3210E1A3" w14:textId="77777777" w:rsidR="009E6895" w:rsidRDefault="00A0605F" w:rsidP="009E6895">
      <w:pPr>
        <w:pStyle w:val="Tekst"/>
        <w:numPr>
          <w:ilvl w:val="2"/>
          <w:numId w:val="69"/>
        </w:numPr>
        <w:rPr>
          <w:noProof w:val="0"/>
        </w:rPr>
      </w:pPr>
      <w:r w:rsidRPr="0059282D">
        <w:rPr>
          <w:noProof w:val="0"/>
        </w:rPr>
        <w:t>koolitaja(te) poolt koostatud analüütilise kokkuvõtte koolituste tagasiside kohta tuginedes täidetud tagasisidelehtedes ära toodule (vähemalt 3</w:t>
      </w:r>
      <w:r w:rsidR="00A02B46" w:rsidRPr="0059282D">
        <w:rPr>
          <w:noProof w:val="0"/>
        </w:rPr>
        <w:t xml:space="preserve"> </w:t>
      </w:r>
      <w:r w:rsidRPr="0059282D">
        <w:rPr>
          <w:noProof w:val="0"/>
        </w:rPr>
        <w:t>000 tähemärki). Kokkuvõtte juurde tuleb lisada ka koolitustel osalenute poolt täidetud tagasisidelehed;</w:t>
      </w:r>
    </w:p>
    <w:p w14:paraId="1C37C3C7" w14:textId="570691B6" w:rsidR="00A0605F" w:rsidRPr="0059282D" w:rsidRDefault="00A0605F" w:rsidP="009E6895">
      <w:pPr>
        <w:pStyle w:val="Tekst"/>
        <w:numPr>
          <w:ilvl w:val="2"/>
          <w:numId w:val="69"/>
        </w:numPr>
        <w:rPr>
          <w:noProof w:val="0"/>
        </w:rPr>
      </w:pPr>
      <w:r w:rsidRPr="0059282D">
        <w:t>projekti raames loodud koolitusmaterjalid vastavalt korra punktis 6.</w:t>
      </w:r>
      <w:r w:rsidR="001E3A6F" w:rsidRPr="0059282D">
        <w:t>2.1 ja 6.2.4</w:t>
      </w:r>
      <w:r w:rsidRPr="0059282D">
        <w:t xml:space="preserve"> ära toodud nõuetele.</w:t>
      </w:r>
    </w:p>
    <w:p w14:paraId="2C562E1B" w14:textId="77777777" w:rsidR="00A0605F" w:rsidRPr="0059282D" w:rsidRDefault="00A0605F" w:rsidP="00A0605F">
      <w:pPr>
        <w:pStyle w:val="Tekst"/>
        <w:ind w:left="720" w:hanging="720"/>
      </w:pPr>
    </w:p>
    <w:p w14:paraId="4962E411" w14:textId="67160555" w:rsidR="00A0605F" w:rsidRPr="0059282D" w:rsidRDefault="00A0605F" w:rsidP="009E6895">
      <w:pPr>
        <w:pStyle w:val="Tekst"/>
        <w:numPr>
          <w:ilvl w:val="1"/>
          <w:numId w:val="31"/>
        </w:numPr>
        <w:ind w:left="709" w:hanging="709"/>
      </w:pPr>
      <w:r w:rsidRPr="0059282D">
        <w:t>Käesoleva korra punktis 6.1.2 nimetatud sotsiaalprogrammi sisaldava projekti lõpparuande juurde lisab toetuse saaja:</w:t>
      </w:r>
    </w:p>
    <w:p w14:paraId="3FF5418D" w14:textId="77777777" w:rsidR="00500CC9" w:rsidRDefault="00A0605F" w:rsidP="00500CC9">
      <w:pPr>
        <w:pStyle w:val="Tekst"/>
        <w:numPr>
          <w:ilvl w:val="2"/>
          <w:numId w:val="68"/>
        </w:numPr>
      </w:pPr>
      <w:r w:rsidRPr="0059282D">
        <w:t>programmi looja(te) ja rakendaja(te) poolt koostatud analüüs</w:t>
      </w:r>
      <w:r w:rsidR="00A02B46" w:rsidRPr="0059282D">
        <w:t>i</w:t>
      </w:r>
      <w:r w:rsidRPr="0059282D">
        <w:t xml:space="preserve"> loodud ja rakendatud sotsiaalprogrammi mõju ja võimalike arendusvajaduste kohta (vähemalt 9 000 tähemärki). Välja tuleb tuua, mis ei läinud nagu planeeritud, mida projekti käigus muudeti ja miks, milline oli sihtgrupi tagasiside ja kuidas sellele tuginedes tuleks sotsiaalprogrammi tulevikus täiendada;</w:t>
      </w:r>
    </w:p>
    <w:p w14:paraId="16A37870" w14:textId="79D6C94B" w:rsidR="00A0605F" w:rsidRPr="0059282D" w:rsidRDefault="00A0605F" w:rsidP="00500CC9">
      <w:pPr>
        <w:pStyle w:val="Tekst"/>
        <w:numPr>
          <w:ilvl w:val="2"/>
          <w:numId w:val="68"/>
        </w:numPr>
      </w:pPr>
      <w:r w:rsidRPr="0059282D">
        <w:t>sotsiaalprogrammi loojate poolt koostatud sotsiaalprogrammi rakendamise käsiraamat vastavalt korra punktis 6.</w:t>
      </w:r>
      <w:r w:rsidR="00A02B46" w:rsidRPr="0059282D">
        <w:t>3</w:t>
      </w:r>
      <w:r w:rsidRPr="0059282D">
        <w:t xml:space="preserve">.2 </w:t>
      </w:r>
      <w:r w:rsidR="001E3A6F" w:rsidRPr="0059282D">
        <w:t xml:space="preserve">ja 6.3.5 </w:t>
      </w:r>
      <w:r w:rsidRPr="0059282D">
        <w:t>ära toodud nõuetele.</w:t>
      </w:r>
    </w:p>
    <w:p w14:paraId="0B1E5BDA" w14:textId="77777777" w:rsidR="007E7B51" w:rsidRDefault="007E7B51" w:rsidP="00B76E43"/>
    <w:p w14:paraId="26B6692E" w14:textId="42E4C63F" w:rsidR="007E7B51" w:rsidRDefault="00445149" w:rsidP="00216D52">
      <w:pPr>
        <w:pStyle w:val="Tekst"/>
        <w:numPr>
          <w:ilvl w:val="1"/>
          <w:numId w:val="31"/>
        </w:numPr>
        <w:rPr>
          <w:noProof w:val="0"/>
        </w:rPr>
      </w:pPr>
      <w:r w:rsidRPr="009E3B23">
        <w:rPr>
          <w:noProof w:val="0"/>
        </w:rPr>
        <w:t>Aruanne esitatakse e-toetus</w:t>
      </w:r>
      <w:r w:rsidR="00CD3041" w:rsidRPr="009E3B23">
        <w:rPr>
          <w:noProof w:val="0"/>
        </w:rPr>
        <w:t>te</w:t>
      </w:r>
      <w:r w:rsidRPr="009E3B23">
        <w:rPr>
          <w:noProof w:val="0"/>
        </w:rPr>
        <w:t xml:space="preserve"> keskkonna</w:t>
      </w:r>
      <w:r w:rsidR="006942D0">
        <w:rPr>
          <w:noProof w:val="0"/>
        </w:rPr>
        <w:t xml:space="preserve"> </w:t>
      </w:r>
      <w:hyperlink r:id="rId16" w:history="1">
        <w:r w:rsidR="006942D0" w:rsidRPr="00076935">
          <w:rPr>
            <w:rStyle w:val="Hyperlink"/>
          </w:rPr>
          <w:t>https://etoetus.struktuurifondid.ee</w:t>
        </w:r>
      </w:hyperlink>
      <w:r w:rsidRPr="009E3B23">
        <w:rPr>
          <w:noProof w:val="0"/>
        </w:rPr>
        <w:t xml:space="preserve"> kaudu</w:t>
      </w:r>
      <w:r w:rsidR="00C6311F" w:rsidRPr="009E3B23">
        <w:rPr>
          <w:noProof w:val="0"/>
        </w:rPr>
        <w:t>.</w:t>
      </w:r>
    </w:p>
    <w:p w14:paraId="3EEDCFE9" w14:textId="77777777" w:rsidR="007E7B51" w:rsidRDefault="007E7B51" w:rsidP="007E7B51">
      <w:pPr>
        <w:pStyle w:val="ListParagraph"/>
      </w:pPr>
    </w:p>
    <w:p w14:paraId="444DEFCE" w14:textId="6E154559" w:rsidR="007E7B51" w:rsidRDefault="008E2EBD" w:rsidP="00216D52">
      <w:pPr>
        <w:pStyle w:val="Tekst"/>
        <w:numPr>
          <w:ilvl w:val="1"/>
          <w:numId w:val="31"/>
        </w:numPr>
        <w:rPr>
          <w:noProof w:val="0"/>
        </w:rPr>
      </w:pPr>
      <w:r w:rsidRPr="009E3B23">
        <w:rPr>
          <w:noProof w:val="0"/>
        </w:rPr>
        <w:t>Projekti lõpparuandes</w:t>
      </w:r>
      <w:r w:rsidR="00AE701A" w:rsidRPr="009E3B23">
        <w:rPr>
          <w:noProof w:val="0"/>
        </w:rPr>
        <w:t xml:space="preserve"> </w:t>
      </w:r>
      <w:r w:rsidR="00DC5D2E" w:rsidRPr="009E3B23">
        <w:rPr>
          <w:noProof w:val="0"/>
        </w:rPr>
        <w:t>peab olema kaja</w:t>
      </w:r>
      <w:r w:rsidR="00AE189F" w:rsidRPr="009E3B23">
        <w:rPr>
          <w:noProof w:val="0"/>
        </w:rPr>
        <w:t>statud vähemalt järgmine teave:</w:t>
      </w:r>
    </w:p>
    <w:p w14:paraId="7CF57F02" w14:textId="73B687E9" w:rsidR="007E7B51" w:rsidRDefault="00295C8E" w:rsidP="0059196C">
      <w:pPr>
        <w:pStyle w:val="Tekst"/>
        <w:numPr>
          <w:ilvl w:val="2"/>
          <w:numId w:val="64"/>
        </w:numPr>
        <w:rPr>
          <w:noProof w:val="0"/>
        </w:rPr>
      </w:pPr>
      <w:r w:rsidRPr="009E3B23">
        <w:rPr>
          <w:noProof w:val="0"/>
        </w:rPr>
        <w:t>toetuse rahuldamise otsuses sä</w:t>
      </w:r>
      <w:r w:rsidR="00844FA7" w:rsidRPr="009E3B23">
        <w:rPr>
          <w:noProof w:val="0"/>
        </w:rPr>
        <w:t>testatud andmed projekti kohta</w:t>
      </w:r>
      <w:r w:rsidR="00722903">
        <w:rPr>
          <w:noProof w:val="0"/>
        </w:rPr>
        <w:t>:</w:t>
      </w:r>
      <w:r w:rsidR="00844FA7" w:rsidRPr="009E3B23">
        <w:rPr>
          <w:noProof w:val="0"/>
        </w:rPr>
        <w:t xml:space="preserve"> </w:t>
      </w:r>
      <w:r w:rsidRPr="009E3B23">
        <w:rPr>
          <w:noProof w:val="0"/>
        </w:rPr>
        <w:t>projekti nimi, projekti</w:t>
      </w:r>
      <w:r w:rsidR="00844FA7" w:rsidRPr="009E3B23">
        <w:rPr>
          <w:noProof w:val="0"/>
        </w:rPr>
        <w:t xml:space="preserve"> number, toetuse saaja nimi jne</w:t>
      </w:r>
      <w:r w:rsidRPr="009E3B23">
        <w:rPr>
          <w:noProof w:val="0"/>
        </w:rPr>
        <w:t>;</w:t>
      </w:r>
    </w:p>
    <w:p w14:paraId="175CE08A" w14:textId="1F76F82B" w:rsidR="00500CC9" w:rsidRDefault="00295C8E" w:rsidP="0059196C">
      <w:pPr>
        <w:pStyle w:val="Tekst"/>
        <w:numPr>
          <w:ilvl w:val="2"/>
          <w:numId w:val="64"/>
        </w:numPr>
        <w:rPr>
          <w:noProof w:val="0"/>
        </w:rPr>
      </w:pPr>
      <w:r w:rsidRPr="009E3B23">
        <w:rPr>
          <w:noProof w:val="0"/>
        </w:rPr>
        <w:t xml:space="preserve">projekti </w:t>
      </w:r>
      <w:r w:rsidR="00844FA7" w:rsidRPr="009E3B23">
        <w:rPr>
          <w:noProof w:val="0"/>
        </w:rPr>
        <w:t>aruandlusperiood kumulatiivselt</w:t>
      </w:r>
      <w:r w:rsidRPr="009E3B23">
        <w:rPr>
          <w:noProof w:val="0"/>
        </w:rPr>
        <w:t>;</w:t>
      </w:r>
    </w:p>
    <w:p w14:paraId="05550943" w14:textId="6886D316" w:rsidR="007E7B51" w:rsidRDefault="00295C8E" w:rsidP="0059196C">
      <w:pPr>
        <w:pStyle w:val="Tekst"/>
        <w:numPr>
          <w:ilvl w:val="2"/>
          <w:numId w:val="64"/>
        </w:numPr>
        <w:rPr>
          <w:noProof w:val="0"/>
        </w:rPr>
      </w:pPr>
      <w:r w:rsidRPr="009E3B23">
        <w:rPr>
          <w:noProof w:val="0"/>
        </w:rPr>
        <w:t>a</w:t>
      </w:r>
      <w:r w:rsidR="00844FA7" w:rsidRPr="009E3B23">
        <w:rPr>
          <w:noProof w:val="0"/>
        </w:rPr>
        <w:t>ndmed projekti progressi kohta</w:t>
      </w:r>
      <w:r w:rsidR="00722903">
        <w:rPr>
          <w:noProof w:val="0"/>
        </w:rPr>
        <w:t>:</w:t>
      </w:r>
      <w:r w:rsidR="00844FA7" w:rsidRPr="009E3B23">
        <w:rPr>
          <w:noProof w:val="0"/>
        </w:rPr>
        <w:t xml:space="preserve"> </w:t>
      </w:r>
      <w:r w:rsidR="001E4B9A" w:rsidRPr="009E3B23">
        <w:rPr>
          <w:noProof w:val="0"/>
        </w:rPr>
        <w:t>tehtud</w:t>
      </w:r>
      <w:r w:rsidRPr="009E3B23">
        <w:rPr>
          <w:noProof w:val="0"/>
        </w:rPr>
        <w:t xml:space="preserve"> tööd ja tegevused, han</w:t>
      </w:r>
      <w:r w:rsidR="00844FA7" w:rsidRPr="009E3B23">
        <w:rPr>
          <w:noProof w:val="0"/>
        </w:rPr>
        <w:t>ked, tulemuste saavutamine jmt</w:t>
      </w:r>
      <w:r w:rsidRPr="009E3B23">
        <w:rPr>
          <w:noProof w:val="0"/>
        </w:rPr>
        <w:t>;</w:t>
      </w:r>
    </w:p>
    <w:p w14:paraId="2A510BA9" w14:textId="535C1884" w:rsidR="007E7B51" w:rsidRDefault="00295C8E" w:rsidP="0059196C">
      <w:pPr>
        <w:pStyle w:val="Tekst"/>
        <w:numPr>
          <w:ilvl w:val="2"/>
          <w:numId w:val="65"/>
        </w:numPr>
        <w:rPr>
          <w:noProof w:val="0"/>
        </w:rPr>
      </w:pPr>
      <w:r w:rsidRPr="009E3B23">
        <w:rPr>
          <w:noProof w:val="0"/>
        </w:rPr>
        <w:t>väljund</w:t>
      </w:r>
      <w:r w:rsidR="00722903">
        <w:rPr>
          <w:noProof w:val="0"/>
        </w:rPr>
        <w:t>i</w:t>
      </w:r>
      <w:r w:rsidRPr="009E3B23">
        <w:rPr>
          <w:noProof w:val="0"/>
        </w:rPr>
        <w:t xml:space="preserve">- ja tulemusnäitajate </w:t>
      </w:r>
      <w:r w:rsidR="00844FA7" w:rsidRPr="009E3B23">
        <w:rPr>
          <w:noProof w:val="0"/>
        </w:rPr>
        <w:t>kumulatiivne täitmine</w:t>
      </w:r>
      <w:r w:rsidR="005179D9" w:rsidRPr="009E3B23">
        <w:rPr>
          <w:noProof w:val="0"/>
        </w:rPr>
        <w:t>;</w:t>
      </w:r>
    </w:p>
    <w:p w14:paraId="02390E57" w14:textId="77777777" w:rsidR="007E7B51" w:rsidRDefault="005179D9" w:rsidP="0059196C">
      <w:pPr>
        <w:pStyle w:val="Tekst"/>
        <w:numPr>
          <w:ilvl w:val="2"/>
          <w:numId w:val="65"/>
        </w:numPr>
        <w:rPr>
          <w:noProof w:val="0"/>
        </w:rPr>
      </w:pPr>
      <w:r w:rsidRPr="009E3B23">
        <w:rPr>
          <w:noProof w:val="0"/>
        </w:rPr>
        <w:t>riskihinnang ja projekti muudatused;</w:t>
      </w:r>
    </w:p>
    <w:p w14:paraId="61E7DF11" w14:textId="77777777" w:rsidR="007E7B51" w:rsidRDefault="00844FA7" w:rsidP="0059196C">
      <w:pPr>
        <w:pStyle w:val="Tekst"/>
        <w:numPr>
          <w:ilvl w:val="2"/>
          <w:numId w:val="65"/>
        </w:numPr>
        <w:rPr>
          <w:noProof w:val="0"/>
        </w:rPr>
      </w:pPr>
      <w:r w:rsidRPr="009E3B23">
        <w:rPr>
          <w:noProof w:val="0"/>
        </w:rPr>
        <w:t>hinnang projekti</w:t>
      </w:r>
      <w:r w:rsidR="00BF1085" w:rsidRPr="009E3B23">
        <w:rPr>
          <w:noProof w:val="0"/>
        </w:rPr>
        <w:t xml:space="preserve"> </w:t>
      </w:r>
      <w:r w:rsidR="00295C8E" w:rsidRPr="009E3B23">
        <w:rPr>
          <w:noProof w:val="0"/>
        </w:rPr>
        <w:t>tulemuslikkusele, elluviimisele ja püstitatud eesmär</w:t>
      </w:r>
      <w:r w:rsidR="00561CFA" w:rsidRPr="009E3B23">
        <w:rPr>
          <w:noProof w:val="0"/>
        </w:rPr>
        <w:t>gi</w:t>
      </w:r>
      <w:r w:rsidR="00295C8E" w:rsidRPr="009E3B23">
        <w:rPr>
          <w:noProof w:val="0"/>
        </w:rPr>
        <w:t xml:space="preserve"> saavutamisele;</w:t>
      </w:r>
    </w:p>
    <w:p w14:paraId="1765899D" w14:textId="77777777" w:rsidR="007E7B51" w:rsidRDefault="00295C8E" w:rsidP="0059196C">
      <w:pPr>
        <w:pStyle w:val="Tekst"/>
        <w:numPr>
          <w:ilvl w:val="2"/>
          <w:numId w:val="65"/>
        </w:numPr>
        <w:rPr>
          <w:noProof w:val="0"/>
        </w:rPr>
      </w:pPr>
      <w:r w:rsidRPr="009E3B23">
        <w:rPr>
          <w:noProof w:val="0"/>
        </w:rPr>
        <w:t>hinnang partnerluse toimimisele;</w:t>
      </w:r>
    </w:p>
    <w:p w14:paraId="2D5D0EDF" w14:textId="77777777" w:rsidR="00295C8E" w:rsidRPr="009E3B23" w:rsidRDefault="00295C8E" w:rsidP="0059196C">
      <w:pPr>
        <w:pStyle w:val="Tekst"/>
        <w:numPr>
          <w:ilvl w:val="2"/>
          <w:numId w:val="65"/>
        </w:numPr>
        <w:rPr>
          <w:noProof w:val="0"/>
        </w:rPr>
      </w:pPr>
      <w:r w:rsidRPr="009E3B23">
        <w:rPr>
          <w:noProof w:val="0"/>
        </w:rPr>
        <w:t>kinnitus andmete õigsuse kohta</w:t>
      </w:r>
      <w:r w:rsidR="00E814B2" w:rsidRPr="009E3B23">
        <w:rPr>
          <w:noProof w:val="0"/>
        </w:rPr>
        <w:t xml:space="preserve"> ja</w:t>
      </w:r>
      <w:r w:rsidR="00D06843" w:rsidRPr="009E3B23">
        <w:rPr>
          <w:noProof w:val="0"/>
        </w:rPr>
        <w:t xml:space="preserve"> </w:t>
      </w:r>
      <w:r w:rsidRPr="009E3B23">
        <w:rPr>
          <w:noProof w:val="0"/>
        </w:rPr>
        <w:t>allkiri.</w:t>
      </w:r>
    </w:p>
    <w:p w14:paraId="66105BBF" w14:textId="77777777" w:rsidR="00DC5D2E" w:rsidRPr="009E3B23" w:rsidRDefault="00DC5D2E" w:rsidP="008E2EBD">
      <w:pPr>
        <w:pStyle w:val="Tekst"/>
        <w:rPr>
          <w:noProof w:val="0"/>
        </w:rPr>
      </w:pPr>
    </w:p>
    <w:p w14:paraId="1C9CAD51" w14:textId="77777777" w:rsidR="007E7B51" w:rsidRDefault="00DC5D2E" w:rsidP="00216D52">
      <w:pPr>
        <w:pStyle w:val="Tekst"/>
        <w:numPr>
          <w:ilvl w:val="1"/>
          <w:numId w:val="31"/>
        </w:numPr>
        <w:rPr>
          <w:noProof w:val="0"/>
        </w:rPr>
      </w:pPr>
      <w:r w:rsidRPr="009E3B23">
        <w:rPr>
          <w:noProof w:val="0"/>
        </w:rPr>
        <w:t xml:space="preserve">Rakendusüksus kontrollib </w:t>
      </w:r>
      <w:r w:rsidR="009D0F56" w:rsidRPr="009E3B23">
        <w:rPr>
          <w:noProof w:val="0"/>
        </w:rPr>
        <w:t>15</w:t>
      </w:r>
      <w:r w:rsidRPr="009E3B23">
        <w:rPr>
          <w:noProof w:val="0"/>
        </w:rPr>
        <w:t xml:space="preserve"> tööpäeva jooksul aruande laekumisest, kas projekti aruanne on nõuetekohaselt täidetud. </w:t>
      </w:r>
      <w:r w:rsidR="00844FA7" w:rsidRPr="009E3B23">
        <w:rPr>
          <w:noProof w:val="0"/>
        </w:rPr>
        <w:t xml:space="preserve">Rakendusüksus võib aruande menetlemise käigus nõuda aruande täiendamist või muutmist, kui ta leiab, et see ei ole piisavalt selge või selles esinevad puudused. </w:t>
      </w:r>
      <w:r w:rsidRPr="009E3B23">
        <w:rPr>
          <w:noProof w:val="0"/>
        </w:rPr>
        <w:t xml:space="preserve">Rakendusüksus kinnitab </w:t>
      </w:r>
      <w:r w:rsidR="00C444D4" w:rsidRPr="009E3B23">
        <w:rPr>
          <w:noProof w:val="0"/>
        </w:rPr>
        <w:t xml:space="preserve">nõuetekohase </w:t>
      </w:r>
      <w:r w:rsidRPr="009E3B23">
        <w:rPr>
          <w:noProof w:val="0"/>
        </w:rPr>
        <w:t xml:space="preserve">projekti aruande </w:t>
      </w:r>
      <w:r w:rsidR="00722903">
        <w:rPr>
          <w:noProof w:val="0"/>
        </w:rPr>
        <w:t>viie</w:t>
      </w:r>
      <w:r w:rsidR="006051B4" w:rsidRPr="009E3B23">
        <w:rPr>
          <w:noProof w:val="0"/>
        </w:rPr>
        <w:t xml:space="preserve"> </w:t>
      </w:r>
      <w:r w:rsidRPr="009E3B23">
        <w:rPr>
          <w:noProof w:val="0"/>
        </w:rPr>
        <w:t>tööpäeva jooksul.</w:t>
      </w:r>
    </w:p>
    <w:p w14:paraId="41B1CABA" w14:textId="77777777" w:rsidR="007E7B51" w:rsidRDefault="007E7B51" w:rsidP="007E7B51">
      <w:pPr>
        <w:pStyle w:val="Tekst"/>
        <w:ind w:left="720"/>
        <w:rPr>
          <w:noProof w:val="0"/>
        </w:rPr>
      </w:pPr>
    </w:p>
    <w:p w14:paraId="58EB9017" w14:textId="4FF4F55F" w:rsidR="009F68B5" w:rsidRDefault="00A77521" w:rsidP="00216D52">
      <w:pPr>
        <w:pStyle w:val="Tekst"/>
        <w:numPr>
          <w:ilvl w:val="1"/>
          <w:numId w:val="31"/>
        </w:numPr>
        <w:rPr>
          <w:noProof w:val="0"/>
        </w:rPr>
      </w:pPr>
      <w:r w:rsidRPr="009E3B23">
        <w:rPr>
          <w:noProof w:val="0"/>
        </w:rPr>
        <w:t>Rakendusüksus teavitab aruan</w:t>
      </w:r>
      <w:r w:rsidR="00C92C67" w:rsidRPr="009E3B23">
        <w:rPr>
          <w:noProof w:val="0"/>
        </w:rPr>
        <w:t>de kinnitamisest viivitamat</w:t>
      </w:r>
      <w:r w:rsidR="00722903">
        <w:rPr>
          <w:noProof w:val="0"/>
        </w:rPr>
        <w:t>a</w:t>
      </w:r>
      <w:r w:rsidR="00C92C67" w:rsidRPr="009E3B23">
        <w:rPr>
          <w:noProof w:val="0"/>
        </w:rPr>
        <w:t xml:space="preserve"> p</w:t>
      </w:r>
      <w:r w:rsidRPr="009E3B23">
        <w:rPr>
          <w:noProof w:val="0"/>
        </w:rPr>
        <w:t>rogrammioperaatorit kirjalikku taasesitamist võimaldavas vormis.</w:t>
      </w:r>
    </w:p>
    <w:p w14:paraId="037613AF" w14:textId="41581BF4" w:rsidR="00B00E24" w:rsidRPr="00B00E24" w:rsidRDefault="00B00E24" w:rsidP="00B00E24">
      <w:pPr>
        <w:pStyle w:val="Tekst"/>
        <w:rPr>
          <w:noProof w:val="0"/>
        </w:rPr>
      </w:pPr>
    </w:p>
    <w:p w14:paraId="5C2F4BB3" w14:textId="0716204F" w:rsidR="00DC5D2E" w:rsidRPr="009E3B23" w:rsidRDefault="00AE189F" w:rsidP="002159C6">
      <w:pPr>
        <w:pStyle w:val="Tekst"/>
        <w:rPr>
          <w:b/>
          <w:noProof w:val="0"/>
        </w:rPr>
      </w:pPr>
      <w:r w:rsidRPr="009E3B23">
        <w:rPr>
          <w:b/>
          <w:noProof w:val="0"/>
        </w:rPr>
        <w:t>2</w:t>
      </w:r>
      <w:r w:rsidR="008E2EBD" w:rsidRPr="009E3B23">
        <w:rPr>
          <w:b/>
          <w:noProof w:val="0"/>
        </w:rPr>
        <w:t>6</w:t>
      </w:r>
      <w:r w:rsidRPr="009E3B23">
        <w:rPr>
          <w:b/>
          <w:noProof w:val="0"/>
        </w:rPr>
        <w:t xml:space="preserve">. </w:t>
      </w:r>
      <w:r w:rsidR="00DC5D2E" w:rsidRPr="009E3B23">
        <w:rPr>
          <w:b/>
          <w:noProof w:val="0"/>
        </w:rPr>
        <w:t>Toetuse</w:t>
      </w:r>
      <w:r w:rsidR="00B00E24">
        <w:rPr>
          <w:b/>
          <w:noProof w:val="0"/>
        </w:rPr>
        <w:t xml:space="preserve"> maksmise tingimused</w:t>
      </w:r>
    </w:p>
    <w:p w14:paraId="1D780964" w14:textId="77777777" w:rsidR="00DC5D2E" w:rsidRPr="009E3B23" w:rsidRDefault="00DC5D2E" w:rsidP="000D387C">
      <w:pPr>
        <w:pStyle w:val="Tekst"/>
        <w:ind w:left="567" w:hanging="567"/>
        <w:rPr>
          <w:noProof w:val="0"/>
        </w:rPr>
      </w:pPr>
    </w:p>
    <w:p w14:paraId="210D025E" w14:textId="77777777" w:rsidR="00F179BB" w:rsidRDefault="00DC5D2E" w:rsidP="00216D52">
      <w:pPr>
        <w:pStyle w:val="Tekst"/>
        <w:numPr>
          <w:ilvl w:val="1"/>
          <w:numId w:val="33"/>
        </w:numPr>
        <w:rPr>
          <w:noProof w:val="0"/>
        </w:rPr>
      </w:pPr>
      <w:r w:rsidRPr="009E3B23">
        <w:rPr>
          <w:noProof w:val="0"/>
        </w:rPr>
        <w:t xml:space="preserve">Toetuse maksmisel lähtutakse </w:t>
      </w:r>
      <w:r w:rsidR="005D4195" w:rsidRPr="009E3B23">
        <w:rPr>
          <w:noProof w:val="0"/>
        </w:rPr>
        <w:t xml:space="preserve">käesolevast korrast ning </w:t>
      </w:r>
      <w:r w:rsidR="00AE701A" w:rsidRPr="009E3B23">
        <w:rPr>
          <w:noProof w:val="0"/>
        </w:rPr>
        <w:t>toetuse</w:t>
      </w:r>
      <w:r w:rsidRPr="009E3B23">
        <w:rPr>
          <w:noProof w:val="0"/>
        </w:rPr>
        <w:t xml:space="preserve"> rahuldamise otsuses sätestatud maksete tegemise täpsustavatest tingimustest ja korrast. </w:t>
      </w:r>
    </w:p>
    <w:p w14:paraId="0B209D1A" w14:textId="77777777" w:rsidR="00F179BB" w:rsidRDefault="00F179BB" w:rsidP="00F179BB">
      <w:pPr>
        <w:pStyle w:val="Tekst"/>
        <w:ind w:left="720"/>
        <w:rPr>
          <w:noProof w:val="0"/>
        </w:rPr>
      </w:pPr>
    </w:p>
    <w:p w14:paraId="7D37B6D3" w14:textId="70CFDA25" w:rsidR="00F179BB" w:rsidRDefault="00DC5D2E" w:rsidP="00216D52">
      <w:pPr>
        <w:pStyle w:val="Tekst"/>
        <w:numPr>
          <w:ilvl w:val="1"/>
          <w:numId w:val="33"/>
        </w:numPr>
        <w:rPr>
          <w:noProof w:val="0"/>
        </w:rPr>
      </w:pPr>
      <w:r w:rsidRPr="009E3B23">
        <w:rPr>
          <w:noProof w:val="0"/>
        </w:rPr>
        <w:t>Toetuse maksmise eelduseks on toetuse rahuldamise otsus</w:t>
      </w:r>
      <w:r w:rsidR="00491CD5" w:rsidRPr="009E3B23">
        <w:rPr>
          <w:noProof w:val="0"/>
        </w:rPr>
        <w:t>, toetuse saaja ja projekti partnerite vahel sõlmitud partnerluslepingud</w:t>
      </w:r>
      <w:r w:rsidRPr="009E3B23">
        <w:rPr>
          <w:noProof w:val="0"/>
        </w:rPr>
        <w:t xml:space="preserve"> ja kulude abikõlblikkus, s</w:t>
      </w:r>
      <w:r w:rsidR="004B3F4A" w:rsidRPr="009E3B23">
        <w:rPr>
          <w:noProof w:val="0"/>
        </w:rPr>
        <w:t>eal</w:t>
      </w:r>
      <w:r w:rsidRPr="009E3B23">
        <w:rPr>
          <w:noProof w:val="0"/>
        </w:rPr>
        <w:t>h</w:t>
      </w:r>
      <w:r w:rsidR="004B3F4A" w:rsidRPr="009E3B23">
        <w:rPr>
          <w:noProof w:val="0"/>
        </w:rPr>
        <w:t>ulgas</w:t>
      </w:r>
      <w:r w:rsidRPr="009E3B23">
        <w:rPr>
          <w:noProof w:val="0"/>
        </w:rPr>
        <w:t xml:space="preserve"> kulude aluseks olevate tegevuste abikõlblikkus.</w:t>
      </w:r>
      <w:r w:rsidR="002F695C">
        <w:rPr>
          <w:noProof w:val="0"/>
        </w:rPr>
        <w:t xml:space="preserve"> </w:t>
      </w:r>
    </w:p>
    <w:p w14:paraId="5D6DA853" w14:textId="77777777" w:rsidR="00F179BB" w:rsidRDefault="00F179BB" w:rsidP="00F179BB">
      <w:pPr>
        <w:pStyle w:val="ListParagraph"/>
      </w:pPr>
    </w:p>
    <w:p w14:paraId="52DF52BD" w14:textId="26E49B11" w:rsidR="00F179BB" w:rsidRPr="004F7D1A" w:rsidRDefault="00993330" w:rsidP="00216D52">
      <w:pPr>
        <w:pStyle w:val="Tekst"/>
        <w:numPr>
          <w:ilvl w:val="1"/>
          <w:numId w:val="33"/>
        </w:numPr>
        <w:rPr>
          <w:noProof w:val="0"/>
        </w:rPr>
      </w:pPr>
      <w:r w:rsidRPr="009E3B23">
        <w:rPr>
          <w:noProof w:val="0"/>
        </w:rPr>
        <w:t>Toetuse saajal</w:t>
      </w:r>
      <w:r w:rsidR="003949CB" w:rsidRPr="009E3B23">
        <w:rPr>
          <w:noProof w:val="0"/>
        </w:rPr>
        <w:t>, kellel puudub riikliku sildfinantseerimise taotlemise võimalus,</w:t>
      </w:r>
      <w:r w:rsidRPr="009E3B23">
        <w:rPr>
          <w:noProof w:val="0"/>
        </w:rPr>
        <w:t xml:space="preserve"> on võimalik taotleda toetuse ettemakset. Projekti esimene toetuse ettemakse võib moodustada kuni 20% projekti</w:t>
      </w:r>
      <w:r w:rsidR="00844FA7" w:rsidRPr="009E3B23">
        <w:rPr>
          <w:noProof w:val="0"/>
        </w:rPr>
        <w:t xml:space="preserve">le eraldatud </w:t>
      </w:r>
      <w:r w:rsidRPr="009E3B23">
        <w:rPr>
          <w:noProof w:val="0"/>
        </w:rPr>
        <w:t>toetuse</w:t>
      </w:r>
      <w:r w:rsidR="00844FA7" w:rsidRPr="009E3B23">
        <w:rPr>
          <w:noProof w:val="0"/>
        </w:rPr>
        <w:t>st.</w:t>
      </w:r>
      <w:r w:rsidRPr="009E3B23">
        <w:rPr>
          <w:noProof w:val="0"/>
        </w:rPr>
        <w:t xml:space="preserve"> Järgmist toetuse ettemakset on toetuse saaja</w:t>
      </w:r>
      <w:r w:rsidR="00650C80" w:rsidRPr="009E3B23">
        <w:rPr>
          <w:noProof w:val="0"/>
        </w:rPr>
        <w:t>l võimalik taotleda siis, kui 70</w:t>
      </w:r>
      <w:r w:rsidRPr="009E3B23">
        <w:rPr>
          <w:noProof w:val="0"/>
        </w:rPr>
        <w:t>% eelmisest ettemaksest on projekti väljamaksetaotlustega raken</w:t>
      </w:r>
      <w:r w:rsidR="000D387C" w:rsidRPr="009E3B23">
        <w:rPr>
          <w:noProof w:val="0"/>
        </w:rPr>
        <w:t>dusüksuse poolt heaks kiidetud.</w:t>
      </w:r>
      <w:r w:rsidR="0098172A">
        <w:rPr>
          <w:noProof w:val="0"/>
        </w:rPr>
        <w:t xml:space="preserve"> </w:t>
      </w:r>
      <w:r w:rsidR="00DB1987" w:rsidRPr="004F7D1A">
        <w:rPr>
          <w:noProof w:val="0"/>
        </w:rPr>
        <w:t>Minimaalselt 15 %</w:t>
      </w:r>
      <w:r w:rsidR="0098172A" w:rsidRPr="004F7D1A">
        <w:rPr>
          <w:noProof w:val="0"/>
        </w:rPr>
        <w:t xml:space="preserve"> projektile eraldatud toetusest jääb</w:t>
      </w:r>
      <w:r w:rsidR="00FF3E77" w:rsidRPr="004F7D1A">
        <w:rPr>
          <w:noProof w:val="0"/>
        </w:rPr>
        <w:t xml:space="preserve"> lõppmakseks, mis</w:t>
      </w:r>
      <w:r w:rsidR="005E4E9D" w:rsidRPr="004F7D1A">
        <w:rPr>
          <w:noProof w:val="0"/>
        </w:rPr>
        <w:t xml:space="preserve"> makstakse </w:t>
      </w:r>
      <w:r w:rsidR="0098172A" w:rsidRPr="004F7D1A">
        <w:rPr>
          <w:noProof w:val="0"/>
        </w:rPr>
        <w:t xml:space="preserve">toetuse saajale </w:t>
      </w:r>
      <w:r w:rsidR="005E4E9D" w:rsidRPr="004F7D1A">
        <w:rPr>
          <w:noProof w:val="0"/>
        </w:rPr>
        <w:t xml:space="preserve">välja </w:t>
      </w:r>
      <w:r w:rsidR="003F1901">
        <w:rPr>
          <w:noProof w:val="0"/>
        </w:rPr>
        <w:t xml:space="preserve">ühe kuu jooksul </w:t>
      </w:r>
      <w:r w:rsidR="005E4E9D" w:rsidRPr="004F7D1A">
        <w:rPr>
          <w:noProof w:val="0"/>
        </w:rPr>
        <w:t>pärast lõpparuande kinnitamist</w:t>
      </w:r>
      <w:r w:rsidR="0098172A" w:rsidRPr="004F7D1A">
        <w:rPr>
          <w:noProof w:val="0"/>
        </w:rPr>
        <w:t xml:space="preserve"> rakendusüksuse poolt</w:t>
      </w:r>
      <w:r w:rsidR="005E4E9D" w:rsidRPr="004F7D1A">
        <w:rPr>
          <w:noProof w:val="0"/>
        </w:rPr>
        <w:t>.</w:t>
      </w:r>
    </w:p>
    <w:p w14:paraId="5C760DA7" w14:textId="77777777" w:rsidR="00F179BB" w:rsidRDefault="00F179BB" w:rsidP="00F179BB">
      <w:pPr>
        <w:pStyle w:val="ListParagraph"/>
      </w:pPr>
    </w:p>
    <w:p w14:paraId="37F69636" w14:textId="77777777" w:rsidR="00F179BB" w:rsidRDefault="00DC5D2E" w:rsidP="00216D52">
      <w:pPr>
        <w:pStyle w:val="Tekst"/>
        <w:numPr>
          <w:ilvl w:val="1"/>
          <w:numId w:val="33"/>
        </w:numPr>
        <w:rPr>
          <w:noProof w:val="0"/>
        </w:rPr>
      </w:pPr>
      <w:r w:rsidRPr="009E3B23">
        <w:rPr>
          <w:noProof w:val="0"/>
        </w:rPr>
        <w:t xml:space="preserve">Toetuse saaja esitab </w:t>
      </w:r>
      <w:r w:rsidR="00993330" w:rsidRPr="009E3B23">
        <w:rPr>
          <w:noProof w:val="0"/>
        </w:rPr>
        <w:t xml:space="preserve">projekti </w:t>
      </w:r>
      <w:r w:rsidR="00A77521" w:rsidRPr="009E3B23">
        <w:rPr>
          <w:noProof w:val="0"/>
        </w:rPr>
        <w:t xml:space="preserve">ettemakse taotluse või </w:t>
      </w:r>
      <w:r w:rsidR="00491CD5" w:rsidRPr="009E3B23">
        <w:rPr>
          <w:noProof w:val="0"/>
        </w:rPr>
        <w:t>välja</w:t>
      </w:r>
      <w:r w:rsidRPr="009E3B23">
        <w:rPr>
          <w:noProof w:val="0"/>
        </w:rPr>
        <w:t>makse</w:t>
      </w:r>
      <w:r w:rsidR="00F224E2" w:rsidRPr="009E3B23">
        <w:rPr>
          <w:noProof w:val="0"/>
        </w:rPr>
        <w:t xml:space="preserve"> </w:t>
      </w:r>
      <w:r w:rsidR="002B2B3E" w:rsidRPr="009E3B23">
        <w:rPr>
          <w:noProof w:val="0"/>
        </w:rPr>
        <w:t xml:space="preserve">taotluse </w:t>
      </w:r>
      <w:r w:rsidR="007D3B39" w:rsidRPr="009E3B23">
        <w:rPr>
          <w:noProof w:val="0"/>
        </w:rPr>
        <w:t>e-toetuste keskkonna kaudu</w:t>
      </w:r>
      <w:r w:rsidR="00445149" w:rsidRPr="009E3B23">
        <w:rPr>
          <w:noProof w:val="0"/>
        </w:rPr>
        <w:t>, lähtudes keskkonna andmeväljadest</w:t>
      </w:r>
      <w:r w:rsidRPr="009E3B23">
        <w:rPr>
          <w:noProof w:val="0"/>
        </w:rPr>
        <w:t xml:space="preserve">. </w:t>
      </w:r>
    </w:p>
    <w:p w14:paraId="09ED6798" w14:textId="77777777" w:rsidR="00F179BB" w:rsidRDefault="00F179BB" w:rsidP="00F179BB">
      <w:pPr>
        <w:pStyle w:val="ListParagraph"/>
      </w:pPr>
    </w:p>
    <w:p w14:paraId="73ABDAC1" w14:textId="77777777" w:rsidR="00F179BB" w:rsidRDefault="00491CD5" w:rsidP="00216D52">
      <w:pPr>
        <w:pStyle w:val="Tekst"/>
        <w:numPr>
          <w:ilvl w:val="1"/>
          <w:numId w:val="33"/>
        </w:numPr>
        <w:rPr>
          <w:noProof w:val="0"/>
        </w:rPr>
      </w:pPr>
      <w:r w:rsidRPr="009E3B23">
        <w:rPr>
          <w:noProof w:val="0"/>
        </w:rPr>
        <w:t>Vä</w:t>
      </w:r>
      <w:r w:rsidR="009E3B23">
        <w:rPr>
          <w:noProof w:val="0"/>
        </w:rPr>
        <w:t>l</w:t>
      </w:r>
      <w:r w:rsidRPr="009E3B23">
        <w:rPr>
          <w:noProof w:val="0"/>
        </w:rPr>
        <w:t>jam</w:t>
      </w:r>
      <w:r w:rsidR="00DC5D2E" w:rsidRPr="009E3B23">
        <w:rPr>
          <w:noProof w:val="0"/>
        </w:rPr>
        <w:t>akse</w:t>
      </w:r>
      <w:r w:rsidR="0001473A" w:rsidRPr="009E3B23">
        <w:rPr>
          <w:noProof w:val="0"/>
        </w:rPr>
        <w:t xml:space="preserve"> </w:t>
      </w:r>
      <w:r w:rsidR="00DC5D2E" w:rsidRPr="009E3B23">
        <w:rPr>
          <w:noProof w:val="0"/>
        </w:rPr>
        <w:t xml:space="preserve">taotlus esitatakse, </w:t>
      </w:r>
      <w:r w:rsidRPr="009E3B23">
        <w:rPr>
          <w:noProof w:val="0"/>
        </w:rPr>
        <w:t xml:space="preserve">kui abikõlblik kulu on </w:t>
      </w:r>
      <w:r w:rsidR="00993330" w:rsidRPr="009E3B23">
        <w:rPr>
          <w:noProof w:val="0"/>
        </w:rPr>
        <w:t>reaalselt tekkinud ja kantud.</w:t>
      </w:r>
      <w:r w:rsidR="00361837" w:rsidRPr="009E3B23">
        <w:rPr>
          <w:noProof w:val="0"/>
        </w:rPr>
        <w:t xml:space="preserve"> T</w:t>
      </w:r>
      <w:r w:rsidR="002354BC" w:rsidRPr="009E3B23">
        <w:rPr>
          <w:noProof w:val="0"/>
        </w:rPr>
        <w:t>oetuse saaja esitab väljamakse</w:t>
      </w:r>
      <w:r w:rsidR="0001473A" w:rsidRPr="009E3B23">
        <w:rPr>
          <w:noProof w:val="0"/>
        </w:rPr>
        <w:t xml:space="preserve"> </w:t>
      </w:r>
      <w:r w:rsidR="002354BC" w:rsidRPr="009E3B23">
        <w:rPr>
          <w:noProof w:val="0"/>
        </w:rPr>
        <w:t xml:space="preserve">taotluse e-toetuste keskkonna kaudu vähemalt </w:t>
      </w:r>
      <w:r w:rsidR="00722903">
        <w:rPr>
          <w:noProof w:val="0"/>
        </w:rPr>
        <w:t xml:space="preserve">üks </w:t>
      </w:r>
      <w:r w:rsidR="002354BC" w:rsidRPr="009E3B23">
        <w:rPr>
          <w:noProof w:val="0"/>
        </w:rPr>
        <w:t xml:space="preserve">kord kvartalis, kuid </w:t>
      </w:r>
      <w:r w:rsidR="00722903">
        <w:rPr>
          <w:noProof w:val="0"/>
        </w:rPr>
        <w:t>kõige</w:t>
      </w:r>
      <w:r w:rsidR="002354BC" w:rsidRPr="009E3B23">
        <w:rPr>
          <w:noProof w:val="0"/>
        </w:rPr>
        <w:t xml:space="preserve"> sagedamini </w:t>
      </w:r>
      <w:r w:rsidR="00722903">
        <w:rPr>
          <w:noProof w:val="0"/>
        </w:rPr>
        <w:t>üks</w:t>
      </w:r>
      <w:r w:rsidR="002354BC" w:rsidRPr="009E3B23">
        <w:rPr>
          <w:noProof w:val="0"/>
        </w:rPr>
        <w:t xml:space="preserve"> kord kuus. </w:t>
      </w:r>
    </w:p>
    <w:p w14:paraId="22F40238" w14:textId="77777777" w:rsidR="00F179BB" w:rsidRDefault="00F179BB" w:rsidP="00F179BB">
      <w:pPr>
        <w:pStyle w:val="ListParagraph"/>
      </w:pPr>
    </w:p>
    <w:p w14:paraId="0605EB99" w14:textId="77777777" w:rsidR="000D387C" w:rsidRDefault="006051B4" w:rsidP="00216D52">
      <w:pPr>
        <w:pStyle w:val="Tekst"/>
        <w:numPr>
          <w:ilvl w:val="1"/>
          <w:numId w:val="33"/>
        </w:numPr>
        <w:rPr>
          <w:noProof w:val="0"/>
        </w:rPr>
      </w:pPr>
      <w:r w:rsidRPr="009E3B23">
        <w:rPr>
          <w:noProof w:val="0"/>
        </w:rPr>
        <w:t xml:space="preserve">Toetuse saaja peab enne esimest </w:t>
      </w:r>
      <w:r w:rsidR="002B2B3E" w:rsidRPr="009E3B23">
        <w:rPr>
          <w:noProof w:val="0"/>
        </w:rPr>
        <w:t xml:space="preserve">väljamakse </w:t>
      </w:r>
      <w:r w:rsidRPr="009E3B23">
        <w:rPr>
          <w:noProof w:val="0"/>
        </w:rPr>
        <w:t>taotlust või koos</w:t>
      </w:r>
      <w:r w:rsidR="00DC5D2E" w:rsidRPr="009E3B23">
        <w:rPr>
          <w:noProof w:val="0"/>
        </w:rPr>
        <w:t xml:space="preserve"> esimese </w:t>
      </w:r>
      <w:r w:rsidR="002B2B3E" w:rsidRPr="009E3B23">
        <w:rPr>
          <w:noProof w:val="0"/>
        </w:rPr>
        <w:t xml:space="preserve">väljamakse </w:t>
      </w:r>
      <w:r w:rsidR="00DC5D2E" w:rsidRPr="009E3B23">
        <w:rPr>
          <w:noProof w:val="0"/>
        </w:rPr>
        <w:t>taotlusega esitama rakendusüksusele:</w:t>
      </w:r>
    </w:p>
    <w:p w14:paraId="2C2C0A79" w14:textId="77777777" w:rsidR="00257274" w:rsidRDefault="00DC5D2E" w:rsidP="00216D52">
      <w:pPr>
        <w:pStyle w:val="Tekst"/>
        <w:numPr>
          <w:ilvl w:val="2"/>
          <w:numId w:val="38"/>
        </w:numPr>
        <w:rPr>
          <w:noProof w:val="0"/>
        </w:rPr>
      </w:pPr>
      <w:r w:rsidRPr="009E3B23">
        <w:rPr>
          <w:noProof w:val="0"/>
        </w:rPr>
        <w:t xml:space="preserve">väljavõtte oma raamatupidamise sise-eeskirjast, milles on kirjeldatud, kuidas projekti kulusid ja tasumist eristatakse raamatupidamises muudest </w:t>
      </w:r>
      <w:r w:rsidR="004B3F4A" w:rsidRPr="009E3B23">
        <w:rPr>
          <w:noProof w:val="0"/>
        </w:rPr>
        <w:t xml:space="preserve">taotleja </w:t>
      </w:r>
      <w:r w:rsidRPr="009E3B23">
        <w:rPr>
          <w:noProof w:val="0"/>
        </w:rPr>
        <w:t>kuludest;</w:t>
      </w:r>
    </w:p>
    <w:p w14:paraId="309A9F25" w14:textId="77777777" w:rsidR="00257274" w:rsidRDefault="00DC5D2E" w:rsidP="00216D52">
      <w:pPr>
        <w:pStyle w:val="Tekst"/>
        <w:numPr>
          <w:ilvl w:val="2"/>
          <w:numId w:val="38"/>
        </w:numPr>
        <w:rPr>
          <w:noProof w:val="0"/>
        </w:rPr>
      </w:pPr>
      <w:r w:rsidRPr="009E3B23">
        <w:rPr>
          <w:noProof w:val="0"/>
        </w:rPr>
        <w:t xml:space="preserve">koopia riigihangete </w:t>
      </w:r>
      <w:r w:rsidR="00585408" w:rsidRPr="009E3B23">
        <w:rPr>
          <w:noProof w:val="0"/>
        </w:rPr>
        <w:t>tegemise</w:t>
      </w:r>
      <w:r w:rsidR="0001473A" w:rsidRPr="009E3B23">
        <w:rPr>
          <w:noProof w:val="0"/>
        </w:rPr>
        <w:t xml:space="preserve"> </w:t>
      </w:r>
      <w:r w:rsidRPr="009E3B23">
        <w:rPr>
          <w:noProof w:val="0"/>
        </w:rPr>
        <w:t>korrast asutuses;</w:t>
      </w:r>
    </w:p>
    <w:p w14:paraId="36D82A74" w14:textId="77777777" w:rsidR="00257274" w:rsidRDefault="00DC5D2E" w:rsidP="00216D52">
      <w:pPr>
        <w:pStyle w:val="Tekst"/>
        <w:numPr>
          <w:ilvl w:val="2"/>
          <w:numId w:val="38"/>
        </w:numPr>
        <w:rPr>
          <w:noProof w:val="0"/>
        </w:rPr>
      </w:pPr>
      <w:r w:rsidRPr="009E3B23">
        <w:rPr>
          <w:noProof w:val="0"/>
        </w:rPr>
        <w:t>lühikirjelduse projekti rakendamisega seotud dokumentide algatamise, viseerimise ja kinnitamise kohta ning esindusõigusliku isiku poolt edasivolitatud õiguste korral vastavad voli</w:t>
      </w:r>
      <w:r w:rsidR="007867B8" w:rsidRPr="009E3B23">
        <w:rPr>
          <w:noProof w:val="0"/>
        </w:rPr>
        <w:t>kirjade</w:t>
      </w:r>
      <w:r w:rsidRPr="009E3B23">
        <w:rPr>
          <w:noProof w:val="0"/>
        </w:rPr>
        <w:t xml:space="preserve"> koopiad</w:t>
      </w:r>
      <w:r w:rsidR="0001473A" w:rsidRPr="009E3B23">
        <w:rPr>
          <w:noProof w:val="0"/>
        </w:rPr>
        <w:t>;</w:t>
      </w:r>
    </w:p>
    <w:p w14:paraId="1DE18014" w14:textId="77777777" w:rsidR="00AB2842" w:rsidRPr="009E3B23" w:rsidRDefault="00722903" w:rsidP="00216D52">
      <w:pPr>
        <w:pStyle w:val="Tekst"/>
        <w:numPr>
          <w:ilvl w:val="2"/>
          <w:numId w:val="38"/>
        </w:numPr>
        <w:rPr>
          <w:noProof w:val="0"/>
        </w:rPr>
      </w:pPr>
      <w:r w:rsidRPr="00257274">
        <w:rPr>
          <w:noProof w:val="0"/>
          <w:szCs w:val="24"/>
          <w:lang w:eastAsia="et-EE"/>
        </w:rPr>
        <w:lastRenderedPageBreak/>
        <w:t>selgituse</w:t>
      </w:r>
      <w:r w:rsidR="00A77521" w:rsidRPr="00257274">
        <w:rPr>
          <w:noProof w:val="0"/>
          <w:szCs w:val="24"/>
          <w:lang w:eastAsia="et-EE"/>
        </w:rPr>
        <w:t xml:space="preserve">, </w:t>
      </w:r>
      <w:r w:rsidR="00AB2842" w:rsidRPr="009E3B23">
        <w:rPr>
          <w:noProof w:val="0"/>
          <w:lang w:eastAsia="et-EE"/>
        </w:rPr>
        <w:t xml:space="preserve">kuidas on toetuse saaja </w:t>
      </w:r>
      <w:r>
        <w:rPr>
          <w:noProof w:val="0"/>
          <w:lang w:eastAsia="et-EE"/>
        </w:rPr>
        <w:t>oma asutuses ette näinud</w:t>
      </w:r>
      <w:r w:rsidR="00AB2842" w:rsidRPr="009E3B23">
        <w:rPr>
          <w:noProof w:val="0"/>
          <w:lang w:eastAsia="et-EE"/>
        </w:rPr>
        <w:t xml:space="preserve"> toetusega seotud dokumentatsiooni säilitami</w:t>
      </w:r>
      <w:r>
        <w:rPr>
          <w:noProof w:val="0"/>
          <w:lang w:eastAsia="et-EE"/>
        </w:rPr>
        <w:t>se</w:t>
      </w:r>
      <w:r w:rsidR="00AB2842" w:rsidRPr="009E3B23">
        <w:rPr>
          <w:noProof w:val="0"/>
          <w:lang w:eastAsia="et-EE"/>
        </w:rPr>
        <w:t xml:space="preserve"> nõutud ajani.</w:t>
      </w:r>
    </w:p>
    <w:p w14:paraId="6EFB543B" w14:textId="77777777" w:rsidR="00DC5D2E" w:rsidRPr="009E3B23" w:rsidRDefault="00DC5D2E" w:rsidP="005D4195">
      <w:pPr>
        <w:pStyle w:val="Tekst"/>
        <w:rPr>
          <w:noProof w:val="0"/>
        </w:rPr>
      </w:pPr>
    </w:p>
    <w:p w14:paraId="3ADB5AE3" w14:textId="77777777" w:rsidR="005532E8" w:rsidRPr="009E3B23" w:rsidRDefault="00DC5D2E" w:rsidP="00216D52">
      <w:pPr>
        <w:pStyle w:val="Tekst"/>
        <w:numPr>
          <w:ilvl w:val="1"/>
          <w:numId w:val="33"/>
        </w:numPr>
        <w:rPr>
          <w:noProof w:val="0"/>
        </w:rPr>
      </w:pPr>
      <w:r w:rsidRPr="009E3B23">
        <w:rPr>
          <w:noProof w:val="0"/>
        </w:rPr>
        <w:t xml:space="preserve">Rakendusüksus </w:t>
      </w:r>
      <w:r w:rsidR="00722903">
        <w:rPr>
          <w:noProof w:val="0"/>
        </w:rPr>
        <w:t>teeb</w:t>
      </w:r>
      <w:r w:rsidR="005532E8" w:rsidRPr="009E3B23">
        <w:rPr>
          <w:noProof w:val="0"/>
        </w:rPr>
        <w:t xml:space="preserve"> väljamakse</w:t>
      </w:r>
      <w:r w:rsidR="00F224E2" w:rsidRPr="009E3B23">
        <w:rPr>
          <w:noProof w:val="0"/>
        </w:rPr>
        <w:t xml:space="preserve"> </w:t>
      </w:r>
      <w:r w:rsidR="005532E8" w:rsidRPr="009E3B23">
        <w:rPr>
          <w:noProof w:val="0"/>
        </w:rPr>
        <w:t>taotluses loetletud kulude</w:t>
      </w:r>
      <w:r w:rsidR="00F47152" w:rsidRPr="009E3B23">
        <w:rPr>
          <w:noProof w:val="0"/>
        </w:rPr>
        <w:t xml:space="preserve"> </w:t>
      </w:r>
      <w:r w:rsidR="00AC635F" w:rsidRPr="009E3B23">
        <w:rPr>
          <w:noProof w:val="0"/>
        </w:rPr>
        <w:t xml:space="preserve">abikõlblikkuse </w:t>
      </w:r>
      <w:r w:rsidR="005532E8" w:rsidRPr="009E3B23">
        <w:rPr>
          <w:noProof w:val="0"/>
        </w:rPr>
        <w:t>kontrolli. Toetuse saaja on kohustatud edastama rakendusüksusele vali</w:t>
      </w:r>
      <w:r w:rsidR="00F47152" w:rsidRPr="009E3B23">
        <w:rPr>
          <w:noProof w:val="0"/>
        </w:rPr>
        <w:t xml:space="preserve">misse </w:t>
      </w:r>
      <w:r w:rsidR="00AC635F" w:rsidRPr="009E3B23">
        <w:rPr>
          <w:noProof w:val="0"/>
        </w:rPr>
        <w:t xml:space="preserve">lisatud </w:t>
      </w:r>
      <w:r w:rsidR="00F47152" w:rsidRPr="009E3B23">
        <w:rPr>
          <w:noProof w:val="0"/>
        </w:rPr>
        <w:t>kulude kohta kulu</w:t>
      </w:r>
      <w:r w:rsidR="00F4024B" w:rsidRPr="009E3B23">
        <w:rPr>
          <w:noProof w:val="0"/>
        </w:rPr>
        <w:t xml:space="preserve"> tekkimist</w:t>
      </w:r>
      <w:r w:rsidR="00F47152" w:rsidRPr="009E3B23">
        <w:rPr>
          <w:noProof w:val="0"/>
        </w:rPr>
        <w:t xml:space="preserve"> </w:t>
      </w:r>
      <w:r w:rsidR="00F4024B" w:rsidRPr="009E3B23">
        <w:rPr>
          <w:noProof w:val="0"/>
        </w:rPr>
        <w:t xml:space="preserve">ja </w:t>
      </w:r>
      <w:r w:rsidR="00F47152" w:rsidRPr="009E3B23">
        <w:rPr>
          <w:noProof w:val="0"/>
        </w:rPr>
        <w:t xml:space="preserve">kulu </w:t>
      </w:r>
      <w:r w:rsidR="00F4024B" w:rsidRPr="009E3B23">
        <w:rPr>
          <w:noProof w:val="0"/>
        </w:rPr>
        <w:t>kandmist</w:t>
      </w:r>
      <w:r w:rsidR="00F47152" w:rsidRPr="009E3B23">
        <w:rPr>
          <w:noProof w:val="0"/>
        </w:rPr>
        <w:t xml:space="preserve"> tõendavate do</w:t>
      </w:r>
      <w:r w:rsidR="00AC635F" w:rsidRPr="009E3B23">
        <w:rPr>
          <w:noProof w:val="0"/>
        </w:rPr>
        <w:t xml:space="preserve">kumentide koopiad, </w:t>
      </w:r>
      <w:r w:rsidR="00F4024B" w:rsidRPr="009E3B23">
        <w:rPr>
          <w:noProof w:val="0"/>
        </w:rPr>
        <w:t xml:space="preserve">samuti </w:t>
      </w:r>
      <w:r w:rsidR="00AC635F" w:rsidRPr="009E3B23">
        <w:rPr>
          <w:noProof w:val="0"/>
        </w:rPr>
        <w:t xml:space="preserve">kulu </w:t>
      </w:r>
      <w:r w:rsidR="007C049C" w:rsidRPr="009E3B23">
        <w:rPr>
          <w:noProof w:val="0"/>
        </w:rPr>
        <w:t>aluseks oleva</w:t>
      </w:r>
      <w:r w:rsidR="00722903">
        <w:rPr>
          <w:noProof w:val="0"/>
        </w:rPr>
        <w:t>d</w:t>
      </w:r>
      <w:r w:rsidR="007C049C" w:rsidRPr="009E3B23">
        <w:rPr>
          <w:noProof w:val="0"/>
        </w:rPr>
        <w:t xml:space="preserve"> raamatupidamisnõuetele vastava</w:t>
      </w:r>
      <w:r w:rsidR="00722903">
        <w:rPr>
          <w:noProof w:val="0"/>
        </w:rPr>
        <w:t>d</w:t>
      </w:r>
      <w:r w:rsidR="007C049C" w:rsidRPr="009E3B23">
        <w:rPr>
          <w:noProof w:val="0"/>
        </w:rPr>
        <w:t xml:space="preserve"> alusdokumentide koopia</w:t>
      </w:r>
      <w:r w:rsidR="00722903">
        <w:rPr>
          <w:noProof w:val="0"/>
        </w:rPr>
        <w:t>d</w:t>
      </w:r>
      <w:r w:rsidR="007C049C" w:rsidRPr="009E3B23">
        <w:rPr>
          <w:noProof w:val="0"/>
        </w:rPr>
        <w:t xml:space="preserve"> </w:t>
      </w:r>
      <w:r w:rsidR="00F4024B" w:rsidRPr="009E3B23">
        <w:rPr>
          <w:noProof w:val="0"/>
        </w:rPr>
        <w:t>ning</w:t>
      </w:r>
      <w:r w:rsidR="00F47152" w:rsidRPr="009E3B23">
        <w:rPr>
          <w:noProof w:val="0"/>
        </w:rPr>
        <w:t xml:space="preserve"> hangete </w:t>
      </w:r>
      <w:r w:rsidR="00722903">
        <w:rPr>
          <w:noProof w:val="0"/>
        </w:rPr>
        <w:t>tegemise</w:t>
      </w:r>
      <w:r w:rsidR="00F47152" w:rsidRPr="009E3B23">
        <w:rPr>
          <w:noProof w:val="0"/>
        </w:rPr>
        <w:t xml:space="preserve"> dokumentatsiooni</w:t>
      </w:r>
      <w:r w:rsidR="00AC635F" w:rsidRPr="009E3B23">
        <w:rPr>
          <w:noProof w:val="0"/>
        </w:rPr>
        <w:t xml:space="preserve"> koopiad</w:t>
      </w:r>
      <w:r w:rsidR="00C45367">
        <w:rPr>
          <w:noProof w:val="0"/>
        </w:rPr>
        <w:t>,</w:t>
      </w:r>
      <w:r w:rsidR="00F47152" w:rsidRPr="009E3B23">
        <w:rPr>
          <w:noProof w:val="0"/>
        </w:rPr>
        <w:t xml:space="preserve"> või </w:t>
      </w:r>
      <w:r w:rsidR="00B66B47" w:rsidRPr="009E3B23">
        <w:rPr>
          <w:noProof w:val="0"/>
        </w:rPr>
        <w:t xml:space="preserve">tagama </w:t>
      </w:r>
      <w:r w:rsidR="00F47152" w:rsidRPr="009E3B23">
        <w:rPr>
          <w:noProof w:val="0"/>
        </w:rPr>
        <w:t xml:space="preserve">juurdepääsu </w:t>
      </w:r>
      <w:r w:rsidR="00F32372">
        <w:rPr>
          <w:noProof w:val="0"/>
        </w:rPr>
        <w:t>tehtud</w:t>
      </w:r>
      <w:r w:rsidR="00F47152" w:rsidRPr="009E3B23">
        <w:rPr>
          <w:noProof w:val="0"/>
        </w:rPr>
        <w:t xml:space="preserve"> hangetele riigihangete registris. </w:t>
      </w:r>
    </w:p>
    <w:p w14:paraId="0C3A8F42" w14:textId="77777777" w:rsidR="00F47152" w:rsidRPr="009E3B23" w:rsidRDefault="00F47152" w:rsidP="005532E8">
      <w:pPr>
        <w:pStyle w:val="Tekst"/>
        <w:ind w:left="567"/>
        <w:rPr>
          <w:noProof w:val="0"/>
        </w:rPr>
      </w:pPr>
    </w:p>
    <w:p w14:paraId="3D9693D2" w14:textId="77777777" w:rsidR="00B84419" w:rsidRPr="009E3B23" w:rsidRDefault="00AC635F" w:rsidP="00216D52">
      <w:pPr>
        <w:pStyle w:val="Tekst"/>
        <w:numPr>
          <w:ilvl w:val="1"/>
          <w:numId w:val="33"/>
        </w:numPr>
        <w:rPr>
          <w:noProof w:val="0"/>
        </w:rPr>
      </w:pPr>
      <w:r w:rsidRPr="009E3B23">
        <w:rPr>
          <w:noProof w:val="0"/>
        </w:rPr>
        <w:t xml:space="preserve">Rakendusüksus </w:t>
      </w:r>
      <w:r w:rsidR="00DC5D2E" w:rsidRPr="009E3B23">
        <w:rPr>
          <w:noProof w:val="0"/>
        </w:rPr>
        <w:t xml:space="preserve">võib peatada </w:t>
      </w:r>
      <w:r w:rsidR="002B2B3E" w:rsidRPr="009E3B23">
        <w:rPr>
          <w:noProof w:val="0"/>
        </w:rPr>
        <w:t>välja</w:t>
      </w:r>
      <w:r w:rsidR="00DC5D2E" w:rsidRPr="009E3B23">
        <w:rPr>
          <w:noProof w:val="0"/>
        </w:rPr>
        <w:t>makse</w:t>
      </w:r>
      <w:r w:rsidR="00F224E2" w:rsidRPr="009E3B23">
        <w:rPr>
          <w:noProof w:val="0"/>
        </w:rPr>
        <w:t xml:space="preserve"> </w:t>
      </w:r>
      <w:r w:rsidR="00DC5D2E" w:rsidRPr="009E3B23">
        <w:rPr>
          <w:noProof w:val="0"/>
        </w:rPr>
        <w:t>taotluse menetlemise osaliselt või täielikult</w:t>
      </w:r>
      <w:r w:rsidR="00B84419" w:rsidRPr="009E3B23">
        <w:rPr>
          <w:noProof w:val="0"/>
        </w:rPr>
        <w:t xml:space="preserve"> juhul, kui:</w:t>
      </w:r>
    </w:p>
    <w:p w14:paraId="54B1A5A5" w14:textId="77777777" w:rsidR="00F179BB" w:rsidRDefault="002B2B3E" w:rsidP="00216D52">
      <w:pPr>
        <w:pStyle w:val="Tekst"/>
        <w:numPr>
          <w:ilvl w:val="2"/>
          <w:numId w:val="34"/>
        </w:numPr>
        <w:rPr>
          <w:noProof w:val="0"/>
        </w:rPr>
      </w:pPr>
      <w:r w:rsidRPr="009E3B23">
        <w:rPr>
          <w:noProof w:val="0"/>
        </w:rPr>
        <w:t xml:space="preserve">väljamakse </w:t>
      </w:r>
      <w:r w:rsidR="00B84419" w:rsidRPr="009E3B23">
        <w:rPr>
          <w:noProof w:val="0"/>
        </w:rPr>
        <w:t>taotluses esineb puudus;</w:t>
      </w:r>
    </w:p>
    <w:p w14:paraId="3E2C9A49" w14:textId="77777777" w:rsidR="00F179BB" w:rsidRDefault="00B84419" w:rsidP="00216D52">
      <w:pPr>
        <w:pStyle w:val="Tekst"/>
        <w:numPr>
          <w:ilvl w:val="2"/>
          <w:numId w:val="34"/>
        </w:numPr>
        <w:rPr>
          <w:noProof w:val="0"/>
        </w:rPr>
      </w:pPr>
      <w:r w:rsidRPr="009E3B23">
        <w:rPr>
          <w:noProof w:val="0"/>
        </w:rPr>
        <w:t>toetuse kasutamisega seotud kohustus on täitmata;</w:t>
      </w:r>
    </w:p>
    <w:p w14:paraId="5027B936" w14:textId="77777777" w:rsidR="00F179BB" w:rsidRDefault="00B84419" w:rsidP="00216D52">
      <w:pPr>
        <w:pStyle w:val="Tekst"/>
        <w:numPr>
          <w:ilvl w:val="2"/>
          <w:numId w:val="34"/>
        </w:numPr>
        <w:rPr>
          <w:noProof w:val="0"/>
        </w:rPr>
      </w:pPr>
      <w:r w:rsidRPr="009E3B23">
        <w:rPr>
          <w:noProof w:val="0"/>
        </w:rPr>
        <w:t>kulu abikõlblikkus ei ole üheselt selge;</w:t>
      </w:r>
    </w:p>
    <w:p w14:paraId="1EF92C87" w14:textId="77777777" w:rsidR="00F179BB" w:rsidRDefault="00B84419" w:rsidP="00216D52">
      <w:pPr>
        <w:pStyle w:val="Tekst"/>
        <w:numPr>
          <w:ilvl w:val="2"/>
          <w:numId w:val="34"/>
        </w:numPr>
        <w:rPr>
          <w:noProof w:val="0"/>
        </w:rPr>
      </w:pPr>
      <w:r w:rsidRPr="009E3B23">
        <w:rPr>
          <w:noProof w:val="0"/>
        </w:rPr>
        <w:t>ilmnenud asjaolude põhjal on kahtlus, et toetuse saaja ei suuda viia ettenähtud ajaks projekti ellu või saavutada kavandatud tulemust;</w:t>
      </w:r>
    </w:p>
    <w:p w14:paraId="582DFDB3" w14:textId="77777777" w:rsidR="00F179BB" w:rsidRDefault="002B2B3E" w:rsidP="00216D52">
      <w:pPr>
        <w:pStyle w:val="Tekst"/>
        <w:numPr>
          <w:ilvl w:val="2"/>
          <w:numId w:val="34"/>
        </w:numPr>
        <w:rPr>
          <w:noProof w:val="0"/>
        </w:rPr>
      </w:pPr>
      <w:r w:rsidRPr="009E3B23">
        <w:rPr>
          <w:noProof w:val="0"/>
        </w:rPr>
        <w:t xml:space="preserve">väljamakse </w:t>
      </w:r>
      <w:r w:rsidR="00B84419" w:rsidRPr="009E3B23">
        <w:rPr>
          <w:noProof w:val="0"/>
        </w:rPr>
        <w:t>taotlusega taotletavat toetuse summat on võimalik tasaarveldada maksmisele mittekuuluva või finantskorrektsiooni otsuse kavandis nimetatud tag</w:t>
      </w:r>
      <w:r w:rsidR="00BF792E" w:rsidRPr="009E3B23">
        <w:rPr>
          <w:noProof w:val="0"/>
        </w:rPr>
        <w:t>asimaksmisele kuuluva toetusega;</w:t>
      </w:r>
    </w:p>
    <w:p w14:paraId="776AA0E1" w14:textId="77777777" w:rsidR="00F179BB" w:rsidRDefault="000A60C9" w:rsidP="00216D52">
      <w:pPr>
        <w:pStyle w:val="Tekst"/>
        <w:numPr>
          <w:ilvl w:val="2"/>
          <w:numId w:val="34"/>
        </w:numPr>
        <w:rPr>
          <w:noProof w:val="0"/>
        </w:rPr>
      </w:pPr>
      <w:r w:rsidRPr="009E3B23">
        <w:rPr>
          <w:noProof w:val="0"/>
        </w:rPr>
        <w:t>võimaliku toetuse tagasinõudmise asjaolud on selgitamisel või tagasinõutav summa ei ole lõplikult tagasi makstud;</w:t>
      </w:r>
    </w:p>
    <w:p w14:paraId="50AAC44F" w14:textId="77777777" w:rsidR="000A60C9" w:rsidRPr="009E3B23" w:rsidRDefault="000A60C9" w:rsidP="00216D52">
      <w:pPr>
        <w:pStyle w:val="Tekst"/>
        <w:numPr>
          <w:ilvl w:val="2"/>
          <w:numId w:val="34"/>
        </w:numPr>
        <w:rPr>
          <w:noProof w:val="0"/>
        </w:rPr>
      </w:pPr>
      <w:r w:rsidRPr="009E3B23">
        <w:rPr>
          <w:noProof w:val="0"/>
        </w:rPr>
        <w:t xml:space="preserve">toetuse saaja tõttu peatati või keelduti </w:t>
      </w:r>
      <w:r w:rsidR="00F32372" w:rsidRPr="009E3B23">
        <w:rPr>
          <w:noProof w:val="0"/>
        </w:rPr>
        <w:t xml:space="preserve">programmioperaatorile </w:t>
      </w:r>
      <w:r w:rsidRPr="009E3B23">
        <w:rPr>
          <w:noProof w:val="0"/>
        </w:rPr>
        <w:t>väljamaksete tegemisest.</w:t>
      </w:r>
    </w:p>
    <w:p w14:paraId="4239EC2E" w14:textId="77777777" w:rsidR="00676126" w:rsidRPr="009E3B23" w:rsidRDefault="00676126" w:rsidP="00676126">
      <w:pPr>
        <w:pStyle w:val="Tekst"/>
        <w:rPr>
          <w:noProof w:val="0"/>
        </w:rPr>
      </w:pPr>
    </w:p>
    <w:p w14:paraId="4326869D" w14:textId="77777777" w:rsidR="00DC5D2E" w:rsidRPr="009E3B23" w:rsidRDefault="00DC5D2E" w:rsidP="00216D52">
      <w:pPr>
        <w:pStyle w:val="Tekst"/>
        <w:numPr>
          <w:ilvl w:val="1"/>
          <w:numId w:val="33"/>
        </w:numPr>
        <w:ind w:left="709" w:hanging="709"/>
        <w:rPr>
          <w:noProof w:val="0"/>
        </w:rPr>
      </w:pPr>
      <w:r w:rsidRPr="009E3B23">
        <w:rPr>
          <w:noProof w:val="0"/>
        </w:rPr>
        <w:t xml:space="preserve">Pärast </w:t>
      </w:r>
      <w:r w:rsidR="0001473A" w:rsidRPr="009E3B23">
        <w:rPr>
          <w:noProof w:val="0"/>
        </w:rPr>
        <w:t>välja</w:t>
      </w:r>
      <w:r w:rsidRPr="009E3B23">
        <w:rPr>
          <w:noProof w:val="0"/>
        </w:rPr>
        <w:t>makse</w:t>
      </w:r>
      <w:r w:rsidR="0001473A" w:rsidRPr="009E3B23">
        <w:rPr>
          <w:noProof w:val="0"/>
        </w:rPr>
        <w:t xml:space="preserve"> </w:t>
      </w:r>
      <w:r w:rsidRPr="009E3B23">
        <w:rPr>
          <w:noProof w:val="0"/>
        </w:rPr>
        <w:t xml:space="preserve">taotluse saamist kontrollib rakendusüksus </w:t>
      </w:r>
      <w:r w:rsidR="0001473A" w:rsidRPr="009E3B23">
        <w:rPr>
          <w:noProof w:val="0"/>
        </w:rPr>
        <w:t>välja</w:t>
      </w:r>
      <w:r w:rsidRPr="009E3B23">
        <w:rPr>
          <w:noProof w:val="0"/>
        </w:rPr>
        <w:t>makse</w:t>
      </w:r>
      <w:r w:rsidR="0001473A" w:rsidRPr="009E3B23">
        <w:rPr>
          <w:noProof w:val="0"/>
        </w:rPr>
        <w:t xml:space="preserve"> </w:t>
      </w:r>
      <w:r w:rsidRPr="009E3B23">
        <w:rPr>
          <w:noProof w:val="0"/>
        </w:rPr>
        <w:t xml:space="preserve">taotluses esitatud kulude </w:t>
      </w:r>
      <w:r w:rsidR="00303DE1" w:rsidRPr="009E3B23">
        <w:rPr>
          <w:noProof w:val="0"/>
        </w:rPr>
        <w:t xml:space="preserve">abikõlblikkust </w:t>
      </w:r>
      <w:r w:rsidRPr="009E3B23">
        <w:rPr>
          <w:noProof w:val="0"/>
        </w:rPr>
        <w:t xml:space="preserve">ja toetuse saaja kohustuste nõuetekohast täitmist alates </w:t>
      </w:r>
      <w:r w:rsidR="0001473A" w:rsidRPr="009E3B23">
        <w:rPr>
          <w:noProof w:val="0"/>
        </w:rPr>
        <w:t>välja</w:t>
      </w:r>
      <w:r w:rsidRPr="009E3B23">
        <w:rPr>
          <w:noProof w:val="0"/>
        </w:rPr>
        <w:t>makse</w:t>
      </w:r>
      <w:r w:rsidR="0001473A" w:rsidRPr="009E3B23">
        <w:rPr>
          <w:noProof w:val="0"/>
        </w:rPr>
        <w:t xml:space="preserve"> </w:t>
      </w:r>
      <w:r w:rsidRPr="009E3B23">
        <w:rPr>
          <w:noProof w:val="0"/>
        </w:rPr>
        <w:t xml:space="preserve">taotluse laekumisest rakendusüksusele hiljemalt </w:t>
      </w:r>
      <w:r w:rsidR="009D0F56" w:rsidRPr="009E3B23">
        <w:rPr>
          <w:noProof w:val="0"/>
        </w:rPr>
        <w:t>20</w:t>
      </w:r>
      <w:r w:rsidR="00445149" w:rsidRPr="009E3B23">
        <w:rPr>
          <w:noProof w:val="0"/>
        </w:rPr>
        <w:t xml:space="preserve"> tööpäeva</w:t>
      </w:r>
      <w:r w:rsidR="00C445B1" w:rsidRPr="009E3B23">
        <w:rPr>
          <w:noProof w:val="0"/>
        </w:rPr>
        <w:t xml:space="preserve"> </w:t>
      </w:r>
      <w:r w:rsidRPr="009E3B23">
        <w:rPr>
          <w:noProof w:val="0"/>
        </w:rPr>
        <w:t xml:space="preserve">jooksul. </w:t>
      </w:r>
    </w:p>
    <w:p w14:paraId="38071013" w14:textId="77777777" w:rsidR="00676126" w:rsidRPr="009E3B23" w:rsidRDefault="00676126" w:rsidP="00676126">
      <w:pPr>
        <w:pStyle w:val="Tekst"/>
        <w:ind w:left="709" w:hanging="709"/>
        <w:rPr>
          <w:noProof w:val="0"/>
        </w:rPr>
      </w:pPr>
    </w:p>
    <w:p w14:paraId="020076FB" w14:textId="77777777" w:rsidR="00DC5D2E" w:rsidRPr="009E3B23" w:rsidRDefault="00DC5D2E" w:rsidP="00216D52">
      <w:pPr>
        <w:pStyle w:val="Tekst"/>
        <w:numPr>
          <w:ilvl w:val="1"/>
          <w:numId w:val="33"/>
        </w:numPr>
        <w:ind w:left="709" w:hanging="709"/>
        <w:rPr>
          <w:noProof w:val="0"/>
        </w:rPr>
      </w:pPr>
      <w:r w:rsidRPr="009E3B23">
        <w:rPr>
          <w:noProof w:val="0"/>
        </w:rPr>
        <w:t xml:space="preserve">Kui </w:t>
      </w:r>
      <w:r w:rsidR="0001473A" w:rsidRPr="009E3B23">
        <w:rPr>
          <w:noProof w:val="0"/>
        </w:rPr>
        <w:t>välja</w:t>
      </w:r>
      <w:r w:rsidRPr="009E3B23">
        <w:rPr>
          <w:noProof w:val="0"/>
        </w:rPr>
        <w:t>makse</w:t>
      </w:r>
      <w:r w:rsidR="0001473A" w:rsidRPr="009E3B23">
        <w:rPr>
          <w:noProof w:val="0"/>
        </w:rPr>
        <w:t xml:space="preserve"> </w:t>
      </w:r>
      <w:r w:rsidRPr="009E3B23">
        <w:rPr>
          <w:noProof w:val="0"/>
        </w:rPr>
        <w:t>taotluse kontrollimisel esineb puudus</w:t>
      </w:r>
      <w:r w:rsidR="00303DE1" w:rsidRPr="009E3B23">
        <w:rPr>
          <w:noProof w:val="0"/>
        </w:rPr>
        <w:t>i</w:t>
      </w:r>
      <w:r w:rsidRPr="009E3B23">
        <w:rPr>
          <w:noProof w:val="0"/>
        </w:rPr>
        <w:t xml:space="preserve">, mida on võimalik rakendusüksuse määratud tähtaja jooksul kõrvaldada, määrab rakendusüksus puuduse kõrvaldamiseks </w:t>
      </w:r>
      <w:r w:rsidR="00303DE1" w:rsidRPr="009E3B23">
        <w:rPr>
          <w:noProof w:val="0"/>
        </w:rPr>
        <w:t xml:space="preserve">mõistliku </w:t>
      </w:r>
      <w:r w:rsidRPr="009E3B23">
        <w:rPr>
          <w:noProof w:val="0"/>
        </w:rPr>
        <w:t xml:space="preserve">tähtaja. </w:t>
      </w:r>
    </w:p>
    <w:p w14:paraId="66E138FF" w14:textId="77777777" w:rsidR="00676126" w:rsidRPr="009E3B23" w:rsidRDefault="00676126" w:rsidP="00676126">
      <w:pPr>
        <w:pStyle w:val="ListParagraph"/>
        <w:ind w:left="709" w:hanging="709"/>
      </w:pPr>
    </w:p>
    <w:p w14:paraId="69548938" w14:textId="3E43846A" w:rsidR="00DC5D2E" w:rsidRPr="009E3B23" w:rsidRDefault="00DC5D2E" w:rsidP="00216D52">
      <w:pPr>
        <w:pStyle w:val="Tekst"/>
        <w:numPr>
          <w:ilvl w:val="1"/>
          <w:numId w:val="33"/>
        </w:numPr>
        <w:ind w:left="709" w:hanging="709"/>
        <w:rPr>
          <w:noProof w:val="0"/>
        </w:rPr>
      </w:pPr>
      <w:r w:rsidRPr="009E3B23">
        <w:rPr>
          <w:noProof w:val="0"/>
        </w:rPr>
        <w:t xml:space="preserve">Lõppmakse tehakse </w:t>
      </w:r>
      <w:r w:rsidR="00303DE1" w:rsidRPr="009E3B23">
        <w:rPr>
          <w:noProof w:val="0"/>
        </w:rPr>
        <w:t xml:space="preserve">toetuse saajale </w:t>
      </w:r>
      <w:r w:rsidR="00DF11C6">
        <w:rPr>
          <w:noProof w:val="0"/>
        </w:rPr>
        <w:t xml:space="preserve">ühe kuu jooksul </w:t>
      </w:r>
      <w:r w:rsidRPr="009E3B23">
        <w:rPr>
          <w:noProof w:val="0"/>
        </w:rPr>
        <w:t>pärast projekti k</w:t>
      </w:r>
      <w:r w:rsidR="003949CB" w:rsidRPr="009E3B23">
        <w:rPr>
          <w:noProof w:val="0"/>
        </w:rPr>
        <w:t xml:space="preserve">ulude abikõlblikkuse, tegevuste </w:t>
      </w:r>
      <w:r w:rsidRPr="009E3B23">
        <w:rPr>
          <w:noProof w:val="0"/>
        </w:rPr>
        <w:t xml:space="preserve">elluviimise ja </w:t>
      </w:r>
      <w:r w:rsidR="00B84601">
        <w:rPr>
          <w:noProof w:val="0"/>
        </w:rPr>
        <w:t>kulude tasumise</w:t>
      </w:r>
      <w:r w:rsidRPr="009E3B23">
        <w:rPr>
          <w:noProof w:val="0"/>
        </w:rPr>
        <w:t xml:space="preserve"> tõendamist ning lõpparuande kinnitamist. Lõppmakse suurus on </w:t>
      </w:r>
      <w:r w:rsidR="003949CB" w:rsidRPr="009E3B23">
        <w:rPr>
          <w:noProof w:val="0"/>
        </w:rPr>
        <w:t>minimaalselt</w:t>
      </w:r>
      <w:r w:rsidR="00974D0F" w:rsidRPr="009E3B23">
        <w:rPr>
          <w:noProof w:val="0"/>
        </w:rPr>
        <w:t xml:space="preserve"> 1</w:t>
      </w:r>
      <w:r w:rsidRPr="009E3B23">
        <w:rPr>
          <w:noProof w:val="0"/>
        </w:rPr>
        <w:t xml:space="preserve">5% projekti abikõlbliku </w:t>
      </w:r>
      <w:r w:rsidR="00096827" w:rsidRPr="009E3B23">
        <w:rPr>
          <w:noProof w:val="0"/>
        </w:rPr>
        <w:t xml:space="preserve">toetuse </w:t>
      </w:r>
      <w:r w:rsidR="000E4926" w:rsidRPr="009E3B23">
        <w:rPr>
          <w:noProof w:val="0"/>
        </w:rPr>
        <w:t>summast</w:t>
      </w:r>
      <w:r w:rsidRPr="009E3B23">
        <w:rPr>
          <w:noProof w:val="0"/>
        </w:rPr>
        <w:t>.</w:t>
      </w:r>
    </w:p>
    <w:p w14:paraId="6B21207A" w14:textId="77777777" w:rsidR="00676126" w:rsidRPr="009E3B23" w:rsidRDefault="00676126" w:rsidP="005D4195"/>
    <w:p w14:paraId="0A7685CB" w14:textId="77777777" w:rsidR="0059713B" w:rsidRDefault="0059713B">
      <w:pPr>
        <w:widowControl/>
        <w:suppressAutoHyphens w:val="0"/>
        <w:spacing w:line="240" w:lineRule="auto"/>
        <w:jc w:val="left"/>
        <w:rPr>
          <w:rFonts w:cs="Arial"/>
          <w:b/>
          <w:szCs w:val="22"/>
        </w:rPr>
      </w:pPr>
      <w:r>
        <w:rPr>
          <w:b/>
        </w:rPr>
        <w:br w:type="page"/>
      </w:r>
    </w:p>
    <w:p w14:paraId="70E7E12D" w14:textId="0F13ECF7" w:rsidR="000E4926" w:rsidRPr="009E3B23" w:rsidRDefault="00957808" w:rsidP="005D4195">
      <w:pPr>
        <w:pStyle w:val="Tekst"/>
        <w:jc w:val="center"/>
        <w:rPr>
          <w:b/>
          <w:noProof w:val="0"/>
        </w:rPr>
      </w:pPr>
      <w:r>
        <w:rPr>
          <w:b/>
          <w:noProof w:val="0"/>
        </w:rPr>
        <w:lastRenderedPageBreak/>
        <w:t>9</w:t>
      </w:r>
      <w:r w:rsidR="000E4926" w:rsidRPr="009E3B23">
        <w:rPr>
          <w:b/>
          <w:noProof w:val="0"/>
        </w:rPr>
        <w:t>. peatükk</w:t>
      </w:r>
    </w:p>
    <w:p w14:paraId="0AB67B1B" w14:textId="77777777" w:rsidR="00DC5D2E" w:rsidRPr="009E3B23" w:rsidRDefault="00DC5D2E" w:rsidP="005D4195">
      <w:pPr>
        <w:pStyle w:val="Tekst"/>
        <w:jc w:val="center"/>
        <w:rPr>
          <w:b/>
          <w:noProof w:val="0"/>
        </w:rPr>
      </w:pPr>
      <w:r w:rsidRPr="009E3B23">
        <w:rPr>
          <w:b/>
          <w:noProof w:val="0"/>
        </w:rPr>
        <w:t xml:space="preserve">TOETUSE SAAJA, PARTNERI </w:t>
      </w:r>
      <w:r w:rsidR="004930A9" w:rsidRPr="009E3B23">
        <w:rPr>
          <w:b/>
          <w:noProof w:val="0"/>
        </w:rPr>
        <w:t xml:space="preserve">JA </w:t>
      </w:r>
      <w:r w:rsidRPr="009E3B23">
        <w:rPr>
          <w:b/>
          <w:noProof w:val="0"/>
        </w:rPr>
        <w:t>RAKENDUSÜKSUSE ÕIGUSED JA KOHUSTUSED</w:t>
      </w:r>
    </w:p>
    <w:p w14:paraId="159D62C0" w14:textId="77777777" w:rsidR="00D26AFA" w:rsidRPr="009E3B23" w:rsidRDefault="00D26AFA" w:rsidP="002159C6">
      <w:pPr>
        <w:pStyle w:val="Tekst"/>
        <w:rPr>
          <w:b/>
          <w:noProof w:val="0"/>
        </w:rPr>
      </w:pPr>
    </w:p>
    <w:p w14:paraId="51E20C1B" w14:textId="77777777" w:rsidR="00DC5D2E" w:rsidRPr="009E3B23" w:rsidRDefault="005D4195" w:rsidP="002159C6">
      <w:pPr>
        <w:pStyle w:val="Tekst"/>
        <w:rPr>
          <w:b/>
          <w:noProof w:val="0"/>
        </w:rPr>
      </w:pPr>
      <w:r w:rsidRPr="009E3B23">
        <w:rPr>
          <w:b/>
          <w:noProof w:val="0"/>
        </w:rPr>
        <w:t>27</w:t>
      </w:r>
      <w:r w:rsidR="00AE189F" w:rsidRPr="009E3B23">
        <w:rPr>
          <w:b/>
          <w:noProof w:val="0"/>
        </w:rPr>
        <w:t xml:space="preserve">. </w:t>
      </w:r>
      <w:r w:rsidR="00DC5D2E" w:rsidRPr="009E3B23">
        <w:rPr>
          <w:b/>
          <w:noProof w:val="0"/>
        </w:rPr>
        <w:t xml:space="preserve">Toetuse saaja ja partneri kohustused </w:t>
      </w:r>
    </w:p>
    <w:p w14:paraId="67F75607" w14:textId="77777777" w:rsidR="00DC5D2E" w:rsidRPr="009E3B23" w:rsidRDefault="00DC5D2E" w:rsidP="002159C6">
      <w:pPr>
        <w:pStyle w:val="Tekst"/>
        <w:rPr>
          <w:noProof w:val="0"/>
        </w:rPr>
      </w:pPr>
    </w:p>
    <w:p w14:paraId="16AC2BCE" w14:textId="77777777" w:rsidR="00AE189F" w:rsidRPr="009E3B23" w:rsidRDefault="00DC5D2E" w:rsidP="00216D52">
      <w:pPr>
        <w:pStyle w:val="Tekst"/>
        <w:numPr>
          <w:ilvl w:val="1"/>
          <w:numId w:val="35"/>
        </w:numPr>
        <w:rPr>
          <w:noProof w:val="0"/>
        </w:rPr>
      </w:pPr>
      <w:r w:rsidRPr="009E3B23">
        <w:rPr>
          <w:noProof w:val="0"/>
        </w:rPr>
        <w:t xml:space="preserve">Toetuse saaja tagab </w:t>
      </w:r>
      <w:r w:rsidR="00F63052" w:rsidRPr="009E3B23">
        <w:rPr>
          <w:noProof w:val="0"/>
        </w:rPr>
        <w:t xml:space="preserve">projekti </w:t>
      </w:r>
      <w:r w:rsidRPr="009E3B23">
        <w:rPr>
          <w:noProof w:val="0"/>
        </w:rPr>
        <w:t>eduka elluviimise taotluse rahuldamise otsuses fikseeritud tähtaegade ja tingimuste kohaselt ning:</w:t>
      </w:r>
    </w:p>
    <w:p w14:paraId="66192878" w14:textId="77777777" w:rsidR="00AE189F" w:rsidRPr="009E3B23" w:rsidRDefault="00DC5D2E" w:rsidP="003613C5">
      <w:pPr>
        <w:pStyle w:val="Tekst"/>
        <w:numPr>
          <w:ilvl w:val="2"/>
          <w:numId w:val="7"/>
        </w:numPr>
        <w:rPr>
          <w:noProof w:val="0"/>
        </w:rPr>
      </w:pPr>
      <w:r w:rsidRPr="009E3B23">
        <w:rPr>
          <w:noProof w:val="0"/>
        </w:rPr>
        <w:t xml:space="preserve">kogub </w:t>
      </w:r>
      <w:r w:rsidR="00C4273D" w:rsidRPr="009E3B23">
        <w:rPr>
          <w:noProof w:val="0"/>
        </w:rPr>
        <w:t xml:space="preserve">ja </w:t>
      </w:r>
      <w:r w:rsidRPr="009E3B23">
        <w:rPr>
          <w:noProof w:val="0"/>
        </w:rPr>
        <w:t>esitab rakendusüksusele</w:t>
      </w:r>
      <w:r w:rsidR="00C4273D" w:rsidRPr="009E3B23">
        <w:rPr>
          <w:noProof w:val="0"/>
        </w:rPr>
        <w:t xml:space="preserve"> andmeid projekti </w:t>
      </w:r>
      <w:r w:rsidR="00C4273D" w:rsidRPr="009E3B23">
        <w:rPr>
          <w:rFonts w:cs="Times New Roman"/>
          <w:noProof w:val="0"/>
          <w:szCs w:val="24"/>
        </w:rPr>
        <w:t>väljund</w:t>
      </w:r>
      <w:r w:rsidR="00F32372">
        <w:rPr>
          <w:rFonts w:cs="Times New Roman"/>
          <w:noProof w:val="0"/>
          <w:szCs w:val="24"/>
        </w:rPr>
        <w:t>i</w:t>
      </w:r>
      <w:r w:rsidR="00C4273D" w:rsidRPr="009E3B23">
        <w:rPr>
          <w:rFonts w:cs="Times New Roman"/>
          <w:noProof w:val="0"/>
          <w:szCs w:val="24"/>
        </w:rPr>
        <w:t>- ja tulemusnäitajate</w:t>
      </w:r>
      <w:r w:rsidR="008F22DB" w:rsidRPr="009E3B23">
        <w:rPr>
          <w:rFonts w:cs="Times New Roman"/>
          <w:noProof w:val="0"/>
          <w:szCs w:val="24"/>
        </w:rPr>
        <w:t xml:space="preserve"> kohta</w:t>
      </w:r>
      <w:r w:rsidR="00C4273D" w:rsidRPr="009E3B23">
        <w:rPr>
          <w:rFonts w:cs="Times New Roman"/>
          <w:noProof w:val="0"/>
          <w:szCs w:val="24"/>
        </w:rPr>
        <w:t>, mis on vajalikud programmi seireülesannete täitmiseks</w:t>
      </w:r>
      <w:r w:rsidR="00C4273D" w:rsidRPr="009E3B23">
        <w:rPr>
          <w:noProof w:val="0"/>
        </w:rPr>
        <w:t>. Toetuse saaja peab kirjalikku taasesitamist võimaldavas vormis fikseerima projekti tegevustesse kaasatud isikud (osalejate nimekirjad</w:t>
      </w:r>
      <w:r w:rsidR="003921A6" w:rsidRPr="009E3B23">
        <w:rPr>
          <w:noProof w:val="0"/>
        </w:rPr>
        <w:t xml:space="preserve"> allkirjadega</w:t>
      </w:r>
      <w:r w:rsidR="00C4273D" w:rsidRPr="009E3B23">
        <w:rPr>
          <w:noProof w:val="0"/>
        </w:rPr>
        <w:t>);</w:t>
      </w:r>
    </w:p>
    <w:p w14:paraId="6E326AFE" w14:textId="77777777" w:rsidR="00DC5D2E" w:rsidRPr="009E3B23" w:rsidRDefault="00DC5D2E" w:rsidP="003613C5">
      <w:pPr>
        <w:pStyle w:val="Tekst"/>
        <w:numPr>
          <w:ilvl w:val="2"/>
          <w:numId w:val="7"/>
        </w:numPr>
        <w:rPr>
          <w:noProof w:val="0"/>
        </w:rPr>
      </w:pPr>
      <w:r w:rsidRPr="009E3B23">
        <w:rPr>
          <w:noProof w:val="0"/>
        </w:rPr>
        <w:t>ei võta tööle Eestis seadusliku aluseta viibivat isikut;</w:t>
      </w:r>
    </w:p>
    <w:p w14:paraId="1F3F8597" w14:textId="77777777" w:rsidR="00C4273D" w:rsidRPr="009E3B23" w:rsidRDefault="00DC5D2E" w:rsidP="003613C5">
      <w:pPr>
        <w:pStyle w:val="Tekst"/>
        <w:numPr>
          <w:ilvl w:val="2"/>
          <w:numId w:val="7"/>
        </w:numPr>
        <w:rPr>
          <w:noProof w:val="0"/>
        </w:rPr>
      </w:pPr>
      <w:r w:rsidRPr="009E3B23">
        <w:rPr>
          <w:noProof w:val="0"/>
        </w:rPr>
        <w:t>peab arvestust projekti</w:t>
      </w:r>
      <w:r w:rsidR="00E039B4" w:rsidRPr="009E3B23">
        <w:rPr>
          <w:noProof w:val="0"/>
        </w:rPr>
        <w:t xml:space="preserve"> kestel projekti tegevustega teenitud</w:t>
      </w:r>
      <w:r w:rsidRPr="009E3B23">
        <w:rPr>
          <w:noProof w:val="0"/>
        </w:rPr>
        <w:t xml:space="preserve"> tulude </w:t>
      </w:r>
      <w:r w:rsidR="0031292B" w:rsidRPr="009E3B23">
        <w:rPr>
          <w:noProof w:val="0"/>
        </w:rPr>
        <w:t>kohta</w:t>
      </w:r>
      <w:r w:rsidR="00672E4F" w:rsidRPr="009E3B23">
        <w:rPr>
          <w:noProof w:val="0"/>
        </w:rPr>
        <w:t>;</w:t>
      </w:r>
    </w:p>
    <w:p w14:paraId="62F4BA4F" w14:textId="77777777" w:rsidR="00C55A2A" w:rsidRPr="009E3B23" w:rsidRDefault="00C55A2A" w:rsidP="003613C5">
      <w:pPr>
        <w:pStyle w:val="Tekst"/>
        <w:numPr>
          <w:ilvl w:val="2"/>
          <w:numId w:val="7"/>
        </w:numPr>
        <w:rPr>
          <w:noProof w:val="0"/>
        </w:rPr>
      </w:pPr>
      <w:r w:rsidRPr="009E3B23">
        <w:rPr>
          <w:noProof w:val="0"/>
        </w:rPr>
        <w:t>järgib kõigi projekti raames elluviidavate hankemenetluste puhul riigihangete korraldamise üldpõhimõttei</w:t>
      </w:r>
      <w:r w:rsidR="00856A53" w:rsidRPr="009E3B23">
        <w:rPr>
          <w:noProof w:val="0"/>
        </w:rPr>
        <w:t>d</w:t>
      </w:r>
      <w:r w:rsidR="00F32372">
        <w:rPr>
          <w:noProof w:val="0"/>
        </w:rPr>
        <w:t>,</w:t>
      </w:r>
      <w:r w:rsidR="00856A53" w:rsidRPr="009E3B23">
        <w:rPr>
          <w:noProof w:val="0"/>
        </w:rPr>
        <w:t xml:space="preserve"> </w:t>
      </w:r>
      <w:r w:rsidRPr="009E3B23">
        <w:rPr>
          <w:noProof w:val="0"/>
        </w:rPr>
        <w:t>kasutades rahalisi vahendeid säästlikult ja otstarbekalt</w:t>
      </w:r>
      <w:r w:rsidR="00F32372">
        <w:rPr>
          <w:noProof w:val="0"/>
        </w:rPr>
        <w:t>,</w:t>
      </w:r>
      <w:r w:rsidRPr="009E3B23">
        <w:rPr>
          <w:noProof w:val="0"/>
        </w:rPr>
        <w:t xml:space="preserve"> saavutades hanke eesmärgi mõistliku hinnaga ning tagades konkurentsi korral erinevate pakkumuste võrdlemise teel parima võimaliku hinna ja kvaliteedi suhte;</w:t>
      </w:r>
    </w:p>
    <w:p w14:paraId="619C5B56" w14:textId="71EB6974" w:rsidR="00856A53" w:rsidRPr="004F7D1A" w:rsidRDefault="00C445B1" w:rsidP="003613C5">
      <w:pPr>
        <w:pStyle w:val="Tekst"/>
        <w:numPr>
          <w:ilvl w:val="2"/>
          <w:numId w:val="7"/>
        </w:numPr>
        <w:rPr>
          <w:noProof w:val="0"/>
        </w:rPr>
      </w:pPr>
      <w:r w:rsidRPr="009E3B23">
        <w:rPr>
          <w:noProof w:val="0"/>
        </w:rPr>
        <w:t xml:space="preserve">võtab </w:t>
      </w:r>
      <w:r w:rsidR="00C55A2A" w:rsidRPr="009E3B23">
        <w:rPr>
          <w:noProof w:val="0"/>
        </w:rPr>
        <w:t xml:space="preserve">kirjalikku taasesitamist võimaldavas vormis </w:t>
      </w:r>
      <w:r w:rsidRPr="009E3B23">
        <w:rPr>
          <w:noProof w:val="0"/>
        </w:rPr>
        <w:t xml:space="preserve">vähemalt kolm hinnapakkumust, </w:t>
      </w:r>
      <w:r w:rsidR="00AE2379" w:rsidRPr="009E3B23">
        <w:rPr>
          <w:noProof w:val="0"/>
        </w:rPr>
        <w:t xml:space="preserve">kui teenuse, asja või ehitustöö eeldatav maksumus ilma </w:t>
      </w:r>
      <w:r w:rsidR="00AE2379" w:rsidRPr="004F7D1A">
        <w:rPr>
          <w:noProof w:val="0"/>
        </w:rPr>
        <w:t xml:space="preserve">käibemaksuta on </w:t>
      </w:r>
      <w:r w:rsidR="008A1D44" w:rsidRPr="004F7D1A">
        <w:rPr>
          <w:noProof w:val="0"/>
        </w:rPr>
        <w:t>5000</w:t>
      </w:r>
      <w:r w:rsidRPr="004F7D1A">
        <w:rPr>
          <w:noProof w:val="0"/>
        </w:rPr>
        <w:t xml:space="preserve"> eurot või rohkem</w:t>
      </w:r>
      <w:r w:rsidR="00856A53" w:rsidRPr="004F7D1A">
        <w:rPr>
          <w:noProof w:val="0"/>
        </w:rPr>
        <w:t>;</w:t>
      </w:r>
    </w:p>
    <w:p w14:paraId="4668EEFF" w14:textId="77777777" w:rsidR="00AE2379" w:rsidRPr="009E3B23" w:rsidRDefault="00701422" w:rsidP="003613C5">
      <w:pPr>
        <w:pStyle w:val="Tekst"/>
        <w:numPr>
          <w:ilvl w:val="2"/>
          <w:numId w:val="7"/>
        </w:numPr>
        <w:rPr>
          <w:noProof w:val="0"/>
        </w:rPr>
      </w:pPr>
      <w:r w:rsidRPr="009E3B23">
        <w:rPr>
          <w:noProof w:val="0"/>
        </w:rPr>
        <w:t>määratleb end kas hankijana või mittehankijana riigihangete seaduse § 5 tähenduses</w:t>
      </w:r>
      <w:r w:rsidR="00AE189F" w:rsidRPr="009E3B23">
        <w:rPr>
          <w:noProof w:val="0"/>
        </w:rPr>
        <w:t>;</w:t>
      </w:r>
    </w:p>
    <w:p w14:paraId="42A59709" w14:textId="77777777" w:rsidR="000E24E8" w:rsidRPr="009E3B23" w:rsidRDefault="00672E4F" w:rsidP="003613C5">
      <w:pPr>
        <w:pStyle w:val="Tekst"/>
        <w:numPr>
          <w:ilvl w:val="2"/>
          <w:numId w:val="7"/>
        </w:numPr>
        <w:rPr>
          <w:noProof w:val="0"/>
        </w:rPr>
      </w:pPr>
      <w:r w:rsidRPr="009E3B23">
        <w:rPr>
          <w:rFonts w:eastAsia="Times New Roman"/>
          <w:noProof w:val="0"/>
          <w:kern w:val="0"/>
          <w:lang w:eastAsia="et-EE"/>
        </w:rPr>
        <w:t>annab</w:t>
      </w:r>
      <w:r w:rsidR="000E24E8" w:rsidRPr="009E3B23">
        <w:rPr>
          <w:noProof w:val="0"/>
        </w:rPr>
        <w:t xml:space="preserve"> vajaduse tekkimise</w:t>
      </w:r>
      <w:r w:rsidR="00C45367">
        <w:rPr>
          <w:noProof w:val="0"/>
        </w:rPr>
        <w:t xml:space="preserve"> korra</w:t>
      </w:r>
      <w:r w:rsidR="000E24E8" w:rsidRPr="009E3B23">
        <w:rPr>
          <w:noProof w:val="0"/>
        </w:rPr>
        <w:t>l rakendusüksusele ja programmioperaatorile jooksvalt infot projekti elluviimise ja tulemuste saavutamise kohta ning võimalda</w:t>
      </w:r>
      <w:r w:rsidR="00701422" w:rsidRPr="009E3B23">
        <w:rPr>
          <w:noProof w:val="0"/>
        </w:rPr>
        <w:t>b</w:t>
      </w:r>
      <w:r w:rsidR="000E24E8" w:rsidRPr="009E3B23">
        <w:rPr>
          <w:noProof w:val="0"/>
        </w:rPr>
        <w:t xml:space="preserve"> viivitamata auditit või järelevalvet </w:t>
      </w:r>
      <w:r w:rsidR="00F32372">
        <w:rPr>
          <w:noProof w:val="0"/>
        </w:rPr>
        <w:t>tegevatel</w:t>
      </w:r>
      <w:r w:rsidR="000E24E8" w:rsidRPr="009E3B23">
        <w:rPr>
          <w:noProof w:val="0"/>
        </w:rPr>
        <w:t xml:space="preserve"> isikutel või asutustel kontrollida projekti elluviimisega seotud dokumente või </w:t>
      </w:r>
      <w:r w:rsidR="00F32372">
        <w:rPr>
          <w:noProof w:val="0"/>
        </w:rPr>
        <w:t>teha</w:t>
      </w:r>
      <w:r w:rsidR="000E24E8" w:rsidRPr="009E3B23">
        <w:rPr>
          <w:noProof w:val="0"/>
        </w:rPr>
        <w:t xml:space="preserve"> kohapealset kontrolli</w:t>
      </w:r>
      <w:r w:rsidRPr="009E3B23">
        <w:rPr>
          <w:noProof w:val="0"/>
        </w:rPr>
        <w:t>;</w:t>
      </w:r>
    </w:p>
    <w:p w14:paraId="65A00B69" w14:textId="77777777" w:rsidR="00672E4F" w:rsidRPr="009E3B23" w:rsidRDefault="00672E4F" w:rsidP="003613C5">
      <w:pPr>
        <w:pStyle w:val="Tekst"/>
        <w:numPr>
          <w:ilvl w:val="2"/>
          <w:numId w:val="7"/>
        </w:numPr>
        <w:rPr>
          <w:noProof w:val="0"/>
        </w:rPr>
      </w:pPr>
      <w:r w:rsidRPr="009E3B23">
        <w:rPr>
          <w:noProof w:val="0"/>
        </w:rPr>
        <w:t>säilitab toetuse kasutamisega seotud dokumente vähemalt kuni 31.12.2028;</w:t>
      </w:r>
    </w:p>
    <w:p w14:paraId="47E29E80" w14:textId="3E063D56" w:rsidR="00672E4F" w:rsidRPr="00F91827" w:rsidRDefault="00672E4F" w:rsidP="003613C5">
      <w:pPr>
        <w:pStyle w:val="Tekst"/>
        <w:numPr>
          <w:ilvl w:val="2"/>
          <w:numId w:val="7"/>
        </w:numPr>
        <w:rPr>
          <w:noProof w:val="0"/>
        </w:rPr>
      </w:pPr>
      <w:r w:rsidRPr="00F91827">
        <w:rPr>
          <w:noProof w:val="0"/>
        </w:rPr>
        <w:t xml:space="preserve">korraldab vähemalt </w:t>
      </w:r>
      <w:r w:rsidR="0013724F" w:rsidRPr="00F91827">
        <w:rPr>
          <w:noProof w:val="0"/>
        </w:rPr>
        <w:t>kaks</w:t>
      </w:r>
      <w:r w:rsidRPr="00F91827">
        <w:rPr>
          <w:noProof w:val="0"/>
        </w:rPr>
        <w:t xml:space="preserve"> projekti tegevusi ja tulem</w:t>
      </w:r>
      <w:r w:rsidR="005D4195" w:rsidRPr="00F91827">
        <w:rPr>
          <w:noProof w:val="0"/>
        </w:rPr>
        <w:t xml:space="preserve">usi kajastavat avalikku üritust, </w:t>
      </w:r>
      <w:r w:rsidR="004036CC" w:rsidRPr="00F91827">
        <w:rPr>
          <w:noProof w:val="0"/>
        </w:rPr>
        <w:t>näiteks ava- ja lõpuseminar või</w:t>
      </w:r>
      <w:r w:rsidRPr="00F91827">
        <w:rPr>
          <w:noProof w:val="0"/>
        </w:rPr>
        <w:t xml:space="preserve"> pressik</w:t>
      </w:r>
      <w:r w:rsidR="004036CC" w:rsidRPr="00F91827">
        <w:rPr>
          <w:noProof w:val="0"/>
        </w:rPr>
        <w:t>onverents</w:t>
      </w:r>
      <w:r w:rsidR="00F32372" w:rsidRPr="00F91827">
        <w:rPr>
          <w:noProof w:val="0"/>
        </w:rPr>
        <w:t>,</w:t>
      </w:r>
      <w:r w:rsidR="005D4195" w:rsidRPr="00F91827">
        <w:rPr>
          <w:noProof w:val="0"/>
        </w:rPr>
        <w:t xml:space="preserve"> n</w:t>
      </w:r>
      <w:r w:rsidRPr="00F91827">
        <w:rPr>
          <w:noProof w:val="0"/>
        </w:rPr>
        <w:t>ing loob eesti</w:t>
      </w:r>
      <w:r w:rsidR="005D4195" w:rsidRPr="00F91827">
        <w:rPr>
          <w:noProof w:val="0"/>
        </w:rPr>
        <w:t>keelse projekti kodulehe</w:t>
      </w:r>
      <w:r w:rsidR="004036CC" w:rsidRPr="00F91827">
        <w:rPr>
          <w:noProof w:val="0"/>
        </w:rPr>
        <w:t xml:space="preserve"> (mis võib olla ka </w:t>
      </w:r>
      <w:r w:rsidR="009B01B2" w:rsidRPr="00F91827">
        <w:rPr>
          <w:noProof w:val="0"/>
        </w:rPr>
        <w:t>oma organisatsiooni kodulehe alamleht)</w:t>
      </w:r>
      <w:r w:rsidRPr="00F91827">
        <w:rPr>
          <w:noProof w:val="0"/>
        </w:rPr>
        <w:t xml:space="preserve"> kus kajastatakse kõiki olulisemaid projektiga seotud tegevusi, üritusi, tulemusi ja muid andmeid.</w:t>
      </w:r>
    </w:p>
    <w:p w14:paraId="1037B3F9" w14:textId="06F1F96C" w:rsidR="00CC6986" w:rsidRPr="009E3B23" w:rsidRDefault="00CC6986" w:rsidP="00CC6986">
      <w:pPr>
        <w:pStyle w:val="Tekst"/>
        <w:rPr>
          <w:noProof w:val="0"/>
        </w:rPr>
      </w:pPr>
    </w:p>
    <w:p w14:paraId="44001892" w14:textId="723B2CC0" w:rsidR="005D5D10" w:rsidRPr="00F91827" w:rsidRDefault="005D5D10" w:rsidP="00216D52">
      <w:pPr>
        <w:pStyle w:val="Tekst"/>
        <w:numPr>
          <w:ilvl w:val="1"/>
          <w:numId w:val="35"/>
        </w:numPr>
        <w:rPr>
          <w:noProof w:val="0"/>
        </w:rPr>
      </w:pPr>
      <w:r w:rsidRPr="00F91827">
        <w:rPr>
          <w:noProof w:val="0"/>
        </w:rPr>
        <w:t>P</w:t>
      </w:r>
      <w:r w:rsidR="004036CC" w:rsidRPr="00F91827">
        <w:rPr>
          <w:noProof w:val="0"/>
        </w:rPr>
        <w:t>ärast</w:t>
      </w:r>
      <w:r w:rsidRPr="00F91827">
        <w:rPr>
          <w:noProof w:val="0"/>
        </w:rPr>
        <w:t xml:space="preserve"> projekti lõpparuande kinnitam</w:t>
      </w:r>
      <w:r w:rsidR="0013724F" w:rsidRPr="00F91827">
        <w:rPr>
          <w:noProof w:val="0"/>
        </w:rPr>
        <w:t>ist peab toetuse saaja tagama</w:t>
      </w:r>
      <w:r w:rsidR="00A02B46" w:rsidRPr="00F91827">
        <w:rPr>
          <w:noProof w:val="0"/>
        </w:rPr>
        <w:t xml:space="preserve"> </w:t>
      </w:r>
      <w:r w:rsidR="00A02B46" w:rsidRPr="00F91827">
        <w:t xml:space="preserve">sotsiaalministeeriumile projekti käigus loodud koolitus- ja/või programmimaterjalide kasutusõiguse ja -võimaluse. Materjalide muud autoriõigused jäävad toetuse saajale.  </w:t>
      </w:r>
    </w:p>
    <w:p w14:paraId="52BB6CF5" w14:textId="77777777" w:rsidR="00CC6986" w:rsidRPr="009E3B23" w:rsidRDefault="00CC6986" w:rsidP="00CC6986">
      <w:pPr>
        <w:pStyle w:val="Tekst"/>
        <w:ind w:left="420"/>
        <w:rPr>
          <w:noProof w:val="0"/>
        </w:rPr>
      </w:pPr>
    </w:p>
    <w:p w14:paraId="7B4FDDA0" w14:textId="39FDA62C" w:rsidR="00974D0F" w:rsidRPr="00FC2995" w:rsidRDefault="007D4DF7" w:rsidP="00216D52">
      <w:pPr>
        <w:pStyle w:val="Tekst"/>
        <w:numPr>
          <w:ilvl w:val="1"/>
          <w:numId w:val="49"/>
        </w:numPr>
        <w:rPr>
          <w:noProof w:val="0"/>
        </w:rPr>
      </w:pPr>
      <w:r w:rsidRPr="00C21151">
        <w:rPr>
          <w:rFonts w:eastAsia="Times New Roman"/>
          <w:kern w:val="0"/>
          <w:lang w:eastAsia="et-EE" w:bidi="ar-SA"/>
        </w:rPr>
        <w:t xml:space="preserve">Projekti partneri tehtud kulude abikõlblikkuse suhtes </w:t>
      </w:r>
      <w:r w:rsidRPr="00FC2995">
        <w:rPr>
          <w:rFonts w:eastAsia="Times New Roman"/>
          <w:kern w:val="0"/>
          <w:lang w:eastAsia="et-EE" w:bidi="ar-SA"/>
        </w:rPr>
        <w:t>kehtivad</w:t>
      </w:r>
      <w:r w:rsidRPr="00FC2995">
        <w:t xml:space="preserve"> </w:t>
      </w:r>
      <w:r w:rsidRPr="00FC2995">
        <w:rPr>
          <w:rFonts w:eastAsia="Times New Roman"/>
          <w:kern w:val="0"/>
          <w:lang w:eastAsia="et-EE" w:bidi="ar-SA"/>
        </w:rPr>
        <w:t xml:space="preserve">samad </w:t>
      </w:r>
      <w:r w:rsidR="00E5358B" w:rsidRPr="00FC2995">
        <w:rPr>
          <w:rFonts w:eastAsia="Times New Roman"/>
          <w:kern w:val="0"/>
          <w:lang w:eastAsia="et-EE" w:bidi="ar-SA"/>
        </w:rPr>
        <w:t xml:space="preserve">reeglid </w:t>
      </w:r>
      <w:r w:rsidRPr="00FC2995">
        <w:rPr>
          <w:rFonts w:eastAsia="Times New Roman"/>
          <w:kern w:val="0"/>
          <w:lang w:eastAsia="et-EE" w:bidi="ar-SA"/>
        </w:rPr>
        <w:t>nagu projekti elluviija tehtud kulude suhtes</w:t>
      </w:r>
      <w:r w:rsidRPr="00FC2995">
        <w:rPr>
          <w:noProof w:val="0"/>
        </w:rPr>
        <w:t>.</w:t>
      </w:r>
    </w:p>
    <w:p w14:paraId="36CEE634" w14:textId="14A01DD0" w:rsidR="00ED181F" w:rsidRPr="009E3B23" w:rsidRDefault="00ED181F" w:rsidP="002159C6">
      <w:pPr>
        <w:pStyle w:val="Tekst"/>
        <w:rPr>
          <w:noProof w:val="0"/>
        </w:rPr>
      </w:pPr>
    </w:p>
    <w:p w14:paraId="1C7C8221" w14:textId="3A8148D9" w:rsidR="00DC5D2E" w:rsidRPr="009E3B23" w:rsidRDefault="00AE189F" w:rsidP="002159C6">
      <w:pPr>
        <w:pStyle w:val="Tekst"/>
        <w:rPr>
          <w:b/>
          <w:noProof w:val="0"/>
        </w:rPr>
      </w:pPr>
      <w:r w:rsidRPr="009E3B23">
        <w:rPr>
          <w:b/>
          <w:noProof w:val="0"/>
        </w:rPr>
        <w:t>2</w:t>
      </w:r>
      <w:r w:rsidR="00C92C67" w:rsidRPr="009E3B23">
        <w:rPr>
          <w:b/>
          <w:noProof w:val="0"/>
        </w:rPr>
        <w:t>8</w:t>
      </w:r>
      <w:r w:rsidRPr="009E3B23">
        <w:rPr>
          <w:b/>
          <w:noProof w:val="0"/>
        </w:rPr>
        <w:t xml:space="preserve">. </w:t>
      </w:r>
      <w:r w:rsidR="00DC5D2E" w:rsidRPr="009E3B23">
        <w:rPr>
          <w:b/>
          <w:noProof w:val="0"/>
        </w:rPr>
        <w:t>Toetuse saaja ja partneri õigused</w:t>
      </w:r>
    </w:p>
    <w:p w14:paraId="6F98E8FA" w14:textId="77777777" w:rsidR="00DC5D2E" w:rsidRPr="009E3B23" w:rsidRDefault="00DC5D2E" w:rsidP="002159C6">
      <w:pPr>
        <w:pStyle w:val="Tekst"/>
        <w:rPr>
          <w:noProof w:val="0"/>
        </w:rPr>
      </w:pPr>
    </w:p>
    <w:p w14:paraId="582EB97A" w14:textId="77777777" w:rsidR="00FB3B99" w:rsidRDefault="00DC5D2E" w:rsidP="00216D52">
      <w:pPr>
        <w:pStyle w:val="Tekst"/>
        <w:numPr>
          <w:ilvl w:val="1"/>
          <w:numId w:val="36"/>
        </w:numPr>
        <w:rPr>
          <w:noProof w:val="0"/>
        </w:rPr>
      </w:pPr>
      <w:r w:rsidRPr="009E3B23">
        <w:rPr>
          <w:noProof w:val="0"/>
        </w:rPr>
        <w:t>Toetuse saajal ja partneril on õigus saada rakendusüksuselt informatsiooni ja nõuandeid, mis on seotud õigusaktides sätestatud nõuete ja toetuse saaja kohustustega.</w:t>
      </w:r>
    </w:p>
    <w:p w14:paraId="138E6480" w14:textId="3ECEFDCA" w:rsidR="00FB3B99" w:rsidRDefault="00FB3B99" w:rsidP="003F01D6">
      <w:pPr>
        <w:pStyle w:val="Tekst"/>
        <w:rPr>
          <w:noProof w:val="0"/>
        </w:rPr>
      </w:pPr>
    </w:p>
    <w:p w14:paraId="58B23A8C" w14:textId="77777777" w:rsidR="00FB3B99" w:rsidRDefault="00DC5D2E" w:rsidP="00216D52">
      <w:pPr>
        <w:pStyle w:val="Tekst"/>
        <w:numPr>
          <w:ilvl w:val="1"/>
          <w:numId w:val="36"/>
        </w:numPr>
        <w:rPr>
          <w:noProof w:val="0"/>
        </w:rPr>
      </w:pPr>
      <w:r w:rsidRPr="009E3B23">
        <w:rPr>
          <w:noProof w:val="0"/>
        </w:rPr>
        <w:t>T</w:t>
      </w:r>
      <w:r w:rsidR="00581BE2" w:rsidRPr="009E3B23">
        <w:rPr>
          <w:noProof w:val="0"/>
        </w:rPr>
        <w:t>oetuse saajal on õigus esitada toetuse rahuldamise otsuse muutmise taotlus, kui projekti käik seda nõuab.</w:t>
      </w:r>
    </w:p>
    <w:p w14:paraId="487CE19A" w14:textId="77777777" w:rsidR="00FB3B99" w:rsidRDefault="00FB3B99" w:rsidP="00FB3B99">
      <w:pPr>
        <w:pStyle w:val="ListParagraph"/>
      </w:pPr>
    </w:p>
    <w:p w14:paraId="79E7BB7D" w14:textId="77777777" w:rsidR="00FB3B99" w:rsidRDefault="00581BE2" w:rsidP="00216D52">
      <w:pPr>
        <w:pStyle w:val="Tekst"/>
        <w:numPr>
          <w:ilvl w:val="1"/>
          <w:numId w:val="36"/>
        </w:numPr>
        <w:rPr>
          <w:noProof w:val="0"/>
        </w:rPr>
      </w:pPr>
      <w:r w:rsidRPr="009E3B23">
        <w:rPr>
          <w:noProof w:val="0"/>
        </w:rPr>
        <w:t xml:space="preserve">Toetuse saajal on </w:t>
      </w:r>
      <w:r w:rsidR="000868D0" w:rsidRPr="009E3B23">
        <w:rPr>
          <w:noProof w:val="0"/>
        </w:rPr>
        <w:t xml:space="preserve">ärakuulamisõigus, </w:t>
      </w:r>
      <w:r w:rsidRPr="009E3B23">
        <w:rPr>
          <w:noProof w:val="0"/>
        </w:rPr>
        <w:t>oma seisukohtade, argumentide</w:t>
      </w:r>
      <w:r w:rsidR="00F32372">
        <w:rPr>
          <w:noProof w:val="0"/>
        </w:rPr>
        <w:t xml:space="preserve"> ja</w:t>
      </w:r>
      <w:r w:rsidRPr="009E3B23">
        <w:rPr>
          <w:noProof w:val="0"/>
        </w:rPr>
        <w:t xml:space="preserve"> tõendite esitamise</w:t>
      </w:r>
      <w:r w:rsidR="000868D0" w:rsidRPr="009E3B23">
        <w:rPr>
          <w:noProof w:val="0"/>
        </w:rPr>
        <w:t xml:space="preserve"> ning puuduste kõrvaldamise</w:t>
      </w:r>
      <w:r w:rsidRPr="009E3B23">
        <w:rPr>
          <w:noProof w:val="0"/>
        </w:rPr>
        <w:t xml:space="preserve"> õigus</w:t>
      </w:r>
      <w:r w:rsidR="00672E4F" w:rsidRPr="009E3B23">
        <w:rPr>
          <w:noProof w:val="0"/>
        </w:rPr>
        <w:t xml:space="preserve"> enne</w:t>
      </w:r>
      <w:r w:rsidRPr="009E3B23">
        <w:rPr>
          <w:noProof w:val="0"/>
        </w:rPr>
        <w:t>:</w:t>
      </w:r>
    </w:p>
    <w:p w14:paraId="4A10B5DA" w14:textId="77777777" w:rsidR="00581BE2" w:rsidRDefault="00581BE2" w:rsidP="00216D52">
      <w:pPr>
        <w:pStyle w:val="Tekst"/>
        <w:numPr>
          <w:ilvl w:val="2"/>
          <w:numId w:val="37"/>
        </w:numPr>
        <w:rPr>
          <w:noProof w:val="0"/>
        </w:rPr>
      </w:pPr>
      <w:r w:rsidRPr="009E3B23">
        <w:rPr>
          <w:noProof w:val="0"/>
        </w:rPr>
        <w:t>ettekirjutuse tegemist</w:t>
      </w:r>
      <w:r w:rsidR="000868D0" w:rsidRPr="009E3B23">
        <w:rPr>
          <w:noProof w:val="0"/>
        </w:rPr>
        <w:t xml:space="preserve"> toetuse saaja suhtes</w:t>
      </w:r>
      <w:r w:rsidRPr="009E3B23">
        <w:rPr>
          <w:noProof w:val="0"/>
        </w:rPr>
        <w:t>;</w:t>
      </w:r>
    </w:p>
    <w:p w14:paraId="7E1D4761" w14:textId="77777777" w:rsidR="00CC6986" w:rsidRDefault="00581BE2" w:rsidP="00216D52">
      <w:pPr>
        <w:pStyle w:val="Tekst"/>
        <w:numPr>
          <w:ilvl w:val="2"/>
          <w:numId w:val="37"/>
        </w:numPr>
        <w:rPr>
          <w:noProof w:val="0"/>
        </w:rPr>
      </w:pPr>
      <w:r w:rsidRPr="009E3B23">
        <w:rPr>
          <w:noProof w:val="0"/>
        </w:rPr>
        <w:t>taotluse rahuldamise otsuse kehtetuks tunnistamist või muutmist, välja arvatud juhul, kui toetuse saaja taotlus rahuldatakse täielikult;</w:t>
      </w:r>
    </w:p>
    <w:p w14:paraId="4448569D" w14:textId="77777777" w:rsidR="00581BE2" w:rsidRPr="009E3B23" w:rsidRDefault="00581BE2" w:rsidP="00216D52">
      <w:pPr>
        <w:pStyle w:val="Tekst"/>
        <w:numPr>
          <w:ilvl w:val="2"/>
          <w:numId w:val="37"/>
        </w:numPr>
        <w:rPr>
          <w:noProof w:val="0"/>
        </w:rPr>
      </w:pPr>
      <w:r w:rsidRPr="009E3B23">
        <w:rPr>
          <w:noProof w:val="0"/>
        </w:rPr>
        <w:t>finan</w:t>
      </w:r>
      <w:r w:rsidR="000868D0" w:rsidRPr="009E3B23">
        <w:rPr>
          <w:noProof w:val="0"/>
        </w:rPr>
        <w:t>tskorrektsiooni otsuse tegemist toetuse saaja suhtes.</w:t>
      </w:r>
    </w:p>
    <w:p w14:paraId="262FA0F9" w14:textId="77777777" w:rsidR="00581BE2" w:rsidRPr="009E3B23" w:rsidRDefault="00581BE2" w:rsidP="00581BE2">
      <w:pPr>
        <w:pStyle w:val="ListParagraph"/>
      </w:pPr>
    </w:p>
    <w:p w14:paraId="0C3F456E" w14:textId="77777777" w:rsidR="00974D0F" w:rsidRPr="009E3B23" w:rsidRDefault="00974D0F" w:rsidP="00216D52">
      <w:pPr>
        <w:pStyle w:val="Tekst"/>
        <w:numPr>
          <w:ilvl w:val="1"/>
          <w:numId w:val="36"/>
        </w:numPr>
        <w:rPr>
          <w:noProof w:val="0"/>
        </w:rPr>
      </w:pPr>
      <w:r w:rsidRPr="009E3B23">
        <w:rPr>
          <w:noProof w:val="0"/>
        </w:rPr>
        <w:t>Projekti partnerile kehtivad samad õigused, mis toetuse saajalegi.</w:t>
      </w:r>
    </w:p>
    <w:p w14:paraId="3C4F1DC4" w14:textId="7E0E753C" w:rsidR="00E209F3" w:rsidRDefault="00E209F3" w:rsidP="002159C6">
      <w:pPr>
        <w:pStyle w:val="Tekst"/>
        <w:rPr>
          <w:noProof w:val="0"/>
        </w:rPr>
      </w:pPr>
    </w:p>
    <w:p w14:paraId="0BB46DD8" w14:textId="77777777" w:rsidR="00114012" w:rsidRPr="009E3B23" w:rsidRDefault="00114012" w:rsidP="002159C6">
      <w:pPr>
        <w:pStyle w:val="Tekst"/>
        <w:rPr>
          <w:noProof w:val="0"/>
        </w:rPr>
      </w:pPr>
    </w:p>
    <w:p w14:paraId="18331BA8" w14:textId="77777777" w:rsidR="00DC5D2E" w:rsidRPr="009E3B23" w:rsidRDefault="00D2520C" w:rsidP="002159C6">
      <w:pPr>
        <w:pStyle w:val="Tekst"/>
        <w:rPr>
          <w:b/>
          <w:noProof w:val="0"/>
        </w:rPr>
      </w:pPr>
      <w:r w:rsidRPr="009E3B23">
        <w:rPr>
          <w:b/>
          <w:noProof w:val="0"/>
        </w:rPr>
        <w:lastRenderedPageBreak/>
        <w:t>2</w:t>
      </w:r>
      <w:r w:rsidR="00C92C67" w:rsidRPr="009E3B23">
        <w:rPr>
          <w:b/>
          <w:noProof w:val="0"/>
        </w:rPr>
        <w:t>9</w:t>
      </w:r>
      <w:r w:rsidRPr="009E3B23">
        <w:rPr>
          <w:b/>
          <w:noProof w:val="0"/>
        </w:rPr>
        <w:t>. Ra</w:t>
      </w:r>
      <w:r w:rsidR="00DC5D2E" w:rsidRPr="009E3B23">
        <w:rPr>
          <w:b/>
          <w:noProof w:val="0"/>
        </w:rPr>
        <w:t>kendusüksuse kohustused</w:t>
      </w:r>
    </w:p>
    <w:p w14:paraId="7BB8B1E7" w14:textId="77777777" w:rsidR="00DC5D2E" w:rsidRPr="009E3B23" w:rsidRDefault="00DC5D2E" w:rsidP="002159C6">
      <w:pPr>
        <w:pStyle w:val="Tekst"/>
        <w:rPr>
          <w:noProof w:val="0"/>
        </w:rPr>
      </w:pPr>
    </w:p>
    <w:p w14:paraId="778DDBC2" w14:textId="77777777" w:rsidR="00D2520C" w:rsidRPr="009E3B23" w:rsidRDefault="00DC5D2E" w:rsidP="00C92C67">
      <w:pPr>
        <w:pStyle w:val="Tekst"/>
        <w:rPr>
          <w:noProof w:val="0"/>
        </w:rPr>
      </w:pPr>
      <w:r w:rsidRPr="009E3B23">
        <w:rPr>
          <w:noProof w:val="0"/>
        </w:rPr>
        <w:t>Rakendusüksus on kohustatud</w:t>
      </w:r>
      <w:r w:rsidR="00F32372">
        <w:rPr>
          <w:noProof w:val="0"/>
        </w:rPr>
        <w:t>:</w:t>
      </w:r>
    </w:p>
    <w:p w14:paraId="18349099" w14:textId="77777777" w:rsidR="00581BE2" w:rsidRPr="009E3B23" w:rsidRDefault="00581BE2" w:rsidP="003613C5">
      <w:pPr>
        <w:pStyle w:val="Tekst"/>
        <w:numPr>
          <w:ilvl w:val="1"/>
          <w:numId w:val="8"/>
        </w:numPr>
        <w:ind w:left="567" w:hanging="567"/>
        <w:rPr>
          <w:noProof w:val="0"/>
        </w:rPr>
      </w:pPr>
      <w:r w:rsidRPr="009E3B23">
        <w:rPr>
          <w:noProof w:val="0"/>
        </w:rPr>
        <w:t>teavita</w:t>
      </w:r>
      <w:r w:rsidR="00F32372">
        <w:rPr>
          <w:noProof w:val="0"/>
        </w:rPr>
        <w:t>ma</w:t>
      </w:r>
      <w:r w:rsidRPr="009E3B23">
        <w:rPr>
          <w:noProof w:val="0"/>
        </w:rPr>
        <w:t xml:space="preserve"> avalikkust ja võimalikke taotlejaid toetuse saamise võimalusest ja taotlemise korrast;</w:t>
      </w:r>
    </w:p>
    <w:p w14:paraId="339BFF72" w14:textId="77777777" w:rsidR="00581BE2" w:rsidRPr="009E3B23" w:rsidRDefault="00581BE2" w:rsidP="003613C5">
      <w:pPr>
        <w:pStyle w:val="Tekst"/>
        <w:numPr>
          <w:ilvl w:val="1"/>
          <w:numId w:val="8"/>
        </w:numPr>
        <w:ind w:left="567" w:hanging="567"/>
        <w:rPr>
          <w:noProof w:val="0"/>
        </w:rPr>
      </w:pPr>
      <w:r w:rsidRPr="009E3B23">
        <w:rPr>
          <w:noProof w:val="0"/>
        </w:rPr>
        <w:t>menetle</w:t>
      </w:r>
      <w:r w:rsidR="00F32372">
        <w:rPr>
          <w:noProof w:val="0"/>
        </w:rPr>
        <w:t>ma</w:t>
      </w:r>
      <w:r w:rsidRPr="009E3B23">
        <w:rPr>
          <w:noProof w:val="0"/>
        </w:rPr>
        <w:t xml:space="preserve"> </w:t>
      </w:r>
      <w:r w:rsidR="00C53D82" w:rsidRPr="009E3B23">
        <w:rPr>
          <w:noProof w:val="0"/>
        </w:rPr>
        <w:t>esitatud taotlusi</w:t>
      </w:r>
      <w:r w:rsidRPr="009E3B23">
        <w:rPr>
          <w:noProof w:val="0"/>
        </w:rPr>
        <w:t xml:space="preserve"> ja otsusta</w:t>
      </w:r>
      <w:r w:rsidR="00F32372">
        <w:rPr>
          <w:noProof w:val="0"/>
        </w:rPr>
        <w:t>ma</w:t>
      </w:r>
      <w:r w:rsidR="00C53D82" w:rsidRPr="009E3B23">
        <w:rPr>
          <w:noProof w:val="0"/>
        </w:rPr>
        <w:t xml:space="preserve"> taotlus</w:t>
      </w:r>
      <w:r w:rsidR="00672E4F" w:rsidRPr="009E3B23">
        <w:rPr>
          <w:noProof w:val="0"/>
        </w:rPr>
        <w:t>te</w:t>
      </w:r>
      <w:r w:rsidR="00C53D82" w:rsidRPr="009E3B23">
        <w:rPr>
          <w:noProof w:val="0"/>
        </w:rPr>
        <w:t xml:space="preserve"> rahulda</w:t>
      </w:r>
      <w:r w:rsidR="00672E4F" w:rsidRPr="009E3B23">
        <w:rPr>
          <w:noProof w:val="0"/>
        </w:rPr>
        <w:t xml:space="preserve">mise </w:t>
      </w:r>
      <w:r w:rsidR="00F32372">
        <w:rPr>
          <w:noProof w:val="0"/>
        </w:rPr>
        <w:t>või</w:t>
      </w:r>
      <w:r w:rsidR="00C53D82" w:rsidRPr="009E3B23">
        <w:rPr>
          <w:noProof w:val="0"/>
        </w:rPr>
        <w:t xml:space="preserve"> </w:t>
      </w:r>
      <w:r w:rsidRPr="009E3B23">
        <w:rPr>
          <w:noProof w:val="0"/>
        </w:rPr>
        <w:t>mitte</w:t>
      </w:r>
      <w:r w:rsidR="00672E4F" w:rsidRPr="009E3B23">
        <w:rPr>
          <w:noProof w:val="0"/>
        </w:rPr>
        <w:t>rahuldamise</w:t>
      </w:r>
      <w:r w:rsidRPr="009E3B23">
        <w:rPr>
          <w:noProof w:val="0"/>
        </w:rPr>
        <w:t>;</w:t>
      </w:r>
    </w:p>
    <w:p w14:paraId="02A3854B" w14:textId="77777777" w:rsidR="00581BE2" w:rsidRPr="009E3B23" w:rsidRDefault="00581BE2" w:rsidP="003613C5">
      <w:pPr>
        <w:pStyle w:val="Tekst"/>
        <w:numPr>
          <w:ilvl w:val="1"/>
          <w:numId w:val="8"/>
        </w:numPr>
        <w:ind w:left="567" w:hanging="567"/>
        <w:rPr>
          <w:noProof w:val="0"/>
        </w:rPr>
      </w:pPr>
      <w:r w:rsidRPr="009E3B23">
        <w:rPr>
          <w:noProof w:val="0"/>
        </w:rPr>
        <w:t>menetle</w:t>
      </w:r>
      <w:r w:rsidR="00F32372">
        <w:rPr>
          <w:noProof w:val="0"/>
        </w:rPr>
        <w:t>ma</w:t>
      </w:r>
      <w:r w:rsidRPr="009E3B23">
        <w:rPr>
          <w:noProof w:val="0"/>
        </w:rPr>
        <w:t xml:space="preserve"> </w:t>
      </w:r>
      <w:r w:rsidR="00C53D82" w:rsidRPr="009E3B23">
        <w:rPr>
          <w:noProof w:val="0"/>
        </w:rPr>
        <w:t>välja</w:t>
      </w:r>
      <w:r w:rsidRPr="009E3B23">
        <w:rPr>
          <w:noProof w:val="0"/>
        </w:rPr>
        <w:t xml:space="preserve">maksetaotlusi, sealhulgas võib </w:t>
      </w:r>
      <w:r w:rsidR="005A1BF6">
        <w:rPr>
          <w:noProof w:val="0"/>
        </w:rPr>
        <w:t xml:space="preserve">rakendusüksus </w:t>
      </w:r>
      <w:r w:rsidRPr="009E3B23">
        <w:rPr>
          <w:noProof w:val="0"/>
        </w:rPr>
        <w:t>maksetaotluse menetlemise</w:t>
      </w:r>
      <w:r w:rsidR="005A1BF6">
        <w:rPr>
          <w:noProof w:val="0"/>
        </w:rPr>
        <w:t xml:space="preserve"> </w:t>
      </w:r>
      <w:r w:rsidR="005A1BF6" w:rsidRPr="009E3B23">
        <w:rPr>
          <w:noProof w:val="0"/>
        </w:rPr>
        <w:t>peatada</w:t>
      </w:r>
      <w:r w:rsidRPr="009E3B23">
        <w:rPr>
          <w:noProof w:val="0"/>
        </w:rPr>
        <w:t xml:space="preserve">, toetuse välja </w:t>
      </w:r>
      <w:r w:rsidR="005A1BF6">
        <w:rPr>
          <w:noProof w:val="0"/>
        </w:rPr>
        <w:t xml:space="preserve">maksta </w:t>
      </w:r>
      <w:r w:rsidRPr="009E3B23">
        <w:rPr>
          <w:noProof w:val="0"/>
        </w:rPr>
        <w:t>või jät</w:t>
      </w:r>
      <w:r w:rsidR="005A1BF6">
        <w:rPr>
          <w:noProof w:val="0"/>
        </w:rPr>
        <w:t>ta</w:t>
      </w:r>
      <w:r w:rsidRPr="009E3B23">
        <w:rPr>
          <w:noProof w:val="0"/>
        </w:rPr>
        <w:t xml:space="preserve"> välja maksmata;</w:t>
      </w:r>
    </w:p>
    <w:p w14:paraId="563D4FA8" w14:textId="77777777" w:rsidR="00581BE2" w:rsidRPr="009E3B23" w:rsidRDefault="00581BE2" w:rsidP="003613C5">
      <w:pPr>
        <w:pStyle w:val="Tekst"/>
        <w:numPr>
          <w:ilvl w:val="1"/>
          <w:numId w:val="8"/>
        </w:numPr>
        <w:ind w:left="567" w:hanging="567"/>
        <w:rPr>
          <w:noProof w:val="0"/>
        </w:rPr>
      </w:pPr>
      <w:r w:rsidRPr="009E3B23">
        <w:rPr>
          <w:noProof w:val="0"/>
        </w:rPr>
        <w:t>otsusta</w:t>
      </w:r>
      <w:r w:rsidR="005A1BF6">
        <w:rPr>
          <w:noProof w:val="0"/>
        </w:rPr>
        <w:t>ma</w:t>
      </w:r>
      <w:r w:rsidR="00C53D82" w:rsidRPr="009E3B23">
        <w:rPr>
          <w:noProof w:val="0"/>
        </w:rPr>
        <w:t xml:space="preserve"> toetuse</w:t>
      </w:r>
      <w:r w:rsidRPr="009E3B23">
        <w:rPr>
          <w:noProof w:val="0"/>
        </w:rPr>
        <w:t xml:space="preserve"> rahuldamise otsuse täielikult või osaliselt kehtetuks tunnistamise;</w:t>
      </w:r>
    </w:p>
    <w:p w14:paraId="0925CFD5" w14:textId="77777777" w:rsidR="00581BE2" w:rsidRPr="009E3B23" w:rsidRDefault="00581BE2" w:rsidP="003613C5">
      <w:pPr>
        <w:pStyle w:val="Tekst"/>
        <w:numPr>
          <w:ilvl w:val="1"/>
          <w:numId w:val="8"/>
        </w:numPr>
        <w:ind w:left="567" w:hanging="567"/>
        <w:rPr>
          <w:noProof w:val="0"/>
        </w:rPr>
      </w:pPr>
      <w:r w:rsidRPr="009E3B23">
        <w:rPr>
          <w:noProof w:val="0"/>
        </w:rPr>
        <w:t>te</w:t>
      </w:r>
      <w:r w:rsidR="005A1BF6">
        <w:rPr>
          <w:noProof w:val="0"/>
        </w:rPr>
        <w:t>gema</w:t>
      </w:r>
      <w:r w:rsidRPr="009E3B23">
        <w:rPr>
          <w:noProof w:val="0"/>
        </w:rPr>
        <w:t xml:space="preserve"> finantskorrektsiooni otsuse ja nõu</w:t>
      </w:r>
      <w:r w:rsidR="005A1BF6">
        <w:rPr>
          <w:noProof w:val="0"/>
        </w:rPr>
        <w:t>dma</w:t>
      </w:r>
      <w:r w:rsidRPr="009E3B23">
        <w:rPr>
          <w:noProof w:val="0"/>
        </w:rPr>
        <w:t xml:space="preserve"> tagasi aluseta väljamakstud toetuse;</w:t>
      </w:r>
    </w:p>
    <w:p w14:paraId="0AA2C2CC" w14:textId="77777777" w:rsidR="00581BE2" w:rsidRPr="009E3B23" w:rsidRDefault="00581BE2" w:rsidP="003613C5">
      <w:pPr>
        <w:pStyle w:val="Tekst"/>
        <w:numPr>
          <w:ilvl w:val="1"/>
          <w:numId w:val="8"/>
        </w:numPr>
        <w:ind w:left="567" w:hanging="567"/>
        <w:rPr>
          <w:noProof w:val="0"/>
        </w:rPr>
      </w:pPr>
      <w:r w:rsidRPr="009E3B23">
        <w:rPr>
          <w:noProof w:val="0"/>
        </w:rPr>
        <w:t>kogu</w:t>
      </w:r>
      <w:r w:rsidR="005A1BF6">
        <w:rPr>
          <w:noProof w:val="0"/>
        </w:rPr>
        <w:t>ma</w:t>
      </w:r>
      <w:r w:rsidRPr="009E3B23">
        <w:rPr>
          <w:noProof w:val="0"/>
        </w:rPr>
        <w:t xml:space="preserve"> </w:t>
      </w:r>
      <w:r w:rsidR="00C11EFC" w:rsidRPr="009E3B23">
        <w:rPr>
          <w:noProof w:val="0"/>
        </w:rPr>
        <w:t>ja edasta</w:t>
      </w:r>
      <w:r w:rsidR="005A1BF6">
        <w:rPr>
          <w:noProof w:val="0"/>
        </w:rPr>
        <w:t>ma</w:t>
      </w:r>
      <w:r w:rsidR="00C11EFC" w:rsidRPr="009E3B23">
        <w:rPr>
          <w:noProof w:val="0"/>
        </w:rPr>
        <w:t xml:space="preserve"> programmioperaatorile </w:t>
      </w:r>
      <w:r w:rsidRPr="009E3B23">
        <w:rPr>
          <w:noProof w:val="0"/>
        </w:rPr>
        <w:t xml:space="preserve">toetuse saajatelt </w:t>
      </w:r>
      <w:r w:rsidR="00C11EFC" w:rsidRPr="009E3B23">
        <w:rPr>
          <w:noProof w:val="0"/>
        </w:rPr>
        <w:t xml:space="preserve">saadud </w:t>
      </w:r>
      <w:r w:rsidRPr="009E3B23">
        <w:rPr>
          <w:noProof w:val="0"/>
        </w:rPr>
        <w:t>väljund</w:t>
      </w:r>
      <w:r w:rsidR="005A1BF6">
        <w:rPr>
          <w:noProof w:val="0"/>
        </w:rPr>
        <w:t>i</w:t>
      </w:r>
      <w:r w:rsidRPr="009E3B23">
        <w:rPr>
          <w:noProof w:val="0"/>
        </w:rPr>
        <w:t>- ja tulemusnäitajate andmeid, mis on vajalikud programmi seireülesannete täitmiseks;</w:t>
      </w:r>
    </w:p>
    <w:p w14:paraId="2117CA3A" w14:textId="77777777" w:rsidR="00581BE2" w:rsidRPr="009E3B23" w:rsidRDefault="00581BE2" w:rsidP="003613C5">
      <w:pPr>
        <w:pStyle w:val="Tekst"/>
        <w:numPr>
          <w:ilvl w:val="1"/>
          <w:numId w:val="8"/>
        </w:numPr>
        <w:ind w:left="567" w:hanging="567"/>
        <w:rPr>
          <w:noProof w:val="0"/>
        </w:rPr>
      </w:pPr>
      <w:r w:rsidRPr="009E3B23">
        <w:rPr>
          <w:noProof w:val="0"/>
        </w:rPr>
        <w:t>täi</w:t>
      </w:r>
      <w:r w:rsidR="005A1BF6">
        <w:rPr>
          <w:noProof w:val="0"/>
        </w:rPr>
        <w:t>tma</w:t>
      </w:r>
      <w:r w:rsidRPr="009E3B23">
        <w:rPr>
          <w:noProof w:val="0"/>
        </w:rPr>
        <w:t xml:space="preserve"> muid programmioperaatori </w:t>
      </w:r>
      <w:r w:rsidR="00BF792E" w:rsidRPr="009E3B23">
        <w:rPr>
          <w:noProof w:val="0"/>
        </w:rPr>
        <w:t>poolt rakendusüksusele delegeeritud</w:t>
      </w:r>
      <w:r w:rsidR="00801C08" w:rsidRPr="009E3B23">
        <w:rPr>
          <w:noProof w:val="0"/>
        </w:rPr>
        <w:t xml:space="preserve"> ülesandeid</w:t>
      </w:r>
      <w:r w:rsidRPr="009E3B23">
        <w:rPr>
          <w:noProof w:val="0"/>
        </w:rPr>
        <w:t>.</w:t>
      </w:r>
    </w:p>
    <w:p w14:paraId="3799C5F3" w14:textId="5577D410" w:rsidR="00E209F3" w:rsidRPr="009E3B23" w:rsidRDefault="00E209F3" w:rsidP="002159C6">
      <w:pPr>
        <w:pStyle w:val="Tekst"/>
        <w:rPr>
          <w:noProof w:val="0"/>
        </w:rPr>
      </w:pPr>
    </w:p>
    <w:p w14:paraId="63E4741F" w14:textId="77777777" w:rsidR="00DC5D2E" w:rsidRPr="009E3B23" w:rsidRDefault="00C92C67" w:rsidP="002159C6">
      <w:pPr>
        <w:pStyle w:val="Tekst"/>
        <w:rPr>
          <w:b/>
          <w:noProof w:val="0"/>
        </w:rPr>
      </w:pPr>
      <w:r w:rsidRPr="009E3B23">
        <w:rPr>
          <w:b/>
          <w:noProof w:val="0"/>
        </w:rPr>
        <w:t>30</w:t>
      </w:r>
      <w:r w:rsidR="00672E4F" w:rsidRPr="009E3B23">
        <w:rPr>
          <w:b/>
          <w:noProof w:val="0"/>
        </w:rPr>
        <w:t xml:space="preserve">. </w:t>
      </w:r>
      <w:r w:rsidR="00DC5D2E" w:rsidRPr="009E3B23">
        <w:rPr>
          <w:b/>
          <w:noProof w:val="0"/>
        </w:rPr>
        <w:t>Finantskorrektsioonid</w:t>
      </w:r>
    </w:p>
    <w:p w14:paraId="4E47A652" w14:textId="77777777" w:rsidR="00DC5D2E" w:rsidRPr="009E3B23" w:rsidRDefault="00DC5D2E" w:rsidP="002159C6">
      <w:pPr>
        <w:pStyle w:val="Tekst"/>
        <w:rPr>
          <w:noProof w:val="0"/>
        </w:rPr>
      </w:pPr>
    </w:p>
    <w:p w14:paraId="2DC4888F" w14:textId="44228432" w:rsidR="00DC5D2E" w:rsidRPr="005A1BF6" w:rsidRDefault="00DC5D2E" w:rsidP="002159C6">
      <w:pPr>
        <w:pStyle w:val="Tekst"/>
        <w:rPr>
          <w:noProof w:val="0"/>
        </w:rPr>
      </w:pPr>
      <w:r w:rsidRPr="00F91827">
        <w:rPr>
          <w:noProof w:val="0"/>
        </w:rPr>
        <w:t xml:space="preserve">Finantskorrektsiooni otsus tehakse ja toetus nõutakse tagasi </w:t>
      </w:r>
      <w:r w:rsidR="00533E00" w:rsidRPr="00F91827">
        <w:rPr>
          <w:noProof w:val="0"/>
        </w:rPr>
        <w:t xml:space="preserve">lähtudes </w:t>
      </w:r>
      <w:r w:rsidR="00533E00" w:rsidRPr="00F91827">
        <w:t>perioodi 2014–2020 struktuuritoetuse seaduse</w:t>
      </w:r>
      <w:r w:rsidR="003C5D6D" w:rsidRPr="00F91827">
        <w:t xml:space="preserve"> 3. peatüki 12. jaost</w:t>
      </w:r>
      <w:r w:rsidR="00533E00" w:rsidRPr="00F91827">
        <w:t xml:space="preserve"> ja </w:t>
      </w:r>
      <w:r w:rsidR="008F22DB" w:rsidRPr="00F91827">
        <w:rPr>
          <w:noProof w:val="0"/>
          <w:lang w:eastAsia="et-EE"/>
        </w:rPr>
        <w:t>Vabariigi Valitsuse 1.</w:t>
      </w:r>
      <w:r w:rsidR="005A1BF6" w:rsidRPr="00F91827">
        <w:rPr>
          <w:noProof w:val="0"/>
          <w:lang w:eastAsia="et-EE"/>
        </w:rPr>
        <w:t> </w:t>
      </w:r>
      <w:r w:rsidR="008F22DB" w:rsidRPr="00F91827">
        <w:rPr>
          <w:noProof w:val="0"/>
          <w:lang w:eastAsia="et-EE"/>
        </w:rPr>
        <w:t xml:space="preserve">septembri 2014. a määruse nr 143 „Perioodi 2014–2020 struktuuritoetusest hüvitatavate kulude abikõlblikuks lugemise, toetuse maksmise ning finantskorrektsioonide tegemise tingimused ja kord“ </w:t>
      </w:r>
      <w:r w:rsidR="003C5D6D" w:rsidRPr="00F91827">
        <w:rPr>
          <w:noProof w:val="0"/>
          <w:lang w:eastAsia="et-EE"/>
        </w:rPr>
        <w:t>4</w:t>
      </w:r>
      <w:r w:rsidR="00672E4F" w:rsidRPr="00F91827">
        <w:rPr>
          <w:noProof w:val="0"/>
          <w:lang w:eastAsia="et-EE"/>
        </w:rPr>
        <w:t xml:space="preserve">. </w:t>
      </w:r>
      <w:r w:rsidR="008F22DB" w:rsidRPr="00F91827">
        <w:rPr>
          <w:noProof w:val="0"/>
          <w:lang w:eastAsia="et-EE"/>
        </w:rPr>
        <w:t>peatüki</w:t>
      </w:r>
      <w:r w:rsidR="00533E00" w:rsidRPr="00F91827">
        <w:rPr>
          <w:noProof w:val="0"/>
          <w:lang w:eastAsia="et-EE"/>
        </w:rPr>
        <w:t>st</w:t>
      </w:r>
      <w:r w:rsidR="00C92C67" w:rsidRPr="00F91827">
        <w:rPr>
          <w:noProof w:val="0"/>
        </w:rPr>
        <w:t>, sealhulgas:</w:t>
      </w:r>
    </w:p>
    <w:p w14:paraId="67B79796" w14:textId="77777777" w:rsidR="00C92C67" w:rsidRPr="009E3B23" w:rsidRDefault="00C92C67" w:rsidP="003613C5">
      <w:pPr>
        <w:pStyle w:val="Tekst"/>
        <w:numPr>
          <w:ilvl w:val="1"/>
          <w:numId w:val="11"/>
        </w:numPr>
        <w:ind w:left="567" w:hanging="567"/>
        <w:rPr>
          <w:noProof w:val="0"/>
          <w:lang w:eastAsia="et-EE"/>
        </w:rPr>
      </w:pPr>
      <w:r w:rsidRPr="005A1BF6">
        <w:rPr>
          <w:noProof w:val="0"/>
        </w:rPr>
        <w:t>t</w:t>
      </w:r>
      <w:r w:rsidR="00C92CEC" w:rsidRPr="005A1BF6">
        <w:rPr>
          <w:noProof w:val="0"/>
          <w:lang w:eastAsia="et-EE"/>
        </w:rPr>
        <w:t>oetuse saaja peab maksma tagasi finantskorrektsiooni otsuses nimetatud tagasimaksmisele kuuluva toetuse 60</w:t>
      </w:r>
      <w:r w:rsidR="00C53D82" w:rsidRPr="005A1BF6">
        <w:rPr>
          <w:noProof w:val="0"/>
          <w:lang w:eastAsia="et-EE"/>
        </w:rPr>
        <w:t xml:space="preserve"> </w:t>
      </w:r>
      <w:r w:rsidR="00C92CEC" w:rsidRPr="005A1BF6">
        <w:rPr>
          <w:noProof w:val="0"/>
          <w:lang w:eastAsia="et-EE"/>
        </w:rPr>
        <w:t>kalendripäeva jooksul otsuse ke</w:t>
      </w:r>
      <w:r w:rsidRPr="005A1BF6">
        <w:rPr>
          <w:noProof w:val="0"/>
          <w:lang w:eastAsia="et-EE"/>
        </w:rPr>
        <w:t>htima hakkamise päevast arvates</w:t>
      </w:r>
      <w:r w:rsidRPr="009E3B23">
        <w:rPr>
          <w:noProof w:val="0"/>
          <w:lang w:eastAsia="et-EE"/>
        </w:rPr>
        <w:t>;</w:t>
      </w:r>
    </w:p>
    <w:p w14:paraId="093F33D5" w14:textId="77777777" w:rsidR="00C92C67" w:rsidRPr="009E3B23" w:rsidRDefault="00C92C67" w:rsidP="003613C5">
      <w:pPr>
        <w:pStyle w:val="Tekst"/>
        <w:numPr>
          <w:ilvl w:val="1"/>
          <w:numId w:val="11"/>
        </w:numPr>
        <w:ind w:left="567" w:hanging="567"/>
        <w:rPr>
          <w:noProof w:val="0"/>
          <w:lang w:eastAsia="et-EE"/>
        </w:rPr>
      </w:pPr>
      <w:r w:rsidRPr="009E3B23">
        <w:rPr>
          <w:noProof w:val="0"/>
          <w:lang w:eastAsia="et-EE"/>
        </w:rPr>
        <w:t>t</w:t>
      </w:r>
      <w:r w:rsidR="00C92CEC" w:rsidRPr="009E3B23">
        <w:rPr>
          <w:noProof w:val="0"/>
          <w:lang w:eastAsia="et-EE"/>
        </w:rPr>
        <w:t>agasimaksmisele kuuluva toetuse võib tasaarveldada sama projekti raames väljamaksmisele kuuluva t</w:t>
      </w:r>
      <w:r w:rsidRPr="009E3B23">
        <w:rPr>
          <w:noProof w:val="0"/>
          <w:lang w:eastAsia="et-EE"/>
        </w:rPr>
        <w:t>oetusega;</w:t>
      </w:r>
    </w:p>
    <w:p w14:paraId="58B419CA" w14:textId="77777777" w:rsidR="00C92C67" w:rsidRPr="009E3B23" w:rsidRDefault="00C92C67" w:rsidP="003613C5">
      <w:pPr>
        <w:pStyle w:val="Tekst"/>
        <w:numPr>
          <w:ilvl w:val="1"/>
          <w:numId w:val="11"/>
        </w:numPr>
        <w:ind w:left="567" w:hanging="567"/>
        <w:rPr>
          <w:noProof w:val="0"/>
          <w:lang w:eastAsia="et-EE"/>
        </w:rPr>
      </w:pPr>
      <w:r w:rsidRPr="009E3B23">
        <w:rPr>
          <w:noProof w:val="0"/>
          <w:lang w:eastAsia="et-EE"/>
        </w:rPr>
        <w:t>t</w:t>
      </w:r>
      <w:r w:rsidR="00C92CEC" w:rsidRPr="009E3B23">
        <w:rPr>
          <w:noProof w:val="0"/>
          <w:lang w:eastAsia="et-EE"/>
        </w:rPr>
        <w:t>agasimaksmisele kuuluva toetuse võib ajatada toetuse saaja põhjendatud taotluse alusel, kui korraga maksmine seab toetuse saaja olulisel määral makseraskustesse. Ajatamisel rakendatakse intressi. Intressi määr tagastatava toetuse summa jäägilt on kuue kuu Euribor pluss kolm protsenti aastas. Kuue kuu Euribor võetakse ajatamise otsuse tegemisele eelneva pangapäeva seisuga. Intressiarvestuse</w:t>
      </w:r>
      <w:r w:rsidRPr="009E3B23">
        <w:rPr>
          <w:noProof w:val="0"/>
          <w:lang w:eastAsia="et-EE"/>
        </w:rPr>
        <w:t xml:space="preserve"> baasiks on 360-päevane periood;</w:t>
      </w:r>
    </w:p>
    <w:p w14:paraId="104E490E" w14:textId="77777777" w:rsidR="002D7407" w:rsidRPr="009E3B23" w:rsidRDefault="00C92C67" w:rsidP="003613C5">
      <w:pPr>
        <w:pStyle w:val="Tekst"/>
        <w:numPr>
          <w:ilvl w:val="1"/>
          <w:numId w:val="11"/>
        </w:numPr>
        <w:ind w:left="567" w:hanging="567"/>
        <w:rPr>
          <w:noProof w:val="0"/>
          <w:lang w:eastAsia="et-EE"/>
        </w:rPr>
      </w:pPr>
      <w:r w:rsidRPr="009E3B23">
        <w:rPr>
          <w:noProof w:val="0"/>
          <w:lang w:eastAsia="et-EE"/>
        </w:rPr>
        <w:t>k</w:t>
      </w:r>
      <w:r w:rsidR="00DC5D2E" w:rsidRPr="009E3B23">
        <w:rPr>
          <w:noProof w:val="0"/>
        </w:rPr>
        <w:t xml:space="preserve">ui </w:t>
      </w:r>
      <w:r w:rsidR="00585408" w:rsidRPr="009E3B23">
        <w:rPr>
          <w:noProof w:val="0"/>
        </w:rPr>
        <w:t xml:space="preserve">toetust </w:t>
      </w:r>
      <w:r w:rsidR="00DC5D2E" w:rsidRPr="009E3B23">
        <w:rPr>
          <w:noProof w:val="0"/>
        </w:rPr>
        <w:t xml:space="preserve">tagasimaksmise tähtpäevaks tagasi ei maksta, peab toetuse saaja maksma viivist </w:t>
      </w:r>
      <w:r w:rsidR="00C92CEC" w:rsidRPr="009E3B23">
        <w:rPr>
          <w:rFonts w:eastAsia="Times New Roman"/>
          <w:noProof w:val="0"/>
          <w:kern w:val="0"/>
          <w:lang w:eastAsia="et-EE"/>
        </w:rPr>
        <w:t>0,1 protsenti iga toetuse tagasimaksmisega viivitatud kalendripäeva eest.</w:t>
      </w:r>
      <w:r w:rsidR="00C92CEC" w:rsidRPr="009E3B23">
        <w:rPr>
          <w:noProof w:val="0"/>
        </w:rPr>
        <w:t xml:space="preserve"> </w:t>
      </w:r>
      <w:r w:rsidR="00AB2842" w:rsidRPr="009E3B23">
        <w:rPr>
          <w:noProof w:val="0"/>
        </w:rPr>
        <w:t xml:space="preserve">Viivise arvestamine lõpeb, kui viivise summa ületab selle arvestamise aluseks oleva tagasinõutava toetuse suuruse. </w:t>
      </w:r>
      <w:r w:rsidR="00C92CEC" w:rsidRPr="009E3B23">
        <w:rPr>
          <w:rFonts w:eastAsia="Times New Roman"/>
          <w:noProof w:val="0"/>
          <w:kern w:val="0"/>
          <w:lang w:eastAsia="et-EE"/>
        </w:rPr>
        <w:t>V</w:t>
      </w:r>
      <w:r w:rsidRPr="009E3B23">
        <w:rPr>
          <w:rFonts w:eastAsia="Times New Roman"/>
          <w:noProof w:val="0"/>
          <w:kern w:val="0"/>
          <w:lang w:eastAsia="et-EE"/>
        </w:rPr>
        <w:t>iivist ei nõuta riigiasutuselt;</w:t>
      </w:r>
    </w:p>
    <w:p w14:paraId="26555C6E" w14:textId="4182808B" w:rsidR="00D70C88" w:rsidRDefault="002D7407" w:rsidP="003613C5">
      <w:pPr>
        <w:pStyle w:val="Tekst"/>
        <w:numPr>
          <w:ilvl w:val="1"/>
          <w:numId w:val="11"/>
        </w:numPr>
        <w:ind w:left="567" w:hanging="567"/>
        <w:rPr>
          <w:noProof w:val="0"/>
          <w:lang w:eastAsia="et-EE"/>
        </w:rPr>
      </w:pPr>
      <w:r w:rsidRPr="009E3B23">
        <w:rPr>
          <w:noProof w:val="0"/>
          <w:lang w:eastAsia="et-EE"/>
        </w:rPr>
        <w:t>t</w:t>
      </w:r>
      <w:r w:rsidR="00C92CEC" w:rsidRPr="009E3B23">
        <w:rPr>
          <w:noProof w:val="0"/>
          <w:lang w:eastAsia="et-EE"/>
        </w:rPr>
        <w:t xml:space="preserve">oetuse tagasimaksmisel laekunud maksest loetakse kõigepealt tasutuks viivis, </w:t>
      </w:r>
      <w:r w:rsidR="005A1BF6">
        <w:rPr>
          <w:noProof w:val="0"/>
          <w:lang w:eastAsia="et-EE"/>
        </w:rPr>
        <w:t>seejärel</w:t>
      </w:r>
      <w:r w:rsidR="00C92CEC" w:rsidRPr="009E3B23">
        <w:rPr>
          <w:noProof w:val="0"/>
          <w:lang w:eastAsia="et-EE"/>
        </w:rPr>
        <w:t xml:space="preserve"> intress ja viimasena tagastatav toetus.</w:t>
      </w:r>
    </w:p>
    <w:p w14:paraId="0819FB9E" w14:textId="2B8E4BA2" w:rsidR="00ED181F" w:rsidRDefault="00ED181F" w:rsidP="00E209F3">
      <w:pPr>
        <w:pStyle w:val="Tekst"/>
        <w:rPr>
          <w:noProof w:val="0"/>
          <w:lang w:eastAsia="et-EE"/>
        </w:rPr>
      </w:pPr>
    </w:p>
    <w:p w14:paraId="6F624EC4" w14:textId="148A9950" w:rsidR="00ED181F" w:rsidRPr="002D72A0" w:rsidRDefault="003613C5" w:rsidP="00216D52">
      <w:pPr>
        <w:pStyle w:val="Tekst"/>
        <w:numPr>
          <w:ilvl w:val="0"/>
          <w:numId w:val="55"/>
        </w:numPr>
        <w:ind w:left="426" w:hanging="426"/>
        <w:rPr>
          <w:b/>
          <w:noProof w:val="0"/>
          <w:lang w:eastAsia="et-EE"/>
        </w:rPr>
      </w:pPr>
      <w:r w:rsidRPr="002A77AF">
        <w:rPr>
          <w:b/>
          <w:noProof w:val="0"/>
        </w:rPr>
        <w:t>Lisad</w:t>
      </w:r>
    </w:p>
    <w:p w14:paraId="579B2983" w14:textId="09FA41C8" w:rsidR="003613C5" w:rsidRPr="002A77AF" w:rsidRDefault="00ED181F" w:rsidP="00B00E24">
      <w:pPr>
        <w:pStyle w:val="Tekst"/>
        <w:rPr>
          <w:noProof w:val="0"/>
        </w:rPr>
      </w:pPr>
      <w:r w:rsidRPr="002A77AF">
        <w:rPr>
          <w:noProof w:val="0"/>
        </w:rPr>
        <w:t>Lisa 1: projekti eelarve vorm</w:t>
      </w:r>
    </w:p>
    <w:p w14:paraId="60BA5A37" w14:textId="244DAC30" w:rsidR="00ED181F" w:rsidRPr="002A77AF" w:rsidRDefault="00ED181F" w:rsidP="00B00E24">
      <w:pPr>
        <w:pStyle w:val="Tekst"/>
        <w:rPr>
          <w:noProof w:val="0"/>
        </w:rPr>
      </w:pPr>
      <w:r w:rsidRPr="002A77AF">
        <w:rPr>
          <w:noProof w:val="0"/>
        </w:rPr>
        <w:t>Lisa 2: projekti partneri kinnituskirja vorm</w:t>
      </w:r>
    </w:p>
    <w:p w14:paraId="52D37EF5" w14:textId="77503568" w:rsidR="00ED181F" w:rsidRPr="002A77AF" w:rsidRDefault="00ED181F" w:rsidP="00B00E24">
      <w:pPr>
        <w:pStyle w:val="Tekst"/>
        <w:rPr>
          <w:noProof w:val="0"/>
        </w:rPr>
      </w:pPr>
      <w:r w:rsidRPr="002A77AF">
        <w:rPr>
          <w:noProof w:val="0"/>
        </w:rPr>
        <w:t>Lisa 3: projekti hindamislehe vorm</w:t>
      </w:r>
    </w:p>
    <w:p w14:paraId="5B1DDB41" w14:textId="4CD07334" w:rsidR="00ED181F" w:rsidRDefault="00ED181F" w:rsidP="00B00E24">
      <w:pPr>
        <w:pStyle w:val="Tekst"/>
        <w:rPr>
          <w:noProof w:val="0"/>
        </w:rPr>
      </w:pPr>
      <w:r w:rsidRPr="002A77AF">
        <w:rPr>
          <w:noProof w:val="0"/>
        </w:rPr>
        <w:t>Lisa 4: projekti hindamismetoodika juhend</w:t>
      </w:r>
    </w:p>
    <w:p w14:paraId="546774B1" w14:textId="77777777" w:rsidR="003613C5" w:rsidRPr="009E3B23" w:rsidRDefault="003613C5" w:rsidP="00B00E24">
      <w:pPr>
        <w:pStyle w:val="Tekst"/>
        <w:rPr>
          <w:noProof w:val="0"/>
        </w:rPr>
      </w:pPr>
    </w:p>
    <w:sectPr w:rsidR="003613C5" w:rsidRPr="009E3B23" w:rsidSect="00A978FA">
      <w:headerReference w:type="first" r:id="rId17"/>
      <w:type w:val="continuous"/>
      <w:pgSz w:w="11906" w:h="16838" w:code="9"/>
      <w:pgMar w:top="907" w:right="1021" w:bottom="1418" w:left="1814" w:header="510" w:footer="51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C3FAA" w14:textId="77777777" w:rsidR="00A629CF" w:rsidRDefault="00A629CF" w:rsidP="00DF44DF">
      <w:r>
        <w:separator/>
      </w:r>
    </w:p>
  </w:endnote>
  <w:endnote w:type="continuationSeparator" w:id="0">
    <w:p w14:paraId="32AFCE41" w14:textId="77777777" w:rsidR="00A629CF" w:rsidRDefault="00A629CF"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mbria">
    <w:altName w:val="Gentium Book Basic"/>
    <w:panose1 w:val="02040503050406030204"/>
    <w:charset w:val="BA"/>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4BAAA" w14:textId="77777777" w:rsidR="00A629CF" w:rsidRDefault="00A629CF" w:rsidP="00DF44DF">
      <w:r>
        <w:separator/>
      </w:r>
    </w:p>
  </w:footnote>
  <w:footnote w:type="continuationSeparator" w:id="0">
    <w:p w14:paraId="03264764" w14:textId="77777777" w:rsidR="00A629CF" w:rsidRDefault="00A629CF" w:rsidP="00DF44DF">
      <w:r>
        <w:continuationSeparator/>
      </w:r>
    </w:p>
  </w:footnote>
  <w:footnote w:id="1">
    <w:p w14:paraId="333EFDEA" w14:textId="5D02767C" w:rsidR="00A629CF" w:rsidRPr="00971DB9" w:rsidRDefault="00A629CF">
      <w:pPr>
        <w:pStyle w:val="FootnoteText"/>
        <w:rPr>
          <w:szCs w:val="20"/>
        </w:rPr>
      </w:pPr>
      <w:r w:rsidRPr="00971DB9">
        <w:rPr>
          <w:rStyle w:val="FootnoteReference"/>
          <w:szCs w:val="20"/>
        </w:rPr>
        <w:footnoteRef/>
      </w:r>
      <w:r w:rsidRPr="00971DB9">
        <w:rPr>
          <w:szCs w:val="20"/>
        </w:rPr>
        <w:t xml:space="preserve"> </w:t>
      </w:r>
      <w:r w:rsidRPr="00C800EB">
        <w:rPr>
          <w:szCs w:val="20"/>
        </w:rPr>
        <w:t>Programmioperaator käsitleb neid mõõdikuid pigem konservatiivsetena ja püüdleb kõrgemate sihttasemete poole.</w:t>
      </w:r>
    </w:p>
  </w:footnote>
  <w:footnote w:id="2">
    <w:p w14:paraId="5EC68FC7" w14:textId="77777777" w:rsidR="00A629CF" w:rsidRDefault="00A629CF" w:rsidP="005B1DC4">
      <w:pPr>
        <w:pStyle w:val="FootnoteText"/>
      </w:pPr>
      <w:r w:rsidRPr="00971DB9">
        <w:rPr>
          <w:rStyle w:val="FootnoteReference"/>
          <w:rFonts w:cs="Mangal"/>
        </w:rPr>
        <w:footnoteRef/>
      </w:r>
      <w:r w:rsidRPr="00971DB9">
        <w:t xml:space="preserve"> </w:t>
      </w:r>
      <w:r w:rsidRPr="00971DB9">
        <w:rPr>
          <w:rFonts w:cs="Arial"/>
          <w:kern w:val="0"/>
          <w:szCs w:val="22"/>
          <w:lang w:eastAsia="et-EE" w:bidi="ar-SA"/>
        </w:rPr>
        <w:t>vt EN Naistevastase</w:t>
      </w:r>
      <w:r w:rsidRPr="002014B9">
        <w:rPr>
          <w:rFonts w:cs="Arial"/>
          <w:kern w:val="0"/>
          <w:szCs w:val="22"/>
          <w:lang w:eastAsia="et-EE" w:bidi="ar-SA"/>
        </w:rPr>
        <w:t xml:space="preserve"> vägivalla ja perevägivalla ennetamise ja tõkestamise konventsioon</w:t>
      </w:r>
    </w:p>
  </w:footnote>
  <w:footnote w:id="3">
    <w:p w14:paraId="0286AE6C" w14:textId="77777777" w:rsidR="00A629CF" w:rsidRDefault="00A629CF" w:rsidP="005B1DC4">
      <w:pPr>
        <w:pStyle w:val="FootnoteText"/>
      </w:pPr>
      <w:r w:rsidRPr="000C3282">
        <w:rPr>
          <w:rStyle w:val="FootnoteReference"/>
        </w:rPr>
        <w:footnoteRef/>
      </w:r>
      <w:r w:rsidRPr="000C3282">
        <w:t xml:space="preserve"> </w:t>
      </w:r>
      <w:r w:rsidRPr="000C3282">
        <w:rPr>
          <w:rFonts w:cs="Arial"/>
          <w:kern w:val="0"/>
          <w:szCs w:val="22"/>
          <w:lang w:eastAsia="et-EE" w:bidi="ar-SA"/>
        </w:rPr>
        <w:t>vt EN Naistevastase vägivalla ja perevägivalla ennetamise ja tõkestamise konventsioon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546D" w14:textId="56854C3B" w:rsidR="00A629CF" w:rsidRDefault="00A629CF" w:rsidP="00110BCA">
    <w:pPr>
      <w:pStyle w:val="Jalus1"/>
      <w:jc w:val="center"/>
    </w:pPr>
    <w:r w:rsidRPr="00CB6C78">
      <w:rPr>
        <w:rFonts w:ascii="Arial" w:hAnsi="Arial" w:cs="Arial"/>
        <w:sz w:val="18"/>
        <w:szCs w:val="18"/>
      </w:rPr>
      <w:fldChar w:fldCharType="begin"/>
    </w:r>
    <w:r w:rsidRPr="00CB6C78">
      <w:rPr>
        <w:rFonts w:ascii="Arial" w:hAnsi="Arial" w:cs="Arial"/>
        <w:sz w:val="18"/>
        <w:szCs w:val="18"/>
      </w:rPr>
      <w:instrText xml:space="preserve"> PAGE </w:instrText>
    </w:r>
    <w:r w:rsidRPr="00CB6C78">
      <w:rPr>
        <w:rFonts w:ascii="Arial" w:hAnsi="Arial" w:cs="Arial"/>
        <w:sz w:val="18"/>
        <w:szCs w:val="18"/>
      </w:rPr>
      <w:fldChar w:fldCharType="separate"/>
    </w:r>
    <w:r w:rsidR="00976894">
      <w:rPr>
        <w:rFonts w:ascii="Arial" w:hAnsi="Arial" w:cs="Arial"/>
        <w:noProof/>
        <w:sz w:val="18"/>
        <w:szCs w:val="18"/>
      </w:rPr>
      <w:t>18</w:t>
    </w:r>
    <w:r w:rsidRPr="00CB6C78">
      <w:rPr>
        <w:rFonts w:ascii="Arial" w:hAnsi="Arial" w:cs="Arial"/>
        <w:sz w:val="18"/>
        <w:szCs w:val="18"/>
      </w:rPr>
      <w:fldChar w:fldCharType="end"/>
    </w:r>
  </w:p>
  <w:p w14:paraId="7C398235" w14:textId="77777777" w:rsidR="00A629CF" w:rsidRDefault="00A629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8D98" w14:textId="77777777" w:rsidR="00A629CF" w:rsidRDefault="00A629CF">
    <w:pPr>
      <w:pStyle w:val="Header"/>
    </w:pPr>
    <w:r>
      <w:rPr>
        <w:noProof/>
        <w:lang w:eastAsia="et-EE" w:bidi="ar-SA"/>
      </w:rPr>
      <w:drawing>
        <wp:anchor distT="0" distB="0" distL="114300" distR="114300" simplePos="0" relativeHeight="251657216" behindDoc="0" locked="0" layoutInCell="1" allowOverlap="1" wp14:anchorId="169D5AF2" wp14:editId="2DB6AC8A">
          <wp:simplePos x="0" y="0"/>
          <wp:positionH relativeFrom="page">
            <wp:posOffset>288290</wp:posOffset>
          </wp:positionH>
          <wp:positionV relativeFrom="page">
            <wp:posOffset>436880</wp:posOffset>
          </wp:positionV>
          <wp:extent cx="2944495" cy="95758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6D6"/>
    <w:multiLevelType w:val="multilevel"/>
    <w:tmpl w:val="D4541DC8"/>
    <w:lvl w:ilvl="0">
      <w:start w:val="11"/>
      <w:numFmt w:val="decimal"/>
      <w:lvlText w:val="%1."/>
      <w:lvlJc w:val="left"/>
      <w:pPr>
        <w:ind w:left="465" w:hanging="465"/>
      </w:pPr>
      <w:rPr>
        <w:rFonts w:eastAsia="SimSun" w:cs="Times New Roman" w:hint="default"/>
      </w:rPr>
    </w:lvl>
    <w:lvl w:ilvl="1">
      <w:start w:val="1"/>
      <w:numFmt w:val="decimal"/>
      <w:lvlText w:val="%1.%2."/>
      <w:lvlJc w:val="left"/>
      <w:pPr>
        <w:ind w:left="720" w:hanging="72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1080" w:hanging="108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440" w:hanging="144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800" w:hanging="180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1" w15:restartNumberingAfterBreak="0">
    <w:nsid w:val="028564E4"/>
    <w:multiLevelType w:val="multilevel"/>
    <w:tmpl w:val="8A88265E"/>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3D52344"/>
    <w:multiLevelType w:val="multilevel"/>
    <w:tmpl w:val="510A717E"/>
    <w:lvl w:ilvl="0">
      <w:start w:val="26"/>
      <w:numFmt w:val="decimal"/>
      <w:lvlText w:val="%1"/>
      <w:lvlJc w:val="left"/>
      <w:pPr>
        <w:ind w:left="600" w:hanging="600"/>
      </w:pPr>
      <w:rPr>
        <w:rFonts w:cs="Times New Roman" w:hint="default"/>
      </w:rPr>
    </w:lvl>
    <w:lvl w:ilvl="1">
      <w:start w:val="8"/>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B8932F8"/>
    <w:multiLevelType w:val="multilevel"/>
    <w:tmpl w:val="3EC22A80"/>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EB7332F"/>
    <w:multiLevelType w:val="multilevel"/>
    <w:tmpl w:val="8D1AC9AC"/>
    <w:lvl w:ilvl="0">
      <w:start w:val="26"/>
      <w:numFmt w:val="decimal"/>
      <w:lvlText w:val="%1"/>
      <w:lvlJc w:val="left"/>
      <w:pPr>
        <w:ind w:left="600" w:hanging="600"/>
      </w:pPr>
      <w:rPr>
        <w:rFonts w:cs="Mangal" w:hint="default"/>
      </w:rPr>
    </w:lvl>
    <w:lvl w:ilvl="1">
      <w:start w:val="6"/>
      <w:numFmt w:val="decimal"/>
      <w:lvlText w:val="%1.%2"/>
      <w:lvlJc w:val="left"/>
      <w:pPr>
        <w:ind w:left="600" w:hanging="600"/>
      </w:pPr>
      <w:rPr>
        <w:rFonts w:cs="Mangal" w:hint="default"/>
      </w:rPr>
    </w:lvl>
    <w:lvl w:ilvl="2">
      <w:start w:val="1"/>
      <w:numFmt w:val="decimal"/>
      <w:lvlText w:val="%1.%2.%3"/>
      <w:lvlJc w:val="left"/>
      <w:pPr>
        <w:ind w:left="720" w:hanging="720"/>
      </w:pPr>
      <w:rPr>
        <w:rFonts w:cs="Mangal" w:hint="default"/>
      </w:rPr>
    </w:lvl>
    <w:lvl w:ilvl="3">
      <w:start w:val="1"/>
      <w:numFmt w:val="decimal"/>
      <w:lvlText w:val="%1.%2.%3.%4"/>
      <w:lvlJc w:val="left"/>
      <w:pPr>
        <w:ind w:left="720" w:hanging="720"/>
      </w:pPr>
      <w:rPr>
        <w:rFonts w:cs="Mangal" w:hint="default"/>
      </w:rPr>
    </w:lvl>
    <w:lvl w:ilvl="4">
      <w:start w:val="1"/>
      <w:numFmt w:val="decimal"/>
      <w:lvlText w:val="%1.%2.%3.%4.%5"/>
      <w:lvlJc w:val="left"/>
      <w:pPr>
        <w:ind w:left="1080" w:hanging="1080"/>
      </w:pPr>
      <w:rPr>
        <w:rFonts w:cs="Mangal" w:hint="default"/>
      </w:rPr>
    </w:lvl>
    <w:lvl w:ilvl="5">
      <w:start w:val="1"/>
      <w:numFmt w:val="decimal"/>
      <w:lvlText w:val="%1.%2.%3.%4.%5.%6"/>
      <w:lvlJc w:val="left"/>
      <w:pPr>
        <w:ind w:left="1080" w:hanging="1080"/>
      </w:pPr>
      <w:rPr>
        <w:rFonts w:cs="Mangal" w:hint="default"/>
      </w:rPr>
    </w:lvl>
    <w:lvl w:ilvl="6">
      <w:start w:val="1"/>
      <w:numFmt w:val="decimal"/>
      <w:lvlText w:val="%1.%2.%3.%4.%5.%6.%7"/>
      <w:lvlJc w:val="left"/>
      <w:pPr>
        <w:ind w:left="1440" w:hanging="1440"/>
      </w:pPr>
      <w:rPr>
        <w:rFonts w:cs="Mangal" w:hint="default"/>
      </w:rPr>
    </w:lvl>
    <w:lvl w:ilvl="7">
      <w:start w:val="1"/>
      <w:numFmt w:val="decimal"/>
      <w:lvlText w:val="%1.%2.%3.%4.%5.%6.%7.%8"/>
      <w:lvlJc w:val="left"/>
      <w:pPr>
        <w:ind w:left="1440" w:hanging="1440"/>
      </w:pPr>
      <w:rPr>
        <w:rFonts w:cs="Mangal" w:hint="default"/>
      </w:rPr>
    </w:lvl>
    <w:lvl w:ilvl="8">
      <w:start w:val="1"/>
      <w:numFmt w:val="decimal"/>
      <w:lvlText w:val="%1.%2.%3.%4.%5.%6.%7.%8.%9"/>
      <w:lvlJc w:val="left"/>
      <w:pPr>
        <w:ind w:left="1800" w:hanging="1800"/>
      </w:pPr>
      <w:rPr>
        <w:rFonts w:cs="Mangal" w:hint="default"/>
      </w:rPr>
    </w:lvl>
  </w:abstractNum>
  <w:abstractNum w:abstractNumId="5" w15:restartNumberingAfterBreak="0">
    <w:nsid w:val="0F25293F"/>
    <w:multiLevelType w:val="multilevel"/>
    <w:tmpl w:val="2294F4F4"/>
    <w:lvl w:ilvl="0">
      <w:start w:val="2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301B52"/>
    <w:multiLevelType w:val="multilevel"/>
    <w:tmpl w:val="896C9E0A"/>
    <w:lvl w:ilvl="0">
      <w:start w:val="22"/>
      <w:numFmt w:val="decimal"/>
      <w:lvlText w:val="%1"/>
      <w:lvlJc w:val="left"/>
      <w:pPr>
        <w:ind w:left="600" w:hanging="600"/>
      </w:pPr>
      <w:rPr>
        <w:rFonts w:cs="Mangal" w:hint="default"/>
      </w:rPr>
    </w:lvl>
    <w:lvl w:ilvl="1">
      <w:start w:val="2"/>
      <w:numFmt w:val="decimal"/>
      <w:lvlText w:val="%1.%2"/>
      <w:lvlJc w:val="left"/>
      <w:pPr>
        <w:ind w:left="600" w:hanging="600"/>
      </w:pPr>
      <w:rPr>
        <w:rFonts w:cs="Mangal" w:hint="default"/>
      </w:rPr>
    </w:lvl>
    <w:lvl w:ilvl="2">
      <w:start w:val="1"/>
      <w:numFmt w:val="decimal"/>
      <w:lvlText w:val="%1.%2.%3"/>
      <w:lvlJc w:val="left"/>
      <w:pPr>
        <w:ind w:left="720" w:hanging="720"/>
      </w:pPr>
      <w:rPr>
        <w:rFonts w:cs="Mangal" w:hint="default"/>
      </w:rPr>
    </w:lvl>
    <w:lvl w:ilvl="3">
      <w:start w:val="1"/>
      <w:numFmt w:val="decimal"/>
      <w:lvlText w:val="%1.%2.%3.%4"/>
      <w:lvlJc w:val="left"/>
      <w:pPr>
        <w:ind w:left="720" w:hanging="720"/>
      </w:pPr>
      <w:rPr>
        <w:rFonts w:cs="Mangal" w:hint="default"/>
      </w:rPr>
    </w:lvl>
    <w:lvl w:ilvl="4">
      <w:start w:val="1"/>
      <w:numFmt w:val="decimal"/>
      <w:lvlText w:val="%1.%2.%3.%4.%5"/>
      <w:lvlJc w:val="left"/>
      <w:pPr>
        <w:ind w:left="1080" w:hanging="1080"/>
      </w:pPr>
      <w:rPr>
        <w:rFonts w:cs="Mangal" w:hint="default"/>
      </w:rPr>
    </w:lvl>
    <w:lvl w:ilvl="5">
      <w:start w:val="1"/>
      <w:numFmt w:val="decimal"/>
      <w:lvlText w:val="%1.%2.%3.%4.%5.%6"/>
      <w:lvlJc w:val="left"/>
      <w:pPr>
        <w:ind w:left="1080" w:hanging="1080"/>
      </w:pPr>
      <w:rPr>
        <w:rFonts w:cs="Mangal" w:hint="default"/>
      </w:rPr>
    </w:lvl>
    <w:lvl w:ilvl="6">
      <w:start w:val="1"/>
      <w:numFmt w:val="decimal"/>
      <w:lvlText w:val="%1.%2.%3.%4.%5.%6.%7"/>
      <w:lvlJc w:val="left"/>
      <w:pPr>
        <w:ind w:left="1440" w:hanging="1440"/>
      </w:pPr>
      <w:rPr>
        <w:rFonts w:cs="Mangal" w:hint="default"/>
      </w:rPr>
    </w:lvl>
    <w:lvl w:ilvl="7">
      <w:start w:val="1"/>
      <w:numFmt w:val="decimal"/>
      <w:lvlText w:val="%1.%2.%3.%4.%5.%6.%7.%8"/>
      <w:lvlJc w:val="left"/>
      <w:pPr>
        <w:ind w:left="1440" w:hanging="1440"/>
      </w:pPr>
      <w:rPr>
        <w:rFonts w:cs="Mangal" w:hint="default"/>
      </w:rPr>
    </w:lvl>
    <w:lvl w:ilvl="8">
      <w:start w:val="1"/>
      <w:numFmt w:val="decimal"/>
      <w:lvlText w:val="%1.%2.%3.%4.%5.%6.%7.%8.%9"/>
      <w:lvlJc w:val="left"/>
      <w:pPr>
        <w:ind w:left="1800" w:hanging="1800"/>
      </w:pPr>
      <w:rPr>
        <w:rFonts w:cs="Mangal" w:hint="default"/>
      </w:rPr>
    </w:lvl>
  </w:abstractNum>
  <w:abstractNum w:abstractNumId="7" w15:restartNumberingAfterBreak="0">
    <w:nsid w:val="1131301E"/>
    <w:multiLevelType w:val="multilevel"/>
    <w:tmpl w:val="3C8AC5A4"/>
    <w:lvl w:ilvl="0">
      <w:start w:val="15"/>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3304E25"/>
    <w:multiLevelType w:val="multilevel"/>
    <w:tmpl w:val="F84C07FE"/>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695B9B"/>
    <w:multiLevelType w:val="multilevel"/>
    <w:tmpl w:val="267CDB1A"/>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B71F6"/>
    <w:multiLevelType w:val="multilevel"/>
    <w:tmpl w:val="3C8AC5A4"/>
    <w:lvl w:ilvl="0">
      <w:start w:val="25"/>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6F9083C"/>
    <w:multiLevelType w:val="multilevel"/>
    <w:tmpl w:val="41F835CC"/>
    <w:lvl w:ilvl="0">
      <w:start w:val="13"/>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8FF1F7C"/>
    <w:multiLevelType w:val="multilevel"/>
    <w:tmpl w:val="AA225C64"/>
    <w:lvl w:ilvl="0">
      <w:start w:val="11"/>
      <w:numFmt w:val="decimal"/>
      <w:lvlText w:val="%1"/>
      <w:lvlJc w:val="left"/>
      <w:pPr>
        <w:ind w:left="585" w:hanging="585"/>
      </w:pPr>
      <w:rPr>
        <w:rFonts w:cs="Times New Roman" w:hint="default"/>
      </w:rPr>
    </w:lvl>
    <w:lvl w:ilvl="1">
      <w:start w:val="3"/>
      <w:numFmt w:val="decimal"/>
      <w:lvlText w:val="%1.%2"/>
      <w:lvlJc w:val="left"/>
      <w:pPr>
        <w:ind w:left="585" w:hanging="58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A2C518B"/>
    <w:multiLevelType w:val="hybridMultilevel"/>
    <w:tmpl w:val="C660F2C6"/>
    <w:lvl w:ilvl="0" w:tplc="0425000F">
      <w:start w:val="13"/>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1A624BBF"/>
    <w:multiLevelType w:val="multilevel"/>
    <w:tmpl w:val="2BE20666"/>
    <w:lvl w:ilvl="0">
      <w:start w:val="27"/>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7633D7"/>
    <w:multiLevelType w:val="multilevel"/>
    <w:tmpl w:val="D848CE18"/>
    <w:lvl w:ilvl="0">
      <w:start w:val="27"/>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D75403B"/>
    <w:multiLevelType w:val="multilevel"/>
    <w:tmpl w:val="3C8AC5A4"/>
    <w:lvl w:ilvl="0">
      <w:start w:val="18"/>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0AB7A9A"/>
    <w:multiLevelType w:val="multilevel"/>
    <w:tmpl w:val="753E3468"/>
    <w:lvl w:ilvl="0">
      <w:start w:val="5"/>
      <w:numFmt w:val="decimal"/>
      <w:lvlText w:val="%1"/>
      <w:lvlJc w:val="left"/>
      <w:pPr>
        <w:ind w:left="480" w:hanging="480"/>
      </w:pPr>
      <w:rPr>
        <w:rFonts w:cs="Mangal" w:hint="default"/>
      </w:rPr>
    </w:lvl>
    <w:lvl w:ilvl="1">
      <w:start w:val="3"/>
      <w:numFmt w:val="decimal"/>
      <w:lvlText w:val="%1.%2"/>
      <w:lvlJc w:val="left"/>
      <w:pPr>
        <w:ind w:left="480" w:hanging="480"/>
      </w:pPr>
      <w:rPr>
        <w:rFonts w:cs="Mangal" w:hint="default"/>
      </w:rPr>
    </w:lvl>
    <w:lvl w:ilvl="2">
      <w:start w:val="1"/>
      <w:numFmt w:val="decimal"/>
      <w:lvlText w:val="%1.%2.%3"/>
      <w:lvlJc w:val="left"/>
      <w:pPr>
        <w:ind w:left="720" w:hanging="720"/>
      </w:pPr>
      <w:rPr>
        <w:rFonts w:cs="Mangal" w:hint="default"/>
      </w:rPr>
    </w:lvl>
    <w:lvl w:ilvl="3">
      <w:start w:val="1"/>
      <w:numFmt w:val="decimal"/>
      <w:lvlText w:val="%1.%2.%3.%4"/>
      <w:lvlJc w:val="left"/>
      <w:pPr>
        <w:ind w:left="720" w:hanging="720"/>
      </w:pPr>
      <w:rPr>
        <w:rFonts w:cs="Mangal" w:hint="default"/>
      </w:rPr>
    </w:lvl>
    <w:lvl w:ilvl="4">
      <w:start w:val="1"/>
      <w:numFmt w:val="decimal"/>
      <w:lvlText w:val="%1.%2.%3.%4.%5"/>
      <w:lvlJc w:val="left"/>
      <w:pPr>
        <w:ind w:left="1080" w:hanging="1080"/>
      </w:pPr>
      <w:rPr>
        <w:rFonts w:cs="Mangal" w:hint="default"/>
      </w:rPr>
    </w:lvl>
    <w:lvl w:ilvl="5">
      <w:start w:val="1"/>
      <w:numFmt w:val="decimal"/>
      <w:lvlText w:val="%1.%2.%3.%4.%5.%6"/>
      <w:lvlJc w:val="left"/>
      <w:pPr>
        <w:ind w:left="1080" w:hanging="1080"/>
      </w:pPr>
      <w:rPr>
        <w:rFonts w:cs="Mangal" w:hint="default"/>
      </w:rPr>
    </w:lvl>
    <w:lvl w:ilvl="6">
      <w:start w:val="1"/>
      <w:numFmt w:val="decimal"/>
      <w:lvlText w:val="%1.%2.%3.%4.%5.%6.%7"/>
      <w:lvlJc w:val="left"/>
      <w:pPr>
        <w:ind w:left="1440" w:hanging="1440"/>
      </w:pPr>
      <w:rPr>
        <w:rFonts w:cs="Mangal" w:hint="default"/>
      </w:rPr>
    </w:lvl>
    <w:lvl w:ilvl="7">
      <w:start w:val="1"/>
      <w:numFmt w:val="decimal"/>
      <w:lvlText w:val="%1.%2.%3.%4.%5.%6.%7.%8"/>
      <w:lvlJc w:val="left"/>
      <w:pPr>
        <w:ind w:left="1440" w:hanging="1440"/>
      </w:pPr>
      <w:rPr>
        <w:rFonts w:cs="Mangal" w:hint="default"/>
      </w:rPr>
    </w:lvl>
    <w:lvl w:ilvl="8">
      <w:start w:val="1"/>
      <w:numFmt w:val="decimal"/>
      <w:lvlText w:val="%1.%2.%3.%4.%5.%6.%7.%8.%9"/>
      <w:lvlJc w:val="left"/>
      <w:pPr>
        <w:ind w:left="1800" w:hanging="1800"/>
      </w:pPr>
      <w:rPr>
        <w:rFonts w:cs="Mangal" w:hint="default"/>
      </w:rPr>
    </w:lvl>
  </w:abstractNum>
  <w:abstractNum w:abstractNumId="18" w15:restartNumberingAfterBreak="0">
    <w:nsid w:val="22FB3C71"/>
    <w:multiLevelType w:val="multilevel"/>
    <w:tmpl w:val="7D8C0762"/>
    <w:lvl w:ilvl="0">
      <w:start w:val="22"/>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31043BC"/>
    <w:multiLevelType w:val="hybridMultilevel"/>
    <w:tmpl w:val="871248A6"/>
    <w:lvl w:ilvl="0" w:tplc="0425000F">
      <w:start w:val="3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5001AC4"/>
    <w:multiLevelType w:val="multilevel"/>
    <w:tmpl w:val="3C8AC5A4"/>
    <w:lvl w:ilvl="0">
      <w:start w:val="27"/>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55E354A"/>
    <w:multiLevelType w:val="multilevel"/>
    <w:tmpl w:val="0AF0D62C"/>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8F5026"/>
    <w:multiLevelType w:val="multilevel"/>
    <w:tmpl w:val="3C8AC5A4"/>
    <w:lvl w:ilvl="0">
      <w:start w:val="24"/>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2802170E"/>
    <w:multiLevelType w:val="multilevel"/>
    <w:tmpl w:val="4126B0A8"/>
    <w:lvl w:ilvl="0">
      <w:start w:val="8"/>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87F5CD3"/>
    <w:multiLevelType w:val="multilevel"/>
    <w:tmpl w:val="BDBA1A3E"/>
    <w:lvl w:ilvl="0">
      <w:start w:val="2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28A91456"/>
    <w:multiLevelType w:val="multilevel"/>
    <w:tmpl w:val="3C8AC5A4"/>
    <w:lvl w:ilvl="0">
      <w:start w:val="20"/>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290F71AC"/>
    <w:multiLevelType w:val="multilevel"/>
    <w:tmpl w:val="3C8AC5A4"/>
    <w:lvl w:ilvl="0">
      <w:start w:val="23"/>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29A43657"/>
    <w:multiLevelType w:val="multilevel"/>
    <w:tmpl w:val="C840B1C6"/>
    <w:lvl w:ilvl="0">
      <w:start w:val="2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27531C"/>
    <w:multiLevelType w:val="multilevel"/>
    <w:tmpl w:val="D848CE18"/>
    <w:lvl w:ilvl="0">
      <w:start w:val="3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2A4C4F60"/>
    <w:multiLevelType w:val="multilevel"/>
    <w:tmpl w:val="9D2E6366"/>
    <w:lvl w:ilvl="0">
      <w:start w:val="1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B2D2217"/>
    <w:multiLevelType w:val="multilevel"/>
    <w:tmpl w:val="3C8AC5A4"/>
    <w:lvl w:ilvl="0">
      <w:start w:val="28"/>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2C487C33"/>
    <w:multiLevelType w:val="hybridMultilevel"/>
    <w:tmpl w:val="1DD01A3E"/>
    <w:lvl w:ilvl="0" w:tplc="0425000F">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303D4C81"/>
    <w:multiLevelType w:val="multilevel"/>
    <w:tmpl w:val="D848CE18"/>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328C5B08"/>
    <w:multiLevelType w:val="multilevel"/>
    <w:tmpl w:val="2D7C44F2"/>
    <w:lvl w:ilvl="0">
      <w:start w:val="25"/>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3C54B10"/>
    <w:multiLevelType w:val="multilevel"/>
    <w:tmpl w:val="EDD6C06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4)"/>
      <w:lvlJc w:val="left"/>
      <w:pPr>
        <w:ind w:left="720" w:hanging="720"/>
      </w:pPr>
      <w:rPr>
        <w:rFonts w:ascii="Arial" w:eastAsia="SimSu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35872C70"/>
    <w:multiLevelType w:val="multilevel"/>
    <w:tmpl w:val="3C8AC5A4"/>
    <w:lvl w:ilvl="0">
      <w:start w:val="22"/>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383B7EC7"/>
    <w:multiLevelType w:val="multilevel"/>
    <w:tmpl w:val="C988E872"/>
    <w:lvl w:ilvl="0">
      <w:start w:val="8"/>
      <w:numFmt w:val="decimal"/>
      <w:lvlText w:val="%1"/>
      <w:lvlJc w:val="left"/>
      <w:pPr>
        <w:ind w:left="480" w:hanging="480"/>
      </w:pPr>
      <w:rPr>
        <w:rFonts w:cs="Times New Roman" w:hint="default"/>
        <w:b w:val="0"/>
      </w:rPr>
    </w:lvl>
    <w:lvl w:ilvl="1">
      <w:start w:val="2"/>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7" w15:restartNumberingAfterBreak="0">
    <w:nsid w:val="386F3832"/>
    <w:multiLevelType w:val="multilevel"/>
    <w:tmpl w:val="3C8AC5A4"/>
    <w:lvl w:ilvl="0">
      <w:start w:val="2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388C1067"/>
    <w:multiLevelType w:val="multilevel"/>
    <w:tmpl w:val="C5909AB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9762676"/>
    <w:multiLevelType w:val="multilevel"/>
    <w:tmpl w:val="89423D1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886D99"/>
    <w:multiLevelType w:val="multilevel"/>
    <w:tmpl w:val="8C7010BE"/>
    <w:lvl w:ilvl="0">
      <w:start w:val="2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E447269"/>
    <w:multiLevelType w:val="multilevel"/>
    <w:tmpl w:val="0E4A8146"/>
    <w:lvl w:ilvl="0">
      <w:start w:val="10"/>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422077F5"/>
    <w:multiLevelType w:val="hybridMultilevel"/>
    <w:tmpl w:val="C7DA9E06"/>
    <w:lvl w:ilvl="0" w:tplc="0425000F">
      <w:start w:val="8"/>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3" w15:restartNumberingAfterBreak="0">
    <w:nsid w:val="445A7BA0"/>
    <w:multiLevelType w:val="multilevel"/>
    <w:tmpl w:val="03E4860E"/>
    <w:lvl w:ilvl="0">
      <w:start w:val="25"/>
      <w:numFmt w:val="decimal"/>
      <w:lvlText w:val="%1"/>
      <w:lvlJc w:val="left"/>
      <w:pPr>
        <w:ind w:left="600" w:hanging="600"/>
      </w:pPr>
      <w:rPr>
        <w:rFonts w:cs="Mangal" w:hint="default"/>
      </w:rPr>
    </w:lvl>
    <w:lvl w:ilvl="1">
      <w:start w:val="6"/>
      <w:numFmt w:val="decimal"/>
      <w:lvlText w:val="%1.%2"/>
      <w:lvlJc w:val="left"/>
      <w:pPr>
        <w:ind w:left="600" w:hanging="600"/>
      </w:pPr>
      <w:rPr>
        <w:rFonts w:cs="Mangal" w:hint="default"/>
      </w:rPr>
    </w:lvl>
    <w:lvl w:ilvl="2">
      <w:start w:val="1"/>
      <w:numFmt w:val="decimal"/>
      <w:lvlText w:val="%1.%2.%3"/>
      <w:lvlJc w:val="left"/>
      <w:pPr>
        <w:ind w:left="720" w:hanging="720"/>
      </w:pPr>
      <w:rPr>
        <w:rFonts w:cs="Mangal" w:hint="default"/>
      </w:rPr>
    </w:lvl>
    <w:lvl w:ilvl="3">
      <w:start w:val="1"/>
      <w:numFmt w:val="decimal"/>
      <w:lvlText w:val="%1.%2.%3.%4"/>
      <w:lvlJc w:val="left"/>
      <w:pPr>
        <w:ind w:left="720" w:hanging="720"/>
      </w:pPr>
      <w:rPr>
        <w:rFonts w:cs="Mangal" w:hint="default"/>
      </w:rPr>
    </w:lvl>
    <w:lvl w:ilvl="4">
      <w:start w:val="1"/>
      <w:numFmt w:val="decimal"/>
      <w:lvlText w:val="%1.%2.%3.%4.%5"/>
      <w:lvlJc w:val="left"/>
      <w:pPr>
        <w:ind w:left="1080" w:hanging="1080"/>
      </w:pPr>
      <w:rPr>
        <w:rFonts w:cs="Mangal" w:hint="default"/>
      </w:rPr>
    </w:lvl>
    <w:lvl w:ilvl="5">
      <w:start w:val="1"/>
      <w:numFmt w:val="decimal"/>
      <w:lvlText w:val="%1.%2.%3.%4.%5.%6"/>
      <w:lvlJc w:val="left"/>
      <w:pPr>
        <w:ind w:left="1080" w:hanging="1080"/>
      </w:pPr>
      <w:rPr>
        <w:rFonts w:cs="Mangal" w:hint="default"/>
      </w:rPr>
    </w:lvl>
    <w:lvl w:ilvl="6">
      <w:start w:val="1"/>
      <w:numFmt w:val="decimal"/>
      <w:lvlText w:val="%1.%2.%3.%4.%5.%6.%7"/>
      <w:lvlJc w:val="left"/>
      <w:pPr>
        <w:ind w:left="1440" w:hanging="1440"/>
      </w:pPr>
      <w:rPr>
        <w:rFonts w:cs="Mangal" w:hint="default"/>
      </w:rPr>
    </w:lvl>
    <w:lvl w:ilvl="7">
      <w:start w:val="1"/>
      <w:numFmt w:val="decimal"/>
      <w:lvlText w:val="%1.%2.%3.%4.%5.%6.%7.%8"/>
      <w:lvlJc w:val="left"/>
      <w:pPr>
        <w:ind w:left="1440" w:hanging="1440"/>
      </w:pPr>
      <w:rPr>
        <w:rFonts w:cs="Mangal" w:hint="default"/>
      </w:rPr>
    </w:lvl>
    <w:lvl w:ilvl="8">
      <w:start w:val="1"/>
      <w:numFmt w:val="decimal"/>
      <w:lvlText w:val="%1.%2.%3.%4.%5.%6.%7.%8.%9"/>
      <w:lvlJc w:val="left"/>
      <w:pPr>
        <w:ind w:left="1800" w:hanging="1800"/>
      </w:pPr>
      <w:rPr>
        <w:rFonts w:cs="Mangal" w:hint="default"/>
      </w:rPr>
    </w:lvl>
  </w:abstractNum>
  <w:abstractNum w:abstractNumId="44" w15:restartNumberingAfterBreak="0">
    <w:nsid w:val="47733B55"/>
    <w:multiLevelType w:val="multilevel"/>
    <w:tmpl w:val="122800C4"/>
    <w:lvl w:ilvl="0">
      <w:start w:val="2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59464B"/>
    <w:multiLevelType w:val="multilevel"/>
    <w:tmpl w:val="C854E7C0"/>
    <w:lvl w:ilvl="0">
      <w:start w:val="14"/>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4AB24DC0"/>
    <w:multiLevelType w:val="multilevel"/>
    <w:tmpl w:val="0C0C638E"/>
    <w:lvl w:ilvl="0">
      <w:start w:val="2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E846CD6"/>
    <w:multiLevelType w:val="multilevel"/>
    <w:tmpl w:val="3C8AC5A4"/>
    <w:lvl w:ilvl="0">
      <w:start w:val="26"/>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4ED7458F"/>
    <w:multiLevelType w:val="multilevel"/>
    <w:tmpl w:val="80B2A9C4"/>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4FF47F3E"/>
    <w:multiLevelType w:val="multilevel"/>
    <w:tmpl w:val="A42A7250"/>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546C6C1E"/>
    <w:multiLevelType w:val="multilevel"/>
    <w:tmpl w:val="F2C8761E"/>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15:restartNumberingAfterBreak="0">
    <w:nsid w:val="55543DDC"/>
    <w:multiLevelType w:val="multilevel"/>
    <w:tmpl w:val="D19CC806"/>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87A7E09"/>
    <w:multiLevelType w:val="multilevel"/>
    <w:tmpl w:val="F26A799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59124B8F"/>
    <w:multiLevelType w:val="multilevel"/>
    <w:tmpl w:val="3C8AC5A4"/>
    <w:lvl w:ilvl="0">
      <w:start w:val="17"/>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5BFF02AB"/>
    <w:multiLevelType w:val="multilevel"/>
    <w:tmpl w:val="3474A38C"/>
    <w:lvl w:ilvl="0">
      <w:start w:val="11"/>
      <w:numFmt w:val="decimal"/>
      <w:lvlText w:val="%1"/>
      <w:lvlJc w:val="left"/>
      <w:pPr>
        <w:ind w:left="585" w:hanging="585"/>
      </w:pPr>
      <w:rPr>
        <w:rFonts w:eastAsia="SimSun" w:cs="Times New Roman" w:hint="default"/>
      </w:rPr>
    </w:lvl>
    <w:lvl w:ilvl="1">
      <w:start w:val="4"/>
      <w:numFmt w:val="decimal"/>
      <w:lvlText w:val="%1.%2"/>
      <w:lvlJc w:val="left"/>
      <w:pPr>
        <w:ind w:left="585" w:hanging="585"/>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55" w15:restartNumberingAfterBreak="0">
    <w:nsid w:val="5E7B528D"/>
    <w:multiLevelType w:val="multilevel"/>
    <w:tmpl w:val="125217F2"/>
    <w:lvl w:ilvl="0">
      <w:start w:val="2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5F8D6F20"/>
    <w:multiLevelType w:val="multilevel"/>
    <w:tmpl w:val="DD583812"/>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B94D90"/>
    <w:multiLevelType w:val="multilevel"/>
    <w:tmpl w:val="9C6EA374"/>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90A6595"/>
    <w:multiLevelType w:val="multilevel"/>
    <w:tmpl w:val="3C8AC5A4"/>
    <w:lvl w:ilvl="0">
      <w:start w:val="19"/>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15:restartNumberingAfterBreak="0">
    <w:nsid w:val="6DE23E3F"/>
    <w:multiLevelType w:val="multilevel"/>
    <w:tmpl w:val="75A81CC6"/>
    <w:lvl w:ilvl="0">
      <w:start w:val="23"/>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6F0A1C5F"/>
    <w:multiLevelType w:val="multilevel"/>
    <w:tmpl w:val="6C0EBAAC"/>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71F7714F"/>
    <w:multiLevelType w:val="multilevel"/>
    <w:tmpl w:val="4E02F0B6"/>
    <w:lvl w:ilvl="0">
      <w:start w:val="2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38042F9"/>
    <w:multiLevelType w:val="multilevel"/>
    <w:tmpl w:val="06BCACF2"/>
    <w:lvl w:ilvl="0">
      <w:start w:val="28"/>
      <w:numFmt w:val="decimal"/>
      <w:lvlText w:val="%1"/>
      <w:lvlJc w:val="left"/>
      <w:pPr>
        <w:ind w:left="600" w:hanging="600"/>
      </w:pPr>
      <w:rPr>
        <w:rFonts w:cs="Mangal" w:hint="default"/>
      </w:rPr>
    </w:lvl>
    <w:lvl w:ilvl="1">
      <w:start w:val="3"/>
      <w:numFmt w:val="decimal"/>
      <w:lvlText w:val="%1.%2"/>
      <w:lvlJc w:val="left"/>
      <w:pPr>
        <w:ind w:left="600" w:hanging="600"/>
      </w:pPr>
      <w:rPr>
        <w:rFonts w:cs="Mangal" w:hint="default"/>
      </w:rPr>
    </w:lvl>
    <w:lvl w:ilvl="2">
      <w:start w:val="1"/>
      <w:numFmt w:val="decimal"/>
      <w:lvlText w:val="%1.%2.%3"/>
      <w:lvlJc w:val="left"/>
      <w:pPr>
        <w:ind w:left="720" w:hanging="720"/>
      </w:pPr>
      <w:rPr>
        <w:rFonts w:cs="Mangal" w:hint="default"/>
      </w:rPr>
    </w:lvl>
    <w:lvl w:ilvl="3">
      <w:start w:val="1"/>
      <w:numFmt w:val="decimal"/>
      <w:lvlText w:val="%1.%2.%3.%4"/>
      <w:lvlJc w:val="left"/>
      <w:pPr>
        <w:ind w:left="720" w:hanging="720"/>
      </w:pPr>
      <w:rPr>
        <w:rFonts w:cs="Mangal" w:hint="default"/>
      </w:rPr>
    </w:lvl>
    <w:lvl w:ilvl="4">
      <w:start w:val="1"/>
      <w:numFmt w:val="decimal"/>
      <w:lvlText w:val="%1.%2.%3.%4.%5"/>
      <w:lvlJc w:val="left"/>
      <w:pPr>
        <w:ind w:left="1080" w:hanging="1080"/>
      </w:pPr>
      <w:rPr>
        <w:rFonts w:cs="Mangal" w:hint="default"/>
      </w:rPr>
    </w:lvl>
    <w:lvl w:ilvl="5">
      <w:start w:val="1"/>
      <w:numFmt w:val="decimal"/>
      <w:lvlText w:val="%1.%2.%3.%4.%5.%6"/>
      <w:lvlJc w:val="left"/>
      <w:pPr>
        <w:ind w:left="1080" w:hanging="1080"/>
      </w:pPr>
      <w:rPr>
        <w:rFonts w:cs="Mangal" w:hint="default"/>
      </w:rPr>
    </w:lvl>
    <w:lvl w:ilvl="6">
      <w:start w:val="1"/>
      <w:numFmt w:val="decimal"/>
      <w:lvlText w:val="%1.%2.%3.%4.%5.%6.%7"/>
      <w:lvlJc w:val="left"/>
      <w:pPr>
        <w:ind w:left="1440" w:hanging="1440"/>
      </w:pPr>
      <w:rPr>
        <w:rFonts w:cs="Mangal" w:hint="default"/>
      </w:rPr>
    </w:lvl>
    <w:lvl w:ilvl="7">
      <w:start w:val="1"/>
      <w:numFmt w:val="decimal"/>
      <w:lvlText w:val="%1.%2.%3.%4.%5.%6.%7.%8"/>
      <w:lvlJc w:val="left"/>
      <w:pPr>
        <w:ind w:left="1440" w:hanging="1440"/>
      </w:pPr>
      <w:rPr>
        <w:rFonts w:cs="Mangal" w:hint="default"/>
      </w:rPr>
    </w:lvl>
    <w:lvl w:ilvl="8">
      <w:start w:val="1"/>
      <w:numFmt w:val="decimal"/>
      <w:lvlText w:val="%1.%2.%3.%4.%5.%6.%7.%8.%9"/>
      <w:lvlJc w:val="left"/>
      <w:pPr>
        <w:ind w:left="1800" w:hanging="1800"/>
      </w:pPr>
      <w:rPr>
        <w:rFonts w:cs="Mangal" w:hint="default"/>
      </w:rPr>
    </w:lvl>
  </w:abstractNum>
  <w:abstractNum w:abstractNumId="63" w15:restartNumberingAfterBreak="0">
    <w:nsid w:val="75307E52"/>
    <w:multiLevelType w:val="multilevel"/>
    <w:tmpl w:val="EC6A5580"/>
    <w:lvl w:ilvl="0">
      <w:start w:val="5"/>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755B6B2B"/>
    <w:multiLevelType w:val="multilevel"/>
    <w:tmpl w:val="20DA9148"/>
    <w:lvl w:ilvl="0">
      <w:start w:val="20"/>
      <w:numFmt w:val="decimal"/>
      <w:lvlText w:val="%1"/>
      <w:lvlJc w:val="left"/>
      <w:pPr>
        <w:ind w:left="600" w:hanging="600"/>
      </w:pPr>
      <w:rPr>
        <w:rFonts w:cs="Times New Roman" w:hint="default"/>
      </w:rPr>
    </w:lvl>
    <w:lvl w:ilvl="1">
      <w:start w:val="4"/>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5" w15:restartNumberingAfterBreak="0">
    <w:nsid w:val="75883770"/>
    <w:multiLevelType w:val="multilevel"/>
    <w:tmpl w:val="F328CEAA"/>
    <w:lvl w:ilvl="0">
      <w:start w:val="10"/>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6364389"/>
    <w:multiLevelType w:val="multilevel"/>
    <w:tmpl w:val="C28271B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2A4159"/>
    <w:multiLevelType w:val="multilevel"/>
    <w:tmpl w:val="3C8AC5A4"/>
    <w:lvl w:ilvl="0">
      <w:start w:val="16"/>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8" w15:restartNumberingAfterBreak="0">
    <w:nsid w:val="7FD57431"/>
    <w:multiLevelType w:val="multilevel"/>
    <w:tmpl w:val="8238FBC8"/>
    <w:lvl w:ilvl="0">
      <w:start w:val="19"/>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7FE36F23"/>
    <w:multiLevelType w:val="multilevel"/>
    <w:tmpl w:val="D51ACC3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0"/>
  </w:num>
  <w:num w:numId="3">
    <w:abstractNumId w:val="41"/>
  </w:num>
  <w:num w:numId="4">
    <w:abstractNumId w:val="12"/>
  </w:num>
  <w:num w:numId="5">
    <w:abstractNumId w:val="18"/>
  </w:num>
  <w:num w:numId="6">
    <w:abstractNumId w:val="55"/>
  </w:num>
  <w:num w:numId="7">
    <w:abstractNumId w:val="15"/>
  </w:num>
  <w:num w:numId="8">
    <w:abstractNumId w:val="24"/>
  </w:num>
  <w:num w:numId="9">
    <w:abstractNumId w:val="1"/>
  </w:num>
  <w:num w:numId="10">
    <w:abstractNumId w:val="32"/>
  </w:num>
  <w:num w:numId="11">
    <w:abstractNumId w:val="28"/>
  </w:num>
  <w:num w:numId="12">
    <w:abstractNumId w:val="31"/>
  </w:num>
  <w:num w:numId="13">
    <w:abstractNumId w:val="52"/>
  </w:num>
  <w:num w:numId="14">
    <w:abstractNumId w:val="3"/>
  </w:num>
  <w:num w:numId="15">
    <w:abstractNumId w:val="36"/>
  </w:num>
  <w:num w:numId="16">
    <w:abstractNumId w:val="23"/>
  </w:num>
  <w:num w:numId="17">
    <w:abstractNumId w:val="0"/>
  </w:num>
  <w:num w:numId="18">
    <w:abstractNumId w:val="54"/>
  </w:num>
  <w:num w:numId="19">
    <w:abstractNumId w:val="45"/>
  </w:num>
  <w:num w:numId="20">
    <w:abstractNumId w:val="7"/>
  </w:num>
  <w:num w:numId="21">
    <w:abstractNumId w:val="67"/>
  </w:num>
  <w:num w:numId="22">
    <w:abstractNumId w:val="53"/>
  </w:num>
  <w:num w:numId="23">
    <w:abstractNumId w:val="16"/>
  </w:num>
  <w:num w:numId="24">
    <w:abstractNumId w:val="58"/>
  </w:num>
  <w:num w:numId="25">
    <w:abstractNumId w:val="68"/>
  </w:num>
  <w:num w:numId="26">
    <w:abstractNumId w:val="25"/>
  </w:num>
  <w:num w:numId="27">
    <w:abstractNumId w:val="37"/>
  </w:num>
  <w:num w:numId="28">
    <w:abstractNumId w:val="35"/>
  </w:num>
  <w:num w:numId="29">
    <w:abstractNumId w:val="26"/>
  </w:num>
  <w:num w:numId="30">
    <w:abstractNumId w:val="22"/>
  </w:num>
  <w:num w:numId="31">
    <w:abstractNumId w:val="10"/>
  </w:num>
  <w:num w:numId="32">
    <w:abstractNumId w:val="43"/>
  </w:num>
  <w:num w:numId="33">
    <w:abstractNumId w:val="47"/>
  </w:num>
  <w:num w:numId="34">
    <w:abstractNumId w:val="2"/>
  </w:num>
  <w:num w:numId="35">
    <w:abstractNumId w:val="20"/>
  </w:num>
  <w:num w:numId="36">
    <w:abstractNumId w:val="30"/>
  </w:num>
  <w:num w:numId="37">
    <w:abstractNumId w:val="62"/>
  </w:num>
  <w:num w:numId="38">
    <w:abstractNumId w:val="4"/>
  </w:num>
  <w:num w:numId="39">
    <w:abstractNumId w:val="42"/>
  </w:num>
  <w:num w:numId="40">
    <w:abstractNumId w:val="49"/>
  </w:num>
  <w:num w:numId="41">
    <w:abstractNumId w:val="50"/>
  </w:num>
  <w:num w:numId="42">
    <w:abstractNumId w:val="59"/>
  </w:num>
  <w:num w:numId="43">
    <w:abstractNumId w:val="13"/>
  </w:num>
  <w:num w:numId="44">
    <w:abstractNumId w:val="63"/>
  </w:num>
  <w:num w:numId="45">
    <w:abstractNumId w:val="34"/>
  </w:num>
  <w:num w:numId="46">
    <w:abstractNumId w:val="48"/>
  </w:num>
  <w:num w:numId="47">
    <w:abstractNumId w:val="64"/>
  </w:num>
  <w:num w:numId="48">
    <w:abstractNumId w:val="44"/>
  </w:num>
  <w:num w:numId="49">
    <w:abstractNumId w:val="14"/>
  </w:num>
  <w:num w:numId="50">
    <w:abstractNumId w:val="39"/>
  </w:num>
  <w:num w:numId="51">
    <w:abstractNumId w:val="38"/>
  </w:num>
  <w:num w:numId="52">
    <w:abstractNumId w:val="66"/>
  </w:num>
  <w:num w:numId="53">
    <w:abstractNumId w:val="29"/>
  </w:num>
  <w:num w:numId="54">
    <w:abstractNumId w:val="11"/>
  </w:num>
  <w:num w:numId="55">
    <w:abstractNumId w:val="19"/>
  </w:num>
  <w:num w:numId="56">
    <w:abstractNumId w:val="56"/>
  </w:num>
  <w:num w:numId="57">
    <w:abstractNumId w:val="21"/>
  </w:num>
  <w:num w:numId="58">
    <w:abstractNumId w:val="65"/>
  </w:num>
  <w:num w:numId="59">
    <w:abstractNumId w:val="57"/>
  </w:num>
  <w:num w:numId="60">
    <w:abstractNumId w:val="27"/>
  </w:num>
  <w:num w:numId="61">
    <w:abstractNumId w:val="9"/>
  </w:num>
  <w:num w:numId="62">
    <w:abstractNumId w:val="51"/>
  </w:num>
  <w:num w:numId="63">
    <w:abstractNumId w:val="33"/>
  </w:num>
  <w:num w:numId="64">
    <w:abstractNumId w:val="40"/>
  </w:num>
  <w:num w:numId="65">
    <w:abstractNumId w:val="5"/>
  </w:num>
  <w:num w:numId="66">
    <w:abstractNumId w:val="69"/>
  </w:num>
  <w:num w:numId="67">
    <w:abstractNumId w:val="17"/>
  </w:num>
  <w:num w:numId="68">
    <w:abstractNumId w:val="61"/>
  </w:num>
  <w:num w:numId="69">
    <w:abstractNumId w:val="46"/>
  </w:num>
  <w:num w:numId="70">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27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2E"/>
    <w:rsid w:val="00000051"/>
    <w:rsid w:val="000040DD"/>
    <w:rsid w:val="000053FC"/>
    <w:rsid w:val="0000583D"/>
    <w:rsid w:val="00006022"/>
    <w:rsid w:val="00006847"/>
    <w:rsid w:val="00007B9C"/>
    <w:rsid w:val="00007CD7"/>
    <w:rsid w:val="00007D87"/>
    <w:rsid w:val="00007E59"/>
    <w:rsid w:val="00010D61"/>
    <w:rsid w:val="000135B6"/>
    <w:rsid w:val="0001473A"/>
    <w:rsid w:val="00014C15"/>
    <w:rsid w:val="000168B3"/>
    <w:rsid w:val="00016A3E"/>
    <w:rsid w:val="00017C79"/>
    <w:rsid w:val="00021EB1"/>
    <w:rsid w:val="00021FB9"/>
    <w:rsid w:val="00022140"/>
    <w:rsid w:val="00024AFF"/>
    <w:rsid w:val="00024CE7"/>
    <w:rsid w:val="0002653F"/>
    <w:rsid w:val="00026B31"/>
    <w:rsid w:val="00026C3D"/>
    <w:rsid w:val="0002765D"/>
    <w:rsid w:val="00032627"/>
    <w:rsid w:val="0003286C"/>
    <w:rsid w:val="00032C16"/>
    <w:rsid w:val="00033A2D"/>
    <w:rsid w:val="00034018"/>
    <w:rsid w:val="00035243"/>
    <w:rsid w:val="00035B7A"/>
    <w:rsid w:val="0003729D"/>
    <w:rsid w:val="000375E9"/>
    <w:rsid w:val="00040ABA"/>
    <w:rsid w:val="00041358"/>
    <w:rsid w:val="000416DE"/>
    <w:rsid w:val="000420E9"/>
    <w:rsid w:val="0004217D"/>
    <w:rsid w:val="0004281D"/>
    <w:rsid w:val="000455AF"/>
    <w:rsid w:val="0004665A"/>
    <w:rsid w:val="00047E0D"/>
    <w:rsid w:val="00051961"/>
    <w:rsid w:val="0005298F"/>
    <w:rsid w:val="00052B3B"/>
    <w:rsid w:val="00052B84"/>
    <w:rsid w:val="00060006"/>
    <w:rsid w:val="00060462"/>
    <w:rsid w:val="00060947"/>
    <w:rsid w:val="00060FB6"/>
    <w:rsid w:val="00061C9D"/>
    <w:rsid w:val="00061CBE"/>
    <w:rsid w:val="00063657"/>
    <w:rsid w:val="00063A1E"/>
    <w:rsid w:val="000654D2"/>
    <w:rsid w:val="00066D37"/>
    <w:rsid w:val="00073127"/>
    <w:rsid w:val="00073351"/>
    <w:rsid w:val="00073C01"/>
    <w:rsid w:val="00074BAC"/>
    <w:rsid w:val="0007713E"/>
    <w:rsid w:val="00080297"/>
    <w:rsid w:val="00080D13"/>
    <w:rsid w:val="00083C41"/>
    <w:rsid w:val="000848C1"/>
    <w:rsid w:val="000858A3"/>
    <w:rsid w:val="000868D0"/>
    <w:rsid w:val="0008745F"/>
    <w:rsid w:val="000909FC"/>
    <w:rsid w:val="00090F94"/>
    <w:rsid w:val="000913FC"/>
    <w:rsid w:val="0009166A"/>
    <w:rsid w:val="0009181C"/>
    <w:rsid w:val="000941C3"/>
    <w:rsid w:val="0009440C"/>
    <w:rsid w:val="0009607E"/>
    <w:rsid w:val="000962C0"/>
    <w:rsid w:val="00096827"/>
    <w:rsid w:val="0009700A"/>
    <w:rsid w:val="00097254"/>
    <w:rsid w:val="00097E48"/>
    <w:rsid w:val="000A2766"/>
    <w:rsid w:val="000A2B23"/>
    <w:rsid w:val="000A49C5"/>
    <w:rsid w:val="000A51B2"/>
    <w:rsid w:val="000A60C9"/>
    <w:rsid w:val="000B046F"/>
    <w:rsid w:val="000B2D3F"/>
    <w:rsid w:val="000B2DE8"/>
    <w:rsid w:val="000B4DBE"/>
    <w:rsid w:val="000B5507"/>
    <w:rsid w:val="000B710C"/>
    <w:rsid w:val="000C0F22"/>
    <w:rsid w:val="000C17BE"/>
    <w:rsid w:val="000C18FD"/>
    <w:rsid w:val="000C21FD"/>
    <w:rsid w:val="000C222E"/>
    <w:rsid w:val="000C26BA"/>
    <w:rsid w:val="000C3282"/>
    <w:rsid w:val="000C4111"/>
    <w:rsid w:val="000C54BC"/>
    <w:rsid w:val="000C595E"/>
    <w:rsid w:val="000C6C13"/>
    <w:rsid w:val="000C760D"/>
    <w:rsid w:val="000D0500"/>
    <w:rsid w:val="000D0794"/>
    <w:rsid w:val="000D08D9"/>
    <w:rsid w:val="000D1F4E"/>
    <w:rsid w:val="000D387C"/>
    <w:rsid w:val="000D4F5A"/>
    <w:rsid w:val="000D7C11"/>
    <w:rsid w:val="000E0759"/>
    <w:rsid w:val="000E0FF5"/>
    <w:rsid w:val="000E1EC2"/>
    <w:rsid w:val="000E24E8"/>
    <w:rsid w:val="000E3146"/>
    <w:rsid w:val="000E4926"/>
    <w:rsid w:val="000E4939"/>
    <w:rsid w:val="000E4F8D"/>
    <w:rsid w:val="000E5BC2"/>
    <w:rsid w:val="000E6F8D"/>
    <w:rsid w:val="000E71B2"/>
    <w:rsid w:val="000E783E"/>
    <w:rsid w:val="000E791F"/>
    <w:rsid w:val="000E7D33"/>
    <w:rsid w:val="000F1897"/>
    <w:rsid w:val="000F2407"/>
    <w:rsid w:val="000F2DF2"/>
    <w:rsid w:val="000F4EA4"/>
    <w:rsid w:val="000F5850"/>
    <w:rsid w:val="000F5F61"/>
    <w:rsid w:val="000F7998"/>
    <w:rsid w:val="000F7A23"/>
    <w:rsid w:val="00103108"/>
    <w:rsid w:val="00103B43"/>
    <w:rsid w:val="00103F52"/>
    <w:rsid w:val="00104B53"/>
    <w:rsid w:val="00106389"/>
    <w:rsid w:val="00106C4E"/>
    <w:rsid w:val="0010707A"/>
    <w:rsid w:val="00110BCA"/>
    <w:rsid w:val="00111044"/>
    <w:rsid w:val="00112340"/>
    <w:rsid w:val="00114012"/>
    <w:rsid w:val="0011690F"/>
    <w:rsid w:val="0011710F"/>
    <w:rsid w:val="00117653"/>
    <w:rsid w:val="00117E6D"/>
    <w:rsid w:val="00121D92"/>
    <w:rsid w:val="001237EC"/>
    <w:rsid w:val="001240A7"/>
    <w:rsid w:val="00124145"/>
    <w:rsid w:val="00124450"/>
    <w:rsid w:val="00124455"/>
    <w:rsid w:val="00124999"/>
    <w:rsid w:val="00124BF8"/>
    <w:rsid w:val="001255DD"/>
    <w:rsid w:val="00126FD8"/>
    <w:rsid w:val="00127474"/>
    <w:rsid w:val="00130022"/>
    <w:rsid w:val="00131250"/>
    <w:rsid w:val="0013153B"/>
    <w:rsid w:val="001316C3"/>
    <w:rsid w:val="00131EF6"/>
    <w:rsid w:val="001326B1"/>
    <w:rsid w:val="00132E2A"/>
    <w:rsid w:val="00133B35"/>
    <w:rsid w:val="00133EA6"/>
    <w:rsid w:val="0013426D"/>
    <w:rsid w:val="001353BC"/>
    <w:rsid w:val="0013613F"/>
    <w:rsid w:val="00136B89"/>
    <w:rsid w:val="0013724F"/>
    <w:rsid w:val="00140B33"/>
    <w:rsid w:val="00141936"/>
    <w:rsid w:val="001419C7"/>
    <w:rsid w:val="001422BF"/>
    <w:rsid w:val="00142BF7"/>
    <w:rsid w:val="00144A1B"/>
    <w:rsid w:val="001473BD"/>
    <w:rsid w:val="00147D5F"/>
    <w:rsid w:val="001516CC"/>
    <w:rsid w:val="00151B61"/>
    <w:rsid w:val="00151B66"/>
    <w:rsid w:val="00151B86"/>
    <w:rsid w:val="00152B60"/>
    <w:rsid w:val="00152E07"/>
    <w:rsid w:val="00156A9C"/>
    <w:rsid w:val="00157A33"/>
    <w:rsid w:val="0016026D"/>
    <w:rsid w:val="00161662"/>
    <w:rsid w:val="00161E55"/>
    <w:rsid w:val="001656F4"/>
    <w:rsid w:val="00166136"/>
    <w:rsid w:val="00170990"/>
    <w:rsid w:val="00171D05"/>
    <w:rsid w:val="0017214B"/>
    <w:rsid w:val="001723E2"/>
    <w:rsid w:val="001728EE"/>
    <w:rsid w:val="00172F11"/>
    <w:rsid w:val="00174752"/>
    <w:rsid w:val="00174851"/>
    <w:rsid w:val="00177BE5"/>
    <w:rsid w:val="00181076"/>
    <w:rsid w:val="0018412D"/>
    <w:rsid w:val="00184ABB"/>
    <w:rsid w:val="00184D9A"/>
    <w:rsid w:val="001854C5"/>
    <w:rsid w:val="0018753E"/>
    <w:rsid w:val="0018790C"/>
    <w:rsid w:val="00191583"/>
    <w:rsid w:val="0019272D"/>
    <w:rsid w:val="0019579E"/>
    <w:rsid w:val="001962F5"/>
    <w:rsid w:val="0019667F"/>
    <w:rsid w:val="00196A82"/>
    <w:rsid w:val="001A0486"/>
    <w:rsid w:val="001A2AB2"/>
    <w:rsid w:val="001A32F9"/>
    <w:rsid w:val="001A3802"/>
    <w:rsid w:val="001A423F"/>
    <w:rsid w:val="001A5819"/>
    <w:rsid w:val="001A6101"/>
    <w:rsid w:val="001A7D04"/>
    <w:rsid w:val="001B0234"/>
    <w:rsid w:val="001B2ED1"/>
    <w:rsid w:val="001B37DB"/>
    <w:rsid w:val="001B3D01"/>
    <w:rsid w:val="001B5207"/>
    <w:rsid w:val="001B5263"/>
    <w:rsid w:val="001C1FE2"/>
    <w:rsid w:val="001C320D"/>
    <w:rsid w:val="001C4379"/>
    <w:rsid w:val="001C45E4"/>
    <w:rsid w:val="001C4676"/>
    <w:rsid w:val="001C4C2A"/>
    <w:rsid w:val="001C5B1D"/>
    <w:rsid w:val="001D0262"/>
    <w:rsid w:val="001D028D"/>
    <w:rsid w:val="001D10AF"/>
    <w:rsid w:val="001D123F"/>
    <w:rsid w:val="001D16FB"/>
    <w:rsid w:val="001D438B"/>
    <w:rsid w:val="001D4CFB"/>
    <w:rsid w:val="001D4E46"/>
    <w:rsid w:val="001D6C74"/>
    <w:rsid w:val="001D7485"/>
    <w:rsid w:val="001D793E"/>
    <w:rsid w:val="001E033E"/>
    <w:rsid w:val="001E0396"/>
    <w:rsid w:val="001E0C02"/>
    <w:rsid w:val="001E0D39"/>
    <w:rsid w:val="001E15D5"/>
    <w:rsid w:val="001E1807"/>
    <w:rsid w:val="001E3A6F"/>
    <w:rsid w:val="001E488C"/>
    <w:rsid w:val="001E4B9A"/>
    <w:rsid w:val="001E683E"/>
    <w:rsid w:val="001E6BF5"/>
    <w:rsid w:val="001F01E4"/>
    <w:rsid w:val="001F0C44"/>
    <w:rsid w:val="001F133B"/>
    <w:rsid w:val="001F17EC"/>
    <w:rsid w:val="001F1E20"/>
    <w:rsid w:val="001F1F67"/>
    <w:rsid w:val="001F4BF4"/>
    <w:rsid w:val="001F5A12"/>
    <w:rsid w:val="001F6073"/>
    <w:rsid w:val="001F6475"/>
    <w:rsid w:val="001F7B88"/>
    <w:rsid w:val="001F7F2A"/>
    <w:rsid w:val="002008A2"/>
    <w:rsid w:val="00200E12"/>
    <w:rsid w:val="002014B9"/>
    <w:rsid w:val="00201F1B"/>
    <w:rsid w:val="0020253B"/>
    <w:rsid w:val="00202900"/>
    <w:rsid w:val="00203E6E"/>
    <w:rsid w:val="00203EDB"/>
    <w:rsid w:val="00207320"/>
    <w:rsid w:val="002076D9"/>
    <w:rsid w:val="00213FC8"/>
    <w:rsid w:val="002143D0"/>
    <w:rsid w:val="00214F20"/>
    <w:rsid w:val="002159C6"/>
    <w:rsid w:val="002160B1"/>
    <w:rsid w:val="002160D7"/>
    <w:rsid w:val="0021611F"/>
    <w:rsid w:val="0021643C"/>
    <w:rsid w:val="00216D52"/>
    <w:rsid w:val="0022040A"/>
    <w:rsid w:val="00220676"/>
    <w:rsid w:val="0022269C"/>
    <w:rsid w:val="00226546"/>
    <w:rsid w:val="00226838"/>
    <w:rsid w:val="00226B51"/>
    <w:rsid w:val="00227D1A"/>
    <w:rsid w:val="002301E1"/>
    <w:rsid w:val="002305FC"/>
    <w:rsid w:val="002311AD"/>
    <w:rsid w:val="00231C81"/>
    <w:rsid w:val="002354BC"/>
    <w:rsid w:val="00236351"/>
    <w:rsid w:val="0023717F"/>
    <w:rsid w:val="00237848"/>
    <w:rsid w:val="00240C22"/>
    <w:rsid w:val="00241D9A"/>
    <w:rsid w:val="00242077"/>
    <w:rsid w:val="00242116"/>
    <w:rsid w:val="002434FC"/>
    <w:rsid w:val="00243EFC"/>
    <w:rsid w:val="00246505"/>
    <w:rsid w:val="00247EC0"/>
    <w:rsid w:val="00250025"/>
    <w:rsid w:val="002508E3"/>
    <w:rsid w:val="00251ADD"/>
    <w:rsid w:val="00251F5D"/>
    <w:rsid w:val="0025449E"/>
    <w:rsid w:val="00254B25"/>
    <w:rsid w:val="00255662"/>
    <w:rsid w:val="00255A92"/>
    <w:rsid w:val="00255E7B"/>
    <w:rsid w:val="00256A1C"/>
    <w:rsid w:val="00257274"/>
    <w:rsid w:val="00257695"/>
    <w:rsid w:val="0025798F"/>
    <w:rsid w:val="00257A46"/>
    <w:rsid w:val="00257FBE"/>
    <w:rsid w:val="00260F8E"/>
    <w:rsid w:val="00261C11"/>
    <w:rsid w:val="00261C7B"/>
    <w:rsid w:val="00263B67"/>
    <w:rsid w:val="0026456A"/>
    <w:rsid w:val="00264F6A"/>
    <w:rsid w:val="00265681"/>
    <w:rsid w:val="00265D3D"/>
    <w:rsid w:val="002672B8"/>
    <w:rsid w:val="002674DC"/>
    <w:rsid w:val="00267A47"/>
    <w:rsid w:val="002703C8"/>
    <w:rsid w:val="00274677"/>
    <w:rsid w:val="002750B7"/>
    <w:rsid w:val="002751A9"/>
    <w:rsid w:val="00275A22"/>
    <w:rsid w:val="00276E2F"/>
    <w:rsid w:val="002807A2"/>
    <w:rsid w:val="00281A67"/>
    <w:rsid w:val="002831BC"/>
    <w:rsid w:val="002834AA"/>
    <w:rsid w:val="002834FC"/>
    <w:rsid w:val="002835BB"/>
    <w:rsid w:val="00283EF4"/>
    <w:rsid w:val="002846CB"/>
    <w:rsid w:val="00284E78"/>
    <w:rsid w:val="00286B3D"/>
    <w:rsid w:val="00287A95"/>
    <w:rsid w:val="0029342E"/>
    <w:rsid w:val="00293449"/>
    <w:rsid w:val="0029380B"/>
    <w:rsid w:val="002949AA"/>
    <w:rsid w:val="00295C13"/>
    <w:rsid w:val="00295C8E"/>
    <w:rsid w:val="00295ED3"/>
    <w:rsid w:val="002961E0"/>
    <w:rsid w:val="00297BFD"/>
    <w:rsid w:val="002A1A28"/>
    <w:rsid w:val="002A23E9"/>
    <w:rsid w:val="002A30B7"/>
    <w:rsid w:val="002A3245"/>
    <w:rsid w:val="002A353A"/>
    <w:rsid w:val="002A3D97"/>
    <w:rsid w:val="002A5D45"/>
    <w:rsid w:val="002A69BE"/>
    <w:rsid w:val="002A734F"/>
    <w:rsid w:val="002A77AF"/>
    <w:rsid w:val="002B05B3"/>
    <w:rsid w:val="002B17A1"/>
    <w:rsid w:val="002B2B3E"/>
    <w:rsid w:val="002B4027"/>
    <w:rsid w:val="002B46D7"/>
    <w:rsid w:val="002B63CC"/>
    <w:rsid w:val="002C08F5"/>
    <w:rsid w:val="002C168F"/>
    <w:rsid w:val="002C1C76"/>
    <w:rsid w:val="002C1DF1"/>
    <w:rsid w:val="002C2889"/>
    <w:rsid w:val="002C2D5D"/>
    <w:rsid w:val="002C300E"/>
    <w:rsid w:val="002C318A"/>
    <w:rsid w:val="002C364B"/>
    <w:rsid w:val="002C59A7"/>
    <w:rsid w:val="002C6160"/>
    <w:rsid w:val="002C6BA5"/>
    <w:rsid w:val="002D080B"/>
    <w:rsid w:val="002D17CA"/>
    <w:rsid w:val="002D1815"/>
    <w:rsid w:val="002D3C30"/>
    <w:rsid w:val="002D45C5"/>
    <w:rsid w:val="002D5405"/>
    <w:rsid w:val="002D55E9"/>
    <w:rsid w:val="002D5679"/>
    <w:rsid w:val="002D58A5"/>
    <w:rsid w:val="002D6283"/>
    <w:rsid w:val="002D67F5"/>
    <w:rsid w:val="002D69A8"/>
    <w:rsid w:val="002D72A0"/>
    <w:rsid w:val="002D7407"/>
    <w:rsid w:val="002E24F9"/>
    <w:rsid w:val="002E4172"/>
    <w:rsid w:val="002E51B3"/>
    <w:rsid w:val="002E6128"/>
    <w:rsid w:val="002E62C9"/>
    <w:rsid w:val="002E68F7"/>
    <w:rsid w:val="002F1EA7"/>
    <w:rsid w:val="002F254F"/>
    <w:rsid w:val="002F2838"/>
    <w:rsid w:val="002F3D47"/>
    <w:rsid w:val="002F695C"/>
    <w:rsid w:val="002F7A2B"/>
    <w:rsid w:val="00302416"/>
    <w:rsid w:val="003032BA"/>
    <w:rsid w:val="00303DE1"/>
    <w:rsid w:val="00310100"/>
    <w:rsid w:val="00311724"/>
    <w:rsid w:val="00311ED7"/>
    <w:rsid w:val="0031292B"/>
    <w:rsid w:val="00312B47"/>
    <w:rsid w:val="003133A7"/>
    <w:rsid w:val="00315832"/>
    <w:rsid w:val="00316084"/>
    <w:rsid w:val="00316775"/>
    <w:rsid w:val="00325DF7"/>
    <w:rsid w:val="0032665E"/>
    <w:rsid w:val="003300B9"/>
    <w:rsid w:val="003316E1"/>
    <w:rsid w:val="00331734"/>
    <w:rsid w:val="00331DE6"/>
    <w:rsid w:val="00332FFC"/>
    <w:rsid w:val="003336AF"/>
    <w:rsid w:val="00333C87"/>
    <w:rsid w:val="0033548E"/>
    <w:rsid w:val="00336E00"/>
    <w:rsid w:val="00337111"/>
    <w:rsid w:val="0033724D"/>
    <w:rsid w:val="00337563"/>
    <w:rsid w:val="00340AD2"/>
    <w:rsid w:val="003415F7"/>
    <w:rsid w:val="00342552"/>
    <w:rsid w:val="00342824"/>
    <w:rsid w:val="0034348D"/>
    <w:rsid w:val="003452DB"/>
    <w:rsid w:val="00345667"/>
    <w:rsid w:val="003513FF"/>
    <w:rsid w:val="003517B7"/>
    <w:rsid w:val="00351EA4"/>
    <w:rsid w:val="003524F1"/>
    <w:rsid w:val="00352F4F"/>
    <w:rsid w:val="00354059"/>
    <w:rsid w:val="00354170"/>
    <w:rsid w:val="003542BA"/>
    <w:rsid w:val="00355041"/>
    <w:rsid w:val="003557EC"/>
    <w:rsid w:val="0035581D"/>
    <w:rsid w:val="00356146"/>
    <w:rsid w:val="00357E4D"/>
    <w:rsid w:val="00360AEE"/>
    <w:rsid w:val="003613C5"/>
    <w:rsid w:val="0036157B"/>
    <w:rsid w:val="00361837"/>
    <w:rsid w:val="00361A5F"/>
    <w:rsid w:val="00361DA4"/>
    <w:rsid w:val="00362716"/>
    <w:rsid w:val="00362AD4"/>
    <w:rsid w:val="00362C29"/>
    <w:rsid w:val="003637B6"/>
    <w:rsid w:val="0036434C"/>
    <w:rsid w:val="00365630"/>
    <w:rsid w:val="0036588E"/>
    <w:rsid w:val="00366C48"/>
    <w:rsid w:val="003678D0"/>
    <w:rsid w:val="00373085"/>
    <w:rsid w:val="0037324A"/>
    <w:rsid w:val="00373C86"/>
    <w:rsid w:val="00374EDD"/>
    <w:rsid w:val="003801AD"/>
    <w:rsid w:val="0038133F"/>
    <w:rsid w:val="00381A22"/>
    <w:rsid w:val="0038353D"/>
    <w:rsid w:val="003839C6"/>
    <w:rsid w:val="00383A21"/>
    <w:rsid w:val="00385CAF"/>
    <w:rsid w:val="00385D0B"/>
    <w:rsid w:val="00385FF3"/>
    <w:rsid w:val="003910E8"/>
    <w:rsid w:val="003921A6"/>
    <w:rsid w:val="003926EA"/>
    <w:rsid w:val="00393971"/>
    <w:rsid w:val="00393FCC"/>
    <w:rsid w:val="003949CB"/>
    <w:rsid w:val="00394DCB"/>
    <w:rsid w:val="00395A26"/>
    <w:rsid w:val="00395E54"/>
    <w:rsid w:val="003A060C"/>
    <w:rsid w:val="003A2433"/>
    <w:rsid w:val="003A4C38"/>
    <w:rsid w:val="003A57FB"/>
    <w:rsid w:val="003A653C"/>
    <w:rsid w:val="003A76A9"/>
    <w:rsid w:val="003A7DA9"/>
    <w:rsid w:val="003B0039"/>
    <w:rsid w:val="003B0DF2"/>
    <w:rsid w:val="003B2145"/>
    <w:rsid w:val="003B2A9C"/>
    <w:rsid w:val="003B3C0D"/>
    <w:rsid w:val="003B4013"/>
    <w:rsid w:val="003B4376"/>
    <w:rsid w:val="003B68D5"/>
    <w:rsid w:val="003C14E3"/>
    <w:rsid w:val="003C1984"/>
    <w:rsid w:val="003C1C8E"/>
    <w:rsid w:val="003C428D"/>
    <w:rsid w:val="003C59D8"/>
    <w:rsid w:val="003C5D6D"/>
    <w:rsid w:val="003C6611"/>
    <w:rsid w:val="003C7B88"/>
    <w:rsid w:val="003D00E4"/>
    <w:rsid w:val="003D05DA"/>
    <w:rsid w:val="003D05E1"/>
    <w:rsid w:val="003D192E"/>
    <w:rsid w:val="003D2A7D"/>
    <w:rsid w:val="003D30F3"/>
    <w:rsid w:val="003D3B7B"/>
    <w:rsid w:val="003D48FA"/>
    <w:rsid w:val="003D573E"/>
    <w:rsid w:val="003D6497"/>
    <w:rsid w:val="003D7B73"/>
    <w:rsid w:val="003E04F9"/>
    <w:rsid w:val="003E2468"/>
    <w:rsid w:val="003E3A85"/>
    <w:rsid w:val="003E4796"/>
    <w:rsid w:val="003E6902"/>
    <w:rsid w:val="003F009C"/>
    <w:rsid w:val="003F01D6"/>
    <w:rsid w:val="003F05A3"/>
    <w:rsid w:val="003F15BD"/>
    <w:rsid w:val="003F1901"/>
    <w:rsid w:val="003F1965"/>
    <w:rsid w:val="003F2E49"/>
    <w:rsid w:val="003F3572"/>
    <w:rsid w:val="003F47B4"/>
    <w:rsid w:val="003F4D2A"/>
    <w:rsid w:val="003F742F"/>
    <w:rsid w:val="003F77B9"/>
    <w:rsid w:val="0040264D"/>
    <w:rsid w:val="004026FA"/>
    <w:rsid w:val="00402E52"/>
    <w:rsid w:val="004033DA"/>
    <w:rsid w:val="004036CC"/>
    <w:rsid w:val="00403C89"/>
    <w:rsid w:val="004047E3"/>
    <w:rsid w:val="00405124"/>
    <w:rsid w:val="00406E88"/>
    <w:rsid w:val="00407274"/>
    <w:rsid w:val="00410BF1"/>
    <w:rsid w:val="00411658"/>
    <w:rsid w:val="0041258D"/>
    <w:rsid w:val="004137F4"/>
    <w:rsid w:val="00413F6F"/>
    <w:rsid w:val="00413FC2"/>
    <w:rsid w:val="004146AA"/>
    <w:rsid w:val="00415B96"/>
    <w:rsid w:val="004168CB"/>
    <w:rsid w:val="00416CC4"/>
    <w:rsid w:val="0042136B"/>
    <w:rsid w:val="0042140C"/>
    <w:rsid w:val="00421474"/>
    <w:rsid w:val="00423CD4"/>
    <w:rsid w:val="00424C73"/>
    <w:rsid w:val="00425BAB"/>
    <w:rsid w:val="0042603C"/>
    <w:rsid w:val="004261EB"/>
    <w:rsid w:val="004273F5"/>
    <w:rsid w:val="00427EA3"/>
    <w:rsid w:val="00430574"/>
    <w:rsid w:val="00430970"/>
    <w:rsid w:val="0043208D"/>
    <w:rsid w:val="00432290"/>
    <w:rsid w:val="00434C49"/>
    <w:rsid w:val="00435555"/>
    <w:rsid w:val="00435A13"/>
    <w:rsid w:val="00435C78"/>
    <w:rsid w:val="0044084D"/>
    <w:rsid w:val="004430C3"/>
    <w:rsid w:val="004434D4"/>
    <w:rsid w:val="0044378E"/>
    <w:rsid w:val="00445149"/>
    <w:rsid w:val="004456FB"/>
    <w:rsid w:val="00445BDB"/>
    <w:rsid w:val="004464E6"/>
    <w:rsid w:val="00450C14"/>
    <w:rsid w:val="00452E84"/>
    <w:rsid w:val="004537B9"/>
    <w:rsid w:val="00453C3E"/>
    <w:rsid w:val="00453D11"/>
    <w:rsid w:val="0045552D"/>
    <w:rsid w:val="004556F4"/>
    <w:rsid w:val="00460180"/>
    <w:rsid w:val="0046085E"/>
    <w:rsid w:val="004608B8"/>
    <w:rsid w:val="00462561"/>
    <w:rsid w:val="004647A0"/>
    <w:rsid w:val="00465860"/>
    <w:rsid w:val="00467F69"/>
    <w:rsid w:val="004715D9"/>
    <w:rsid w:val="00471827"/>
    <w:rsid w:val="0047187F"/>
    <w:rsid w:val="0047291B"/>
    <w:rsid w:val="0047505D"/>
    <w:rsid w:val="0047547D"/>
    <w:rsid w:val="00475EF7"/>
    <w:rsid w:val="004771DC"/>
    <w:rsid w:val="00485022"/>
    <w:rsid w:val="00487CBA"/>
    <w:rsid w:val="004903FB"/>
    <w:rsid w:val="00491A24"/>
    <w:rsid w:val="00491CD5"/>
    <w:rsid w:val="004930A9"/>
    <w:rsid w:val="004952ED"/>
    <w:rsid w:val="00495FF8"/>
    <w:rsid w:val="004977AF"/>
    <w:rsid w:val="004A03B7"/>
    <w:rsid w:val="004A1574"/>
    <w:rsid w:val="004A182E"/>
    <w:rsid w:val="004A22AC"/>
    <w:rsid w:val="004A2B3A"/>
    <w:rsid w:val="004A2CEC"/>
    <w:rsid w:val="004A3512"/>
    <w:rsid w:val="004A375E"/>
    <w:rsid w:val="004A504F"/>
    <w:rsid w:val="004A61CB"/>
    <w:rsid w:val="004A6557"/>
    <w:rsid w:val="004B0F52"/>
    <w:rsid w:val="004B1962"/>
    <w:rsid w:val="004B2466"/>
    <w:rsid w:val="004B2D1F"/>
    <w:rsid w:val="004B3DF1"/>
    <w:rsid w:val="004B3F4A"/>
    <w:rsid w:val="004B44BB"/>
    <w:rsid w:val="004B45F2"/>
    <w:rsid w:val="004B5E8C"/>
    <w:rsid w:val="004B62B6"/>
    <w:rsid w:val="004C0B20"/>
    <w:rsid w:val="004C1391"/>
    <w:rsid w:val="004C1A73"/>
    <w:rsid w:val="004C23E4"/>
    <w:rsid w:val="004C3717"/>
    <w:rsid w:val="004C384D"/>
    <w:rsid w:val="004C45E7"/>
    <w:rsid w:val="004C4B21"/>
    <w:rsid w:val="004C4D28"/>
    <w:rsid w:val="004C50BA"/>
    <w:rsid w:val="004C58A0"/>
    <w:rsid w:val="004C590C"/>
    <w:rsid w:val="004C6FE8"/>
    <w:rsid w:val="004C74D2"/>
    <w:rsid w:val="004D04FF"/>
    <w:rsid w:val="004D15E0"/>
    <w:rsid w:val="004D21B4"/>
    <w:rsid w:val="004D26D9"/>
    <w:rsid w:val="004D2C28"/>
    <w:rsid w:val="004D31A5"/>
    <w:rsid w:val="004D350A"/>
    <w:rsid w:val="004D4D96"/>
    <w:rsid w:val="004D4FEC"/>
    <w:rsid w:val="004D5482"/>
    <w:rsid w:val="004D5B23"/>
    <w:rsid w:val="004D6705"/>
    <w:rsid w:val="004D6707"/>
    <w:rsid w:val="004D7997"/>
    <w:rsid w:val="004E034C"/>
    <w:rsid w:val="004E057E"/>
    <w:rsid w:val="004E069C"/>
    <w:rsid w:val="004E06C7"/>
    <w:rsid w:val="004E10F7"/>
    <w:rsid w:val="004E1AD9"/>
    <w:rsid w:val="004E2ACE"/>
    <w:rsid w:val="004E3A08"/>
    <w:rsid w:val="004E4499"/>
    <w:rsid w:val="004E5EA5"/>
    <w:rsid w:val="004E69C8"/>
    <w:rsid w:val="004E767E"/>
    <w:rsid w:val="004E7AF7"/>
    <w:rsid w:val="004F0A78"/>
    <w:rsid w:val="004F1AD0"/>
    <w:rsid w:val="004F21EE"/>
    <w:rsid w:val="004F270B"/>
    <w:rsid w:val="004F2A82"/>
    <w:rsid w:val="004F448A"/>
    <w:rsid w:val="004F6381"/>
    <w:rsid w:val="004F694E"/>
    <w:rsid w:val="004F6F05"/>
    <w:rsid w:val="004F7D1A"/>
    <w:rsid w:val="005006BC"/>
    <w:rsid w:val="00500CC9"/>
    <w:rsid w:val="0050252A"/>
    <w:rsid w:val="0050270A"/>
    <w:rsid w:val="00504B1B"/>
    <w:rsid w:val="0050550B"/>
    <w:rsid w:val="00505D62"/>
    <w:rsid w:val="005068FC"/>
    <w:rsid w:val="00506C6D"/>
    <w:rsid w:val="005073B7"/>
    <w:rsid w:val="00507675"/>
    <w:rsid w:val="00507D38"/>
    <w:rsid w:val="00511DD9"/>
    <w:rsid w:val="00512F82"/>
    <w:rsid w:val="00513983"/>
    <w:rsid w:val="00514DDC"/>
    <w:rsid w:val="005162EE"/>
    <w:rsid w:val="005164A9"/>
    <w:rsid w:val="00516B5B"/>
    <w:rsid w:val="005179D9"/>
    <w:rsid w:val="00520B57"/>
    <w:rsid w:val="00522222"/>
    <w:rsid w:val="00522EDC"/>
    <w:rsid w:val="005245D1"/>
    <w:rsid w:val="00524D6E"/>
    <w:rsid w:val="00525A68"/>
    <w:rsid w:val="00526BF7"/>
    <w:rsid w:val="00526C00"/>
    <w:rsid w:val="00527BF9"/>
    <w:rsid w:val="005315BE"/>
    <w:rsid w:val="0053170B"/>
    <w:rsid w:val="0053238F"/>
    <w:rsid w:val="005329F3"/>
    <w:rsid w:val="00533E00"/>
    <w:rsid w:val="005342A1"/>
    <w:rsid w:val="0053519D"/>
    <w:rsid w:val="00535F0A"/>
    <w:rsid w:val="00536D5B"/>
    <w:rsid w:val="00542776"/>
    <w:rsid w:val="00542CC4"/>
    <w:rsid w:val="00543641"/>
    <w:rsid w:val="00543A06"/>
    <w:rsid w:val="005451EA"/>
    <w:rsid w:val="005453B5"/>
    <w:rsid w:val="00546087"/>
    <w:rsid w:val="00546204"/>
    <w:rsid w:val="00551E24"/>
    <w:rsid w:val="00552935"/>
    <w:rsid w:val="005530F2"/>
    <w:rsid w:val="005532E8"/>
    <w:rsid w:val="00554FE2"/>
    <w:rsid w:val="005564AE"/>
    <w:rsid w:val="00557534"/>
    <w:rsid w:val="005579C6"/>
    <w:rsid w:val="00557F4F"/>
    <w:rsid w:val="00560A92"/>
    <w:rsid w:val="0056143C"/>
    <w:rsid w:val="0056160C"/>
    <w:rsid w:val="00561CFA"/>
    <w:rsid w:val="00562822"/>
    <w:rsid w:val="00562B2D"/>
    <w:rsid w:val="00562B66"/>
    <w:rsid w:val="00562C44"/>
    <w:rsid w:val="0056307E"/>
    <w:rsid w:val="00563529"/>
    <w:rsid w:val="00564569"/>
    <w:rsid w:val="005647F2"/>
    <w:rsid w:val="00566329"/>
    <w:rsid w:val="00566D45"/>
    <w:rsid w:val="00567969"/>
    <w:rsid w:val="00570272"/>
    <w:rsid w:val="005702C1"/>
    <w:rsid w:val="00570434"/>
    <w:rsid w:val="00570B49"/>
    <w:rsid w:val="005767D0"/>
    <w:rsid w:val="00577E1C"/>
    <w:rsid w:val="00580AB1"/>
    <w:rsid w:val="00581BE2"/>
    <w:rsid w:val="00581BF1"/>
    <w:rsid w:val="00582984"/>
    <w:rsid w:val="00582A94"/>
    <w:rsid w:val="0058380A"/>
    <w:rsid w:val="00584A42"/>
    <w:rsid w:val="00584C9B"/>
    <w:rsid w:val="00585408"/>
    <w:rsid w:val="00585931"/>
    <w:rsid w:val="00585D26"/>
    <w:rsid w:val="00585F5E"/>
    <w:rsid w:val="005879CB"/>
    <w:rsid w:val="00590617"/>
    <w:rsid w:val="0059196C"/>
    <w:rsid w:val="0059282D"/>
    <w:rsid w:val="00592943"/>
    <w:rsid w:val="005934AB"/>
    <w:rsid w:val="00594957"/>
    <w:rsid w:val="00594CC5"/>
    <w:rsid w:val="00594CE3"/>
    <w:rsid w:val="00594CE9"/>
    <w:rsid w:val="00595ABE"/>
    <w:rsid w:val="00595F57"/>
    <w:rsid w:val="00596137"/>
    <w:rsid w:val="005964EF"/>
    <w:rsid w:val="0059708E"/>
    <w:rsid w:val="0059713B"/>
    <w:rsid w:val="00597FE5"/>
    <w:rsid w:val="005A0340"/>
    <w:rsid w:val="005A09F5"/>
    <w:rsid w:val="005A1BF6"/>
    <w:rsid w:val="005A336A"/>
    <w:rsid w:val="005A3FFB"/>
    <w:rsid w:val="005A5466"/>
    <w:rsid w:val="005A5674"/>
    <w:rsid w:val="005A5907"/>
    <w:rsid w:val="005A5B05"/>
    <w:rsid w:val="005A60D0"/>
    <w:rsid w:val="005A7905"/>
    <w:rsid w:val="005B043F"/>
    <w:rsid w:val="005B1CE2"/>
    <w:rsid w:val="005B1DC4"/>
    <w:rsid w:val="005B1FD9"/>
    <w:rsid w:val="005B216E"/>
    <w:rsid w:val="005B30EF"/>
    <w:rsid w:val="005B5CE1"/>
    <w:rsid w:val="005B7597"/>
    <w:rsid w:val="005B787F"/>
    <w:rsid w:val="005B7C43"/>
    <w:rsid w:val="005B7CAD"/>
    <w:rsid w:val="005C0250"/>
    <w:rsid w:val="005C296B"/>
    <w:rsid w:val="005C2C41"/>
    <w:rsid w:val="005C622F"/>
    <w:rsid w:val="005C6A70"/>
    <w:rsid w:val="005C6B3F"/>
    <w:rsid w:val="005C7F1C"/>
    <w:rsid w:val="005D1445"/>
    <w:rsid w:val="005D16D6"/>
    <w:rsid w:val="005D20CF"/>
    <w:rsid w:val="005D2527"/>
    <w:rsid w:val="005D2FDD"/>
    <w:rsid w:val="005D38EC"/>
    <w:rsid w:val="005D4105"/>
    <w:rsid w:val="005D4195"/>
    <w:rsid w:val="005D5D10"/>
    <w:rsid w:val="005D6347"/>
    <w:rsid w:val="005D69EF"/>
    <w:rsid w:val="005D6FEE"/>
    <w:rsid w:val="005E0D4C"/>
    <w:rsid w:val="005E10E4"/>
    <w:rsid w:val="005E1B9B"/>
    <w:rsid w:val="005E1EEB"/>
    <w:rsid w:val="005E2563"/>
    <w:rsid w:val="005E2F66"/>
    <w:rsid w:val="005E391B"/>
    <w:rsid w:val="005E3AED"/>
    <w:rsid w:val="005E45BB"/>
    <w:rsid w:val="005E4E9D"/>
    <w:rsid w:val="005E5E3C"/>
    <w:rsid w:val="005E66F7"/>
    <w:rsid w:val="005E6B9D"/>
    <w:rsid w:val="005F046A"/>
    <w:rsid w:val="005F11FE"/>
    <w:rsid w:val="005F1BE2"/>
    <w:rsid w:val="005F1FFE"/>
    <w:rsid w:val="005F253B"/>
    <w:rsid w:val="005F2B83"/>
    <w:rsid w:val="005F3202"/>
    <w:rsid w:val="005F3CEC"/>
    <w:rsid w:val="005F5704"/>
    <w:rsid w:val="005F58C3"/>
    <w:rsid w:val="005F6766"/>
    <w:rsid w:val="006001D8"/>
    <w:rsid w:val="00601A96"/>
    <w:rsid w:val="00602834"/>
    <w:rsid w:val="006030CB"/>
    <w:rsid w:val="006034E6"/>
    <w:rsid w:val="006046A1"/>
    <w:rsid w:val="006048E3"/>
    <w:rsid w:val="00604FB7"/>
    <w:rsid w:val="006051B4"/>
    <w:rsid w:val="00607933"/>
    <w:rsid w:val="00607EBE"/>
    <w:rsid w:val="00610A97"/>
    <w:rsid w:val="00610E65"/>
    <w:rsid w:val="00611A18"/>
    <w:rsid w:val="006130EF"/>
    <w:rsid w:val="006131AF"/>
    <w:rsid w:val="00613FCB"/>
    <w:rsid w:val="0061472A"/>
    <w:rsid w:val="006151C6"/>
    <w:rsid w:val="00616068"/>
    <w:rsid w:val="006161AC"/>
    <w:rsid w:val="00616D2A"/>
    <w:rsid w:val="00620A6E"/>
    <w:rsid w:val="00620DD5"/>
    <w:rsid w:val="0062100A"/>
    <w:rsid w:val="00621808"/>
    <w:rsid w:val="0062606F"/>
    <w:rsid w:val="00627912"/>
    <w:rsid w:val="00631B93"/>
    <w:rsid w:val="00632F62"/>
    <w:rsid w:val="00633008"/>
    <w:rsid w:val="00633FE7"/>
    <w:rsid w:val="00635E96"/>
    <w:rsid w:val="00635ECE"/>
    <w:rsid w:val="006364C1"/>
    <w:rsid w:val="00636539"/>
    <w:rsid w:val="006413E3"/>
    <w:rsid w:val="00641DCC"/>
    <w:rsid w:val="00641F6B"/>
    <w:rsid w:val="00642229"/>
    <w:rsid w:val="00642AA3"/>
    <w:rsid w:val="00642B6E"/>
    <w:rsid w:val="00644505"/>
    <w:rsid w:val="006445CD"/>
    <w:rsid w:val="00644AD1"/>
    <w:rsid w:val="00644BC4"/>
    <w:rsid w:val="00645692"/>
    <w:rsid w:val="00645748"/>
    <w:rsid w:val="00645DB3"/>
    <w:rsid w:val="00645F37"/>
    <w:rsid w:val="00646BC1"/>
    <w:rsid w:val="00647AFC"/>
    <w:rsid w:val="00647B84"/>
    <w:rsid w:val="00650C80"/>
    <w:rsid w:val="00650D22"/>
    <w:rsid w:val="00652914"/>
    <w:rsid w:val="00654D56"/>
    <w:rsid w:val="006551C2"/>
    <w:rsid w:val="006563C3"/>
    <w:rsid w:val="00656882"/>
    <w:rsid w:val="006569AB"/>
    <w:rsid w:val="00657ABF"/>
    <w:rsid w:val="00661561"/>
    <w:rsid w:val="00662B34"/>
    <w:rsid w:val="00662C1B"/>
    <w:rsid w:val="00662D76"/>
    <w:rsid w:val="00663710"/>
    <w:rsid w:val="006651C2"/>
    <w:rsid w:val="0066621F"/>
    <w:rsid w:val="00667745"/>
    <w:rsid w:val="00667FD2"/>
    <w:rsid w:val="006702DC"/>
    <w:rsid w:val="00670CD0"/>
    <w:rsid w:val="00672E4F"/>
    <w:rsid w:val="00673234"/>
    <w:rsid w:val="00673BD5"/>
    <w:rsid w:val="00674BF8"/>
    <w:rsid w:val="00675D83"/>
    <w:rsid w:val="00676126"/>
    <w:rsid w:val="006777B6"/>
    <w:rsid w:val="00677BB2"/>
    <w:rsid w:val="00680609"/>
    <w:rsid w:val="006808B0"/>
    <w:rsid w:val="006826BB"/>
    <w:rsid w:val="00682735"/>
    <w:rsid w:val="00683570"/>
    <w:rsid w:val="00683ACB"/>
    <w:rsid w:val="00684420"/>
    <w:rsid w:val="00684D1C"/>
    <w:rsid w:val="006850DE"/>
    <w:rsid w:val="0068591F"/>
    <w:rsid w:val="00687324"/>
    <w:rsid w:val="00687636"/>
    <w:rsid w:val="00687BF9"/>
    <w:rsid w:val="00687FCD"/>
    <w:rsid w:val="00692772"/>
    <w:rsid w:val="00693D32"/>
    <w:rsid w:val="006942D0"/>
    <w:rsid w:val="00696A54"/>
    <w:rsid w:val="00696AC8"/>
    <w:rsid w:val="00696F07"/>
    <w:rsid w:val="006A2A69"/>
    <w:rsid w:val="006A2A95"/>
    <w:rsid w:val="006A5A24"/>
    <w:rsid w:val="006A6254"/>
    <w:rsid w:val="006B201A"/>
    <w:rsid w:val="006B3CF7"/>
    <w:rsid w:val="006B4A3B"/>
    <w:rsid w:val="006B5569"/>
    <w:rsid w:val="006B5903"/>
    <w:rsid w:val="006B5965"/>
    <w:rsid w:val="006B634B"/>
    <w:rsid w:val="006B702D"/>
    <w:rsid w:val="006B7EEE"/>
    <w:rsid w:val="006B7FC4"/>
    <w:rsid w:val="006C0325"/>
    <w:rsid w:val="006C17C9"/>
    <w:rsid w:val="006C1F5E"/>
    <w:rsid w:val="006C35D6"/>
    <w:rsid w:val="006C3A32"/>
    <w:rsid w:val="006C496C"/>
    <w:rsid w:val="006C6128"/>
    <w:rsid w:val="006C679F"/>
    <w:rsid w:val="006C67C3"/>
    <w:rsid w:val="006D18E5"/>
    <w:rsid w:val="006D29EA"/>
    <w:rsid w:val="006D3D8F"/>
    <w:rsid w:val="006D52B2"/>
    <w:rsid w:val="006D5763"/>
    <w:rsid w:val="006D5DCD"/>
    <w:rsid w:val="006D6DA1"/>
    <w:rsid w:val="006D6E48"/>
    <w:rsid w:val="006D6F60"/>
    <w:rsid w:val="006E1019"/>
    <w:rsid w:val="006E16BD"/>
    <w:rsid w:val="006E188A"/>
    <w:rsid w:val="006E493A"/>
    <w:rsid w:val="006E499A"/>
    <w:rsid w:val="006E5F0D"/>
    <w:rsid w:val="006E6876"/>
    <w:rsid w:val="006E6B07"/>
    <w:rsid w:val="006E6EF5"/>
    <w:rsid w:val="006E796E"/>
    <w:rsid w:val="006E7D0A"/>
    <w:rsid w:val="006F10B8"/>
    <w:rsid w:val="006F1513"/>
    <w:rsid w:val="006F22FB"/>
    <w:rsid w:val="006F2EC4"/>
    <w:rsid w:val="006F3BB9"/>
    <w:rsid w:val="006F4CB4"/>
    <w:rsid w:val="006F6728"/>
    <w:rsid w:val="006F6A15"/>
    <w:rsid w:val="006F72D7"/>
    <w:rsid w:val="00700E4D"/>
    <w:rsid w:val="00701422"/>
    <w:rsid w:val="00702B7C"/>
    <w:rsid w:val="007054D3"/>
    <w:rsid w:val="007056E1"/>
    <w:rsid w:val="0070625F"/>
    <w:rsid w:val="00707F12"/>
    <w:rsid w:val="00707FB2"/>
    <w:rsid w:val="00712B49"/>
    <w:rsid w:val="00712EDB"/>
    <w:rsid w:val="00713327"/>
    <w:rsid w:val="00714032"/>
    <w:rsid w:val="00714A16"/>
    <w:rsid w:val="00715F37"/>
    <w:rsid w:val="00715FE9"/>
    <w:rsid w:val="0071709E"/>
    <w:rsid w:val="007203CB"/>
    <w:rsid w:val="00721BE4"/>
    <w:rsid w:val="00722903"/>
    <w:rsid w:val="00724618"/>
    <w:rsid w:val="007263BD"/>
    <w:rsid w:val="0072690E"/>
    <w:rsid w:val="00726D94"/>
    <w:rsid w:val="00727F47"/>
    <w:rsid w:val="00730839"/>
    <w:rsid w:val="00730AC0"/>
    <w:rsid w:val="007326E5"/>
    <w:rsid w:val="00733BD6"/>
    <w:rsid w:val="00733E1A"/>
    <w:rsid w:val="00734A7D"/>
    <w:rsid w:val="00734C73"/>
    <w:rsid w:val="00734EB6"/>
    <w:rsid w:val="00734ECE"/>
    <w:rsid w:val="00734FEB"/>
    <w:rsid w:val="0073549A"/>
    <w:rsid w:val="00735720"/>
    <w:rsid w:val="0073599E"/>
    <w:rsid w:val="00736AEA"/>
    <w:rsid w:val="007370F4"/>
    <w:rsid w:val="00742647"/>
    <w:rsid w:val="007445AD"/>
    <w:rsid w:val="00746BCE"/>
    <w:rsid w:val="0074787E"/>
    <w:rsid w:val="0075152A"/>
    <w:rsid w:val="00751896"/>
    <w:rsid w:val="0075318B"/>
    <w:rsid w:val="0075359F"/>
    <w:rsid w:val="0075657F"/>
    <w:rsid w:val="0075695A"/>
    <w:rsid w:val="007569D3"/>
    <w:rsid w:val="007603B5"/>
    <w:rsid w:val="0076054B"/>
    <w:rsid w:val="00761C92"/>
    <w:rsid w:val="00762AC3"/>
    <w:rsid w:val="00762AF2"/>
    <w:rsid w:val="00763A07"/>
    <w:rsid w:val="00763AFC"/>
    <w:rsid w:val="00764954"/>
    <w:rsid w:val="00765589"/>
    <w:rsid w:val="007657E6"/>
    <w:rsid w:val="00766060"/>
    <w:rsid w:val="00767C1E"/>
    <w:rsid w:val="007708BC"/>
    <w:rsid w:val="00770ADA"/>
    <w:rsid w:val="00770E9B"/>
    <w:rsid w:val="00771CA4"/>
    <w:rsid w:val="007748B9"/>
    <w:rsid w:val="00775C1A"/>
    <w:rsid w:val="00777862"/>
    <w:rsid w:val="00780F97"/>
    <w:rsid w:val="00781FA8"/>
    <w:rsid w:val="007839F7"/>
    <w:rsid w:val="007867B8"/>
    <w:rsid w:val="00786E4D"/>
    <w:rsid w:val="00787B75"/>
    <w:rsid w:val="00790705"/>
    <w:rsid w:val="00791502"/>
    <w:rsid w:val="0079157C"/>
    <w:rsid w:val="0079178F"/>
    <w:rsid w:val="00791948"/>
    <w:rsid w:val="00791978"/>
    <w:rsid w:val="00793947"/>
    <w:rsid w:val="00793A3C"/>
    <w:rsid w:val="00793D59"/>
    <w:rsid w:val="00795690"/>
    <w:rsid w:val="00796A90"/>
    <w:rsid w:val="007A1DE8"/>
    <w:rsid w:val="007A217C"/>
    <w:rsid w:val="007A35F3"/>
    <w:rsid w:val="007A4609"/>
    <w:rsid w:val="007A50A8"/>
    <w:rsid w:val="007A57A4"/>
    <w:rsid w:val="007A5B69"/>
    <w:rsid w:val="007B0318"/>
    <w:rsid w:val="007B1B52"/>
    <w:rsid w:val="007B2404"/>
    <w:rsid w:val="007B2EFE"/>
    <w:rsid w:val="007B3B07"/>
    <w:rsid w:val="007B526C"/>
    <w:rsid w:val="007B5556"/>
    <w:rsid w:val="007B61B6"/>
    <w:rsid w:val="007B62F1"/>
    <w:rsid w:val="007B65D8"/>
    <w:rsid w:val="007B665E"/>
    <w:rsid w:val="007C049C"/>
    <w:rsid w:val="007C0A64"/>
    <w:rsid w:val="007C2A7C"/>
    <w:rsid w:val="007C399D"/>
    <w:rsid w:val="007C3D7E"/>
    <w:rsid w:val="007C479F"/>
    <w:rsid w:val="007C4E69"/>
    <w:rsid w:val="007C4F93"/>
    <w:rsid w:val="007D053C"/>
    <w:rsid w:val="007D0665"/>
    <w:rsid w:val="007D066E"/>
    <w:rsid w:val="007D203D"/>
    <w:rsid w:val="007D29EA"/>
    <w:rsid w:val="007D39F7"/>
    <w:rsid w:val="007D3B39"/>
    <w:rsid w:val="007D4DF7"/>
    <w:rsid w:val="007D54FC"/>
    <w:rsid w:val="007D6A45"/>
    <w:rsid w:val="007E1273"/>
    <w:rsid w:val="007E2510"/>
    <w:rsid w:val="007E3275"/>
    <w:rsid w:val="007E4827"/>
    <w:rsid w:val="007E4FA4"/>
    <w:rsid w:val="007E537F"/>
    <w:rsid w:val="007E62B0"/>
    <w:rsid w:val="007E64E3"/>
    <w:rsid w:val="007E6F79"/>
    <w:rsid w:val="007E7B51"/>
    <w:rsid w:val="007F1C25"/>
    <w:rsid w:val="007F3C9D"/>
    <w:rsid w:val="007F55B0"/>
    <w:rsid w:val="007F599E"/>
    <w:rsid w:val="007F6C8C"/>
    <w:rsid w:val="007F7A02"/>
    <w:rsid w:val="00800393"/>
    <w:rsid w:val="00801C08"/>
    <w:rsid w:val="00802863"/>
    <w:rsid w:val="00802913"/>
    <w:rsid w:val="00803495"/>
    <w:rsid w:val="00803525"/>
    <w:rsid w:val="00803911"/>
    <w:rsid w:val="00804E0F"/>
    <w:rsid w:val="00807B36"/>
    <w:rsid w:val="0081050B"/>
    <w:rsid w:val="00813F29"/>
    <w:rsid w:val="00814D48"/>
    <w:rsid w:val="00814FC3"/>
    <w:rsid w:val="008154EB"/>
    <w:rsid w:val="00815FBB"/>
    <w:rsid w:val="0081710E"/>
    <w:rsid w:val="00817385"/>
    <w:rsid w:val="00817777"/>
    <w:rsid w:val="00817927"/>
    <w:rsid w:val="00821581"/>
    <w:rsid w:val="00824EA0"/>
    <w:rsid w:val="00825725"/>
    <w:rsid w:val="00832382"/>
    <w:rsid w:val="00832812"/>
    <w:rsid w:val="008343C1"/>
    <w:rsid w:val="008350E1"/>
    <w:rsid w:val="00835630"/>
    <w:rsid w:val="00835858"/>
    <w:rsid w:val="00835D48"/>
    <w:rsid w:val="00837635"/>
    <w:rsid w:val="008377A4"/>
    <w:rsid w:val="0084321A"/>
    <w:rsid w:val="00844A12"/>
    <w:rsid w:val="00844FA7"/>
    <w:rsid w:val="00845968"/>
    <w:rsid w:val="00845FD7"/>
    <w:rsid w:val="008467C8"/>
    <w:rsid w:val="00846DB5"/>
    <w:rsid w:val="00850AA7"/>
    <w:rsid w:val="0085486E"/>
    <w:rsid w:val="00855B1C"/>
    <w:rsid w:val="008564D6"/>
    <w:rsid w:val="00856A53"/>
    <w:rsid w:val="00856CF1"/>
    <w:rsid w:val="00856D72"/>
    <w:rsid w:val="00856FB0"/>
    <w:rsid w:val="00857AFC"/>
    <w:rsid w:val="00860140"/>
    <w:rsid w:val="00860B7C"/>
    <w:rsid w:val="00861534"/>
    <w:rsid w:val="00861A4A"/>
    <w:rsid w:val="00864302"/>
    <w:rsid w:val="00864C08"/>
    <w:rsid w:val="00864F61"/>
    <w:rsid w:val="00865409"/>
    <w:rsid w:val="00867B37"/>
    <w:rsid w:val="008706FA"/>
    <w:rsid w:val="0087082B"/>
    <w:rsid w:val="008708E1"/>
    <w:rsid w:val="00871A45"/>
    <w:rsid w:val="00871F78"/>
    <w:rsid w:val="00874639"/>
    <w:rsid w:val="0087463D"/>
    <w:rsid w:val="008759C4"/>
    <w:rsid w:val="008759C9"/>
    <w:rsid w:val="00875FEF"/>
    <w:rsid w:val="008767FF"/>
    <w:rsid w:val="00877ACF"/>
    <w:rsid w:val="00877E55"/>
    <w:rsid w:val="0088216A"/>
    <w:rsid w:val="00882C31"/>
    <w:rsid w:val="00884396"/>
    <w:rsid w:val="008844F9"/>
    <w:rsid w:val="008850AA"/>
    <w:rsid w:val="00886616"/>
    <w:rsid w:val="008876FB"/>
    <w:rsid w:val="008911C8"/>
    <w:rsid w:val="008919F2"/>
    <w:rsid w:val="00893B3A"/>
    <w:rsid w:val="008960D0"/>
    <w:rsid w:val="00896741"/>
    <w:rsid w:val="00897597"/>
    <w:rsid w:val="008A0F27"/>
    <w:rsid w:val="008A1D44"/>
    <w:rsid w:val="008A2106"/>
    <w:rsid w:val="008A2708"/>
    <w:rsid w:val="008A3593"/>
    <w:rsid w:val="008A3B5C"/>
    <w:rsid w:val="008A5483"/>
    <w:rsid w:val="008A6547"/>
    <w:rsid w:val="008A700D"/>
    <w:rsid w:val="008B1533"/>
    <w:rsid w:val="008B228E"/>
    <w:rsid w:val="008B359A"/>
    <w:rsid w:val="008B35A1"/>
    <w:rsid w:val="008B396C"/>
    <w:rsid w:val="008B5118"/>
    <w:rsid w:val="008B546B"/>
    <w:rsid w:val="008B5E3C"/>
    <w:rsid w:val="008B77D5"/>
    <w:rsid w:val="008B7FF8"/>
    <w:rsid w:val="008C0224"/>
    <w:rsid w:val="008C0F56"/>
    <w:rsid w:val="008C19A5"/>
    <w:rsid w:val="008C21B2"/>
    <w:rsid w:val="008C476C"/>
    <w:rsid w:val="008C60F7"/>
    <w:rsid w:val="008C714F"/>
    <w:rsid w:val="008C7549"/>
    <w:rsid w:val="008D0943"/>
    <w:rsid w:val="008D2A35"/>
    <w:rsid w:val="008D4634"/>
    <w:rsid w:val="008D4EA9"/>
    <w:rsid w:val="008D61AD"/>
    <w:rsid w:val="008D6986"/>
    <w:rsid w:val="008D7FD7"/>
    <w:rsid w:val="008E18B6"/>
    <w:rsid w:val="008E2EBD"/>
    <w:rsid w:val="008E4735"/>
    <w:rsid w:val="008E5270"/>
    <w:rsid w:val="008E58DF"/>
    <w:rsid w:val="008E6600"/>
    <w:rsid w:val="008E743F"/>
    <w:rsid w:val="008F041A"/>
    <w:rsid w:val="008F08D3"/>
    <w:rsid w:val="008F0B50"/>
    <w:rsid w:val="008F16CE"/>
    <w:rsid w:val="008F1A9E"/>
    <w:rsid w:val="008F22DB"/>
    <w:rsid w:val="008F2502"/>
    <w:rsid w:val="008F2B7D"/>
    <w:rsid w:val="008F5D32"/>
    <w:rsid w:val="008F5DBC"/>
    <w:rsid w:val="008F7595"/>
    <w:rsid w:val="008F7CF4"/>
    <w:rsid w:val="009035CB"/>
    <w:rsid w:val="009051E7"/>
    <w:rsid w:val="00906093"/>
    <w:rsid w:val="00906E03"/>
    <w:rsid w:val="00907A94"/>
    <w:rsid w:val="00910C04"/>
    <w:rsid w:val="00910C0B"/>
    <w:rsid w:val="00911302"/>
    <w:rsid w:val="00911CE9"/>
    <w:rsid w:val="009145BF"/>
    <w:rsid w:val="00915036"/>
    <w:rsid w:val="00916468"/>
    <w:rsid w:val="0091786B"/>
    <w:rsid w:val="00920AAA"/>
    <w:rsid w:val="009234FB"/>
    <w:rsid w:val="00924585"/>
    <w:rsid w:val="00927824"/>
    <w:rsid w:val="009301E5"/>
    <w:rsid w:val="00930554"/>
    <w:rsid w:val="00930837"/>
    <w:rsid w:val="00930FF4"/>
    <w:rsid w:val="00931939"/>
    <w:rsid w:val="00931D07"/>
    <w:rsid w:val="0093278B"/>
    <w:rsid w:val="00932CDE"/>
    <w:rsid w:val="00934204"/>
    <w:rsid w:val="00934BDD"/>
    <w:rsid w:val="009368D2"/>
    <w:rsid w:val="009370A4"/>
    <w:rsid w:val="00937CB4"/>
    <w:rsid w:val="00941512"/>
    <w:rsid w:val="009417D7"/>
    <w:rsid w:val="009419F6"/>
    <w:rsid w:val="00942C71"/>
    <w:rsid w:val="00945407"/>
    <w:rsid w:val="00946D7F"/>
    <w:rsid w:val="00947A1F"/>
    <w:rsid w:val="0095200E"/>
    <w:rsid w:val="009521AD"/>
    <w:rsid w:val="00952987"/>
    <w:rsid w:val="009534B4"/>
    <w:rsid w:val="009567A2"/>
    <w:rsid w:val="00957102"/>
    <w:rsid w:val="00957808"/>
    <w:rsid w:val="00957D18"/>
    <w:rsid w:val="009620FA"/>
    <w:rsid w:val="009621A3"/>
    <w:rsid w:val="00962C62"/>
    <w:rsid w:val="00962E39"/>
    <w:rsid w:val="00965AD6"/>
    <w:rsid w:val="00966B98"/>
    <w:rsid w:val="00966CBA"/>
    <w:rsid w:val="009709A8"/>
    <w:rsid w:val="00971358"/>
    <w:rsid w:val="009716CC"/>
    <w:rsid w:val="00971789"/>
    <w:rsid w:val="00971A6B"/>
    <w:rsid w:val="00971DB9"/>
    <w:rsid w:val="00971E05"/>
    <w:rsid w:val="0097344B"/>
    <w:rsid w:val="00973FE1"/>
    <w:rsid w:val="00974D0F"/>
    <w:rsid w:val="00976894"/>
    <w:rsid w:val="009768BD"/>
    <w:rsid w:val="0098172A"/>
    <w:rsid w:val="0098239C"/>
    <w:rsid w:val="00982748"/>
    <w:rsid w:val="0098277E"/>
    <w:rsid w:val="00983562"/>
    <w:rsid w:val="009839A8"/>
    <w:rsid w:val="0098651B"/>
    <w:rsid w:val="00990030"/>
    <w:rsid w:val="0099168A"/>
    <w:rsid w:val="00991CB2"/>
    <w:rsid w:val="00991DC9"/>
    <w:rsid w:val="00991EA8"/>
    <w:rsid w:val="00993330"/>
    <w:rsid w:val="00993A5E"/>
    <w:rsid w:val="00993D7E"/>
    <w:rsid w:val="00993EE6"/>
    <w:rsid w:val="00994C26"/>
    <w:rsid w:val="00995031"/>
    <w:rsid w:val="009A01DD"/>
    <w:rsid w:val="009A050D"/>
    <w:rsid w:val="009A0667"/>
    <w:rsid w:val="009A0EAB"/>
    <w:rsid w:val="009A1100"/>
    <w:rsid w:val="009A696E"/>
    <w:rsid w:val="009A6E07"/>
    <w:rsid w:val="009A781E"/>
    <w:rsid w:val="009A7CFD"/>
    <w:rsid w:val="009B01B2"/>
    <w:rsid w:val="009B0A1E"/>
    <w:rsid w:val="009B3EED"/>
    <w:rsid w:val="009B61FD"/>
    <w:rsid w:val="009B7066"/>
    <w:rsid w:val="009C0BDE"/>
    <w:rsid w:val="009C146E"/>
    <w:rsid w:val="009C23F3"/>
    <w:rsid w:val="009C382B"/>
    <w:rsid w:val="009C5E53"/>
    <w:rsid w:val="009C6163"/>
    <w:rsid w:val="009D022B"/>
    <w:rsid w:val="009D0F56"/>
    <w:rsid w:val="009D1618"/>
    <w:rsid w:val="009D2E41"/>
    <w:rsid w:val="009D2E6E"/>
    <w:rsid w:val="009D357A"/>
    <w:rsid w:val="009D62E7"/>
    <w:rsid w:val="009D6A3E"/>
    <w:rsid w:val="009E33CD"/>
    <w:rsid w:val="009E38DA"/>
    <w:rsid w:val="009E3B23"/>
    <w:rsid w:val="009E3FE2"/>
    <w:rsid w:val="009E53CE"/>
    <w:rsid w:val="009E63D5"/>
    <w:rsid w:val="009E6895"/>
    <w:rsid w:val="009E6C3B"/>
    <w:rsid w:val="009E7237"/>
    <w:rsid w:val="009E72F4"/>
    <w:rsid w:val="009E7C18"/>
    <w:rsid w:val="009E7F4A"/>
    <w:rsid w:val="009F1110"/>
    <w:rsid w:val="009F267B"/>
    <w:rsid w:val="009F2E58"/>
    <w:rsid w:val="009F2F73"/>
    <w:rsid w:val="009F4ECF"/>
    <w:rsid w:val="009F51AE"/>
    <w:rsid w:val="009F68B5"/>
    <w:rsid w:val="009F7BC0"/>
    <w:rsid w:val="00A000E3"/>
    <w:rsid w:val="00A00FC8"/>
    <w:rsid w:val="00A013BF"/>
    <w:rsid w:val="00A02B46"/>
    <w:rsid w:val="00A02E7F"/>
    <w:rsid w:val="00A03640"/>
    <w:rsid w:val="00A04171"/>
    <w:rsid w:val="00A0605F"/>
    <w:rsid w:val="00A064A4"/>
    <w:rsid w:val="00A076BD"/>
    <w:rsid w:val="00A10E66"/>
    <w:rsid w:val="00A1157C"/>
    <w:rsid w:val="00A1244E"/>
    <w:rsid w:val="00A12FC4"/>
    <w:rsid w:val="00A13B62"/>
    <w:rsid w:val="00A15819"/>
    <w:rsid w:val="00A20963"/>
    <w:rsid w:val="00A257FA"/>
    <w:rsid w:val="00A26C1D"/>
    <w:rsid w:val="00A26E23"/>
    <w:rsid w:val="00A27268"/>
    <w:rsid w:val="00A27F09"/>
    <w:rsid w:val="00A30B29"/>
    <w:rsid w:val="00A31037"/>
    <w:rsid w:val="00A34443"/>
    <w:rsid w:val="00A37BE5"/>
    <w:rsid w:val="00A403FB"/>
    <w:rsid w:val="00A40572"/>
    <w:rsid w:val="00A4139F"/>
    <w:rsid w:val="00A4176D"/>
    <w:rsid w:val="00A417AF"/>
    <w:rsid w:val="00A42020"/>
    <w:rsid w:val="00A43AB2"/>
    <w:rsid w:val="00A44643"/>
    <w:rsid w:val="00A44786"/>
    <w:rsid w:val="00A44EA8"/>
    <w:rsid w:val="00A45F01"/>
    <w:rsid w:val="00A4611B"/>
    <w:rsid w:val="00A46637"/>
    <w:rsid w:val="00A51172"/>
    <w:rsid w:val="00A51489"/>
    <w:rsid w:val="00A51D98"/>
    <w:rsid w:val="00A51DBA"/>
    <w:rsid w:val="00A52405"/>
    <w:rsid w:val="00A5261B"/>
    <w:rsid w:val="00A528FF"/>
    <w:rsid w:val="00A53252"/>
    <w:rsid w:val="00A53943"/>
    <w:rsid w:val="00A54E9A"/>
    <w:rsid w:val="00A55C68"/>
    <w:rsid w:val="00A5602C"/>
    <w:rsid w:val="00A605F9"/>
    <w:rsid w:val="00A61158"/>
    <w:rsid w:val="00A61FFF"/>
    <w:rsid w:val="00A629CF"/>
    <w:rsid w:val="00A62AC2"/>
    <w:rsid w:val="00A659FD"/>
    <w:rsid w:val="00A65A3F"/>
    <w:rsid w:val="00A67391"/>
    <w:rsid w:val="00A67E07"/>
    <w:rsid w:val="00A70B93"/>
    <w:rsid w:val="00A7162D"/>
    <w:rsid w:val="00A75661"/>
    <w:rsid w:val="00A75F08"/>
    <w:rsid w:val="00A7650B"/>
    <w:rsid w:val="00A76B57"/>
    <w:rsid w:val="00A77521"/>
    <w:rsid w:val="00A804DA"/>
    <w:rsid w:val="00A81806"/>
    <w:rsid w:val="00A82FF5"/>
    <w:rsid w:val="00A84574"/>
    <w:rsid w:val="00A85458"/>
    <w:rsid w:val="00A858B1"/>
    <w:rsid w:val="00A8739C"/>
    <w:rsid w:val="00A87C53"/>
    <w:rsid w:val="00A928A5"/>
    <w:rsid w:val="00A92BE7"/>
    <w:rsid w:val="00A9429E"/>
    <w:rsid w:val="00A95638"/>
    <w:rsid w:val="00A96285"/>
    <w:rsid w:val="00A96979"/>
    <w:rsid w:val="00A96CEA"/>
    <w:rsid w:val="00A97204"/>
    <w:rsid w:val="00A978FA"/>
    <w:rsid w:val="00AA07C0"/>
    <w:rsid w:val="00AA25A9"/>
    <w:rsid w:val="00AA2F89"/>
    <w:rsid w:val="00AA417E"/>
    <w:rsid w:val="00AA52B1"/>
    <w:rsid w:val="00AA554B"/>
    <w:rsid w:val="00AA6666"/>
    <w:rsid w:val="00AA67A4"/>
    <w:rsid w:val="00AB114A"/>
    <w:rsid w:val="00AB17E7"/>
    <w:rsid w:val="00AB2210"/>
    <w:rsid w:val="00AB247F"/>
    <w:rsid w:val="00AB2842"/>
    <w:rsid w:val="00AB35D2"/>
    <w:rsid w:val="00AB4527"/>
    <w:rsid w:val="00AB4689"/>
    <w:rsid w:val="00AB5915"/>
    <w:rsid w:val="00AB598F"/>
    <w:rsid w:val="00AB5D9D"/>
    <w:rsid w:val="00AB6CB5"/>
    <w:rsid w:val="00AC0337"/>
    <w:rsid w:val="00AC283E"/>
    <w:rsid w:val="00AC3836"/>
    <w:rsid w:val="00AC3C0D"/>
    <w:rsid w:val="00AC439C"/>
    <w:rsid w:val="00AC4674"/>
    <w:rsid w:val="00AC635F"/>
    <w:rsid w:val="00AC6D29"/>
    <w:rsid w:val="00AC7D3A"/>
    <w:rsid w:val="00AC7EB9"/>
    <w:rsid w:val="00AD001F"/>
    <w:rsid w:val="00AD145B"/>
    <w:rsid w:val="00AD1E78"/>
    <w:rsid w:val="00AD2CCE"/>
    <w:rsid w:val="00AD2EA7"/>
    <w:rsid w:val="00AD3490"/>
    <w:rsid w:val="00AD4106"/>
    <w:rsid w:val="00AD46C6"/>
    <w:rsid w:val="00AD479F"/>
    <w:rsid w:val="00AD4A95"/>
    <w:rsid w:val="00AD4FC2"/>
    <w:rsid w:val="00AD55D2"/>
    <w:rsid w:val="00AD62E8"/>
    <w:rsid w:val="00AE189F"/>
    <w:rsid w:val="00AE197F"/>
    <w:rsid w:val="00AE2314"/>
    <w:rsid w:val="00AE2379"/>
    <w:rsid w:val="00AE3A7D"/>
    <w:rsid w:val="00AE47CE"/>
    <w:rsid w:val="00AE6F1C"/>
    <w:rsid w:val="00AE701A"/>
    <w:rsid w:val="00AE7AFD"/>
    <w:rsid w:val="00AF4775"/>
    <w:rsid w:val="00AF71D8"/>
    <w:rsid w:val="00AF78F8"/>
    <w:rsid w:val="00B00E24"/>
    <w:rsid w:val="00B00EC4"/>
    <w:rsid w:val="00B010A3"/>
    <w:rsid w:val="00B011A2"/>
    <w:rsid w:val="00B04DE5"/>
    <w:rsid w:val="00B06378"/>
    <w:rsid w:val="00B073FE"/>
    <w:rsid w:val="00B07494"/>
    <w:rsid w:val="00B101DA"/>
    <w:rsid w:val="00B10A63"/>
    <w:rsid w:val="00B112BD"/>
    <w:rsid w:val="00B11827"/>
    <w:rsid w:val="00B123F5"/>
    <w:rsid w:val="00B12667"/>
    <w:rsid w:val="00B16CAB"/>
    <w:rsid w:val="00B2044E"/>
    <w:rsid w:val="00B22A46"/>
    <w:rsid w:val="00B238B5"/>
    <w:rsid w:val="00B254C0"/>
    <w:rsid w:val="00B26077"/>
    <w:rsid w:val="00B26D98"/>
    <w:rsid w:val="00B26ED0"/>
    <w:rsid w:val="00B27BAC"/>
    <w:rsid w:val="00B31015"/>
    <w:rsid w:val="00B32BC5"/>
    <w:rsid w:val="00B338C9"/>
    <w:rsid w:val="00B33D5A"/>
    <w:rsid w:val="00B33FAB"/>
    <w:rsid w:val="00B34018"/>
    <w:rsid w:val="00B34A7E"/>
    <w:rsid w:val="00B34E57"/>
    <w:rsid w:val="00B3581D"/>
    <w:rsid w:val="00B358EA"/>
    <w:rsid w:val="00B37E59"/>
    <w:rsid w:val="00B402F4"/>
    <w:rsid w:val="00B40634"/>
    <w:rsid w:val="00B44A39"/>
    <w:rsid w:val="00B44BED"/>
    <w:rsid w:val="00B46216"/>
    <w:rsid w:val="00B474D2"/>
    <w:rsid w:val="00B5085B"/>
    <w:rsid w:val="00B519A0"/>
    <w:rsid w:val="00B525ED"/>
    <w:rsid w:val="00B527A6"/>
    <w:rsid w:val="00B53023"/>
    <w:rsid w:val="00B5636E"/>
    <w:rsid w:val="00B60297"/>
    <w:rsid w:val="00B63F72"/>
    <w:rsid w:val="00B64C5B"/>
    <w:rsid w:val="00B64D7D"/>
    <w:rsid w:val="00B64F34"/>
    <w:rsid w:val="00B6515E"/>
    <w:rsid w:val="00B651BC"/>
    <w:rsid w:val="00B6599C"/>
    <w:rsid w:val="00B65CBF"/>
    <w:rsid w:val="00B65E9F"/>
    <w:rsid w:val="00B66AFD"/>
    <w:rsid w:val="00B66B47"/>
    <w:rsid w:val="00B6723F"/>
    <w:rsid w:val="00B67D09"/>
    <w:rsid w:val="00B67EB5"/>
    <w:rsid w:val="00B7019D"/>
    <w:rsid w:val="00B7232E"/>
    <w:rsid w:val="00B72F5E"/>
    <w:rsid w:val="00B7336B"/>
    <w:rsid w:val="00B737A4"/>
    <w:rsid w:val="00B73A1C"/>
    <w:rsid w:val="00B755EF"/>
    <w:rsid w:val="00B76284"/>
    <w:rsid w:val="00B762F8"/>
    <w:rsid w:val="00B76E43"/>
    <w:rsid w:val="00B76E5A"/>
    <w:rsid w:val="00B77118"/>
    <w:rsid w:val="00B83260"/>
    <w:rsid w:val="00B8333B"/>
    <w:rsid w:val="00B84419"/>
    <w:rsid w:val="00B84601"/>
    <w:rsid w:val="00B84A12"/>
    <w:rsid w:val="00B86274"/>
    <w:rsid w:val="00B86852"/>
    <w:rsid w:val="00B8791F"/>
    <w:rsid w:val="00B9313A"/>
    <w:rsid w:val="00B9388A"/>
    <w:rsid w:val="00B9393C"/>
    <w:rsid w:val="00B94714"/>
    <w:rsid w:val="00B94DB5"/>
    <w:rsid w:val="00B9685E"/>
    <w:rsid w:val="00B978BF"/>
    <w:rsid w:val="00B97FA3"/>
    <w:rsid w:val="00BA003D"/>
    <w:rsid w:val="00BA144C"/>
    <w:rsid w:val="00BA2A2C"/>
    <w:rsid w:val="00BA2FE0"/>
    <w:rsid w:val="00BA3107"/>
    <w:rsid w:val="00BA3177"/>
    <w:rsid w:val="00BA4A53"/>
    <w:rsid w:val="00BA5D87"/>
    <w:rsid w:val="00BA611B"/>
    <w:rsid w:val="00BA7D0C"/>
    <w:rsid w:val="00BB0C64"/>
    <w:rsid w:val="00BB12F5"/>
    <w:rsid w:val="00BB1FF3"/>
    <w:rsid w:val="00BB2B4A"/>
    <w:rsid w:val="00BC0314"/>
    <w:rsid w:val="00BC1A62"/>
    <w:rsid w:val="00BC1F55"/>
    <w:rsid w:val="00BC2B1D"/>
    <w:rsid w:val="00BC3944"/>
    <w:rsid w:val="00BC44B7"/>
    <w:rsid w:val="00BC4742"/>
    <w:rsid w:val="00BC5967"/>
    <w:rsid w:val="00BC78A6"/>
    <w:rsid w:val="00BD00ED"/>
    <w:rsid w:val="00BD0540"/>
    <w:rsid w:val="00BD0776"/>
    <w:rsid w:val="00BD078E"/>
    <w:rsid w:val="00BD0F49"/>
    <w:rsid w:val="00BD1C54"/>
    <w:rsid w:val="00BD25F1"/>
    <w:rsid w:val="00BD2AA3"/>
    <w:rsid w:val="00BD3CCF"/>
    <w:rsid w:val="00BD3F84"/>
    <w:rsid w:val="00BD62D2"/>
    <w:rsid w:val="00BD79D7"/>
    <w:rsid w:val="00BE03FC"/>
    <w:rsid w:val="00BE0782"/>
    <w:rsid w:val="00BE0C15"/>
    <w:rsid w:val="00BE1876"/>
    <w:rsid w:val="00BE265E"/>
    <w:rsid w:val="00BE29A6"/>
    <w:rsid w:val="00BE29EE"/>
    <w:rsid w:val="00BE3374"/>
    <w:rsid w:val="00BE48F6"/>
    <w:rsid w:val="00BE4A3B"/>
    <w:rsid w:val="00BE5212"/>
    <w:rsid w:val="00BE6219"/>
    <w:rsid w:val="00BF00CF"/>
    <w:rsid w:val="00BF088E"/>
    <w:rsid w:val="00BF1085"/>
    <w:rsid w:val="00BF1940"/>
    <w:rsid w:val="00BF4D7C"/>
    <w:rsid w:val="00BF51D5"/>
    <w:rsid w:val="00BF5BB4"/>
    <w:rsid w:val="00BF792E"/>
    <w:rsid w:val="00BF7F28"/>
    <w:rsid w:val="00C01CFC"/>
    <w:rsid w:val="00C02080"/>
    <w:rsid w:val="00C021C8"/>
    <w:rsid w:val="00C02473"/>
    <w:rsid w:val="00C0382E"/>
    <w:rsid w:val="00C03A48"/>
    <w:rsid w:val="00C04D4D"/>
    <w:rsid w:val="00C04E14"/>
    <w:rsid w:val="00C06F43"/>
    <w:rsid w:val="00C07B40"/>
    <w:rsid w:val="00C10B4B"/>
    <w:rsid w:val="00C11680"/>
    <w:rsid w:val="00C11B0F"/>
    <w:rsid w:val="00C11EFC"/>
    <w:rsid w:val="00C124D7"/>
    <w:rsid w:val="00C127FB"/>
    <w:rsid w:val="00C128F5"/>
    <w:rsid w:val="00C1324A"/>
    <w:rsid w:val="00C1335B"/>
    <w:rsid w:val="00C13E43"/>
    <w:rsid w:val="00C14810"/>
    <w:rsid w:val="00C14B9A"/>
    <w:rsid w:val="00C17B5F"/>
    <w:rsid w:val="00C17FCC"/>
    <w:rsid w:val="00C200D8"/>
    <w:rsid w:val="00C20DB9"/>
    <w:rsid w:val="00C24CE0"/>
    <w:rsid w:val="00C24E51"/>
    <w:rsid w:val="00C24F66"/>
    <w:rsid w:val="00C24FD1"/>
    <w:rsid w:val="00C25B7F"/>
    <w:rsid w:val="00C25D08"/>
    <w:rsid w:val="00C2717E"/>
    <w:rsid w:val="00C27B07"/>
    <w:rsid w:val="00C3369F"/>
    <w:rsid w:val="00C340E4"/>
    <w:rsid w:val="00C34869"/>
    <w:rsid w:val="00C34D57"/>
    <w:rsid w:val="00C35829"/>
    <w:rsid w:val="00C3586B"/>
    <w:rsid w:val="00C37E75"/>
    <w:rsid w:val="00C41FC5"/>
    <w:rsid w:val="00C4273D"/>
    <w:rsid w:val="00C42879"/>
    <w:rsid w:val="00C42B90"/>
    <w:rsid w:val="00C42CB0"/>
    <w:rsid w:val="00C43A13"/>
    <w:rsid w:val="00C444D4"/>
    <w:rsid w:val="00C445B1"/>
    <w:rsid w:val="00C44EC3"/>
    <w:rsid w:val="00C45367"/>
    <w:rsid w:val="00C46B4D"/>
    <w:rsid w:val="00C46DBC"/>
    <w:rsid w:val="00C474C9"/>
    <w:rsid w:val="00C5057A"/>
    <w:rsid w:val="00C51005"/>
    <w:rsid w:val="00C51576"/>
    <w:rsid w:val="00C518A3"/>
    <w:rsid w:val="00C5196A"/>
    <w:rsid w:val="00C5268B"/>
    <w:rsid w:val="00C52C49"/>
    <w:rsid w:val="00C534ED"/>
    <w:rsid w:val="00C53D82"/>
    <w:rsid w:val="00C53EFA"/>
    <w:rsid w:val="00C54982"/>
    <w:rsid w:val="00C55A2A"/>
    <w:rsid w:val="00C567E6"/>
    <w:rsid w:val="00C604BD"/>
    <w:rsid w:val="00C60A08"/>
    <w:rsid w:val="00C6311F"/>
    <w:rsid w:val="00C6334D"/>
    <w:rsid w:val="00C63364"/>
    <w:rsid w:val="00C6435D"/>
    <w:rsid w:val="00C64646"/>
    <w:rsid w:val="00C65631"/>
    <w:rsid w:val="00C702E3"/>
    <w:rsid w:val="00C70460"/>
    <w:rsid w:val="00C71091"/>
    <w:rsid w:val="00C71A09"/>
    <w:rsid w:val="00C7272F"/>
    <w:rsid w:val="00C72A7F"/>
    <w:rsid w:val="00C73607"/>
    <w:rsid w:val="00C7376B"/>
    <w:rsid w:val="00C758B9"/>
    <w:rsid w:val="00C76401"/>
    <w:rsid w:val="00C800EB"/>
    <w:rsid w:val="00C8072E"/>
    <w:rsid w:val="00C83346"/>
    <w:rsid w:val="00C8416A"/>
    <w:rsid w:val="00C84997"/>
    <w:rsid w:val="00C84A13"/>
    <w:rsid w:val="00C85276"/>
    <w:rsid w:val="00C86E74"/>
    <w:rsid w:val="00C87B31"/>
    <w:rsid w:val="00C90817"/>
    <w:rsid w:val="00C90E39"/>
    <w:rsid w:val="00C92305"/>
    <w:rsid w:val="00C92519"/>
    <w:rsid w:val="00C92C67"/>
    <w:rsid w:val="00C92CEC"/>
    <w:rsid w:val="00C938CD"/>
    <w:rsid w:val="00C95D43"/>
    <w:rsid w:val="00C96B56"/>
    <w:rsid w:val="00C97CDC"/>
    <w:rsid w:val="00CA0680"/>
    <w:rsid w:val="00CA151B"/>
    <w:rsid w:val="00CA3943"/>
    <w:rsid w:val="00CA46B0"/>
    <w:rsid w:val="00CA583B"/>
    <w:rsid w:val="00CA5F0B"/>
    <w:rsid w:val="00CA647A"/>
    <w:rsid w:val="00CB0FC3"/>
    <w:rsid w:val="00CB28CD"/>
    <w:rsid w:val="00CB35D1"/>
    <w:rsid w:val="00CB3A39"/>
    <w:rsid w:val="00CB4438"/>
    <w:rsid w:val="00CB4701"/>
    <w:rsid w:val="00CB6545"/>
    <w:rsid w:val="00CB6C78"/>
    <w:rsid w:val="00CC06F3"/>
    <w:rsid w:val="00CC1812"/>
    <w:rsid w:val="00CC47AD"/>
    <w:rsid w:val="00CC4CE2"/>
    <w:rsid w:val="00CC575E"/>
    <w:rsid w:val="00CC6986"/>
    <w:rsid w:val="00CD0568"/>
    <w:rsid w:val="00CD11F9"/>
    <w:rsid w:val="00CD3041"/>
    <w:rsid w:val="00CD3981"/>
    <w:rsid w:val="00CD39B5"/>
    <w:rsid w:val="00CD41BC"/>
    <w:rsid w:val="00CD495D"/>
    <w:rsid w:val="00CD4CCF"/>
    <w:rsid w:val="00CD62DE"/>
    <w:rsid w:val="00CD7540"/>
    <w:rsid w:val="00CE17B7"/>
    <w:rsid w:val="00CE21AF"/>
    <w:rsid w:val="00CE2B0E"/>
    <w:rsid w:val="00CE42C2"/>
    <w:rsid w:val="00CE45BB"/>
    <w:rsid w:val="00CE5A5F"/>
    <w:rsid w:val="00CE7356"/>
    <w:rsid w:val="00CF1281"/>
    <w:rsid w:val="00CF2B77"/>
    <w:rsid w:val="00CF36E4"/>
    <w:rsid w:val="00CF4303"/>
    <w:rsid w:val="00CF5A19"/>
    <w:rsid w:val="00CF7657"/>
    <w:rsid w:val="00CF7FAA"/>
    <w:rsid w:val="00CF7FE7"/>
    <w:rsid w:val="00D009B2"/>
    <w:rsid w:val="00D00B0F"/>
    <w:rsid w:val="00D030FA"/>
    <w:rsid w:val="00D034B5"/>
    <w:rsid w:val="00D03B95"/>
    <w:rsid w:val="00D03FD3"/>
    <w:rsid w:val="00D06210"/>
    <w:rsid w:val="00D06843"/>
    <w:rsid w:val="00D072C5"/>
    <w:rsid w:val="00D07680"/>
    <w:rsid w:val="00D07ECE"/>
    <w:rsid w:val="00D10719"/>
    <w:rsid w:val="00D118C3"/>
    <w:rsid w:val="00D11D08"/>
    <w:rsid w:val="00D11D4D"/>
    <w:rsid w:val="00D11D98"/>
    <w:rsid w:val="00D12D3E"/>
    <w:rsid w:val="00D12F17"/>
    <w:rsid w:val="00D13193"/>
    <w:rsid w:val="00D1436F"/>
    <w:rsid w:val="00D14E93"/>
    <w:rsid w:val="00D14ED2"/>
    <w:rsid w:val="00D1525F"/>
    <w:rsid w:val="00D168DF"/>
    <w:rsid w:val="00D16D73"/>
    <w:rsid w:val="00D174EE"/>
    <w:rsid w:val="00D17943"/>
    <w:rsid w:val="00D200EE"/>
    <w:rsid w:val="00D20DA9"/>
    <w:rsid w:val="00D2318E"/>
    <w:rsid w:val="00D23616"/>
    <w:rsid w:val="00D2520C"/>
    <w:rsid w:val="00D2574B"/>
    <w:rsid w:val="00D26AFA"/>
    <w:rsid w:val="00D27360"/>
    <w:rsid w:val="00D30ABB"/>
    <w:rsid w:val="00D3124B"/>
    <w:rsid w:val="00D3139C"/>
    <w:rsid w:val="00D31AA7"/>
    <w:rsid w:val="00D32F10"/>
    <w:rsid w:val="00D33B12"/>
    <w:rsid w:val="00D33E69"/>
    <w:rsid w:val="00D34607"/>
    <w:rsid w:val="00D34944"/>
    <w:rsid w:val="00D34A13"/>
    <w:rsid w:val="00D356ED"/>
    <w:rsid w:val="00D36D01"/>
    <w:rsid w:val="00D40650"/>
    <w:rsid w:val="00D4115B"/>
    <w:rsid w:val="00D43168"/>
    <w:rsid w:val="00D4488B"/>
    <w:rsid w:val="00D45DBD"/>
    <w:rsid w:val="00D500A3"/>
    <w:rsid w:val="00D502F5"/>
    <w:rsid w:val="00D51844"/>
    <w:rsid w:val="00D54C64"/>
    <w:rsid w:val="00D550AA"/>
    <w:rsid w:val="00D55424"/>
    <w:rsid w:val="00D559F8"/>
    <w:rsid w:val="00D56AD4"/>
    <w:rsid w:val="00D56F2F"/>
    <w:rsid w:val="00D60DC4"/>
    <w:rsid w:val="00D637EF"/>
    <w:rsid w:val="00D63F15"/>
    <w:rsid w:val="00D6413B"/>
    <w:rsid w:val="00D66581"/>
    <w:rsid w:val="00D70C88"/>
    <w:rsid w:val="00D710E5"/>
    <w:rsid w:val="00D714B6"/>
    <w:rsid w:val="00D71FBD"/>
    <w:rsid w:val="00D72E4B"/>
    <w:rsid w:val="00D76D95"/>
    <w:rsid w:val="00D80481"/>
    <w:rsid w:val="00D81513"/>
    <w:rsid w:val="00D816E4"/>
    <w:rsid w:val="00D8202D"/>
    <w:rsid w:val="00D82ED6"/>
    <w:rsid w:val="00D837D3"/>
    <w:rsid w:val="00D841B8"/>
    <w:rsid w:val="00D84FEC"/>
    <w:rsid w:val="00D85FFA"/>
    <w:rsid w:val="00D866C3"/>
    <w:rsid w:val="00D870CF"/>
    <w:rsid w:val="00D90018"/>
    <w:rsid w:val="00D90A90"/>
    <w:rsid w:val="00D91238"/>
    <w:rsid w:val="00D91B4E"/>
    <w:rsid w:val="00D92751"/>
    <w:rsid w:val="00D92ECB"/>
    <w:rsid w:val="00D94584"/>
    <w:rsid w:val="00D95B8A"/>
    <w:rsid w:val="00D95EBE"/>
    <w:rsid w:val="00D96534"/>
    <w:rsid w:val="00D96F65"/>
    <w:rsid w:val="00D9758A"/>
    <w:rsid w:val="00DA0657"/>
    <w:rsid w:val="00DA07C4"/>
    <w:rsid w:val="00DA10D5"/>
    <w:rsid w:val="00DA2443"/>
    <w:rsid w:val="00DA5D92"/>
    <w:rsid w:val="00DA7DBC"/>
    <w:rsid w:val="00DB1314"/>
    <w:rsid w:val="00DB1987"/>
    <w:rsid w:val="00DB20BB"/>
    <w:rsid w:val="00DB2BDD"/>
    <w:rsid w:val="00DB367B"/>
    <w:rsid w:val="00DB55B2"/>
    <w:rsid w:val="00DC28CE"/>
    <w:rsid w:val="00DC29BF"/>
    <w:rsid w:val="00DC4C46"/>
    <w:rsid w:val="00DC505C"/>
    <w:rsid w:val="00DC5AB0"/>
    <w:rsid w:val="00DC5D2E"/>
    <w:rsid w:val="00DC6F6E"/>
    <w:rsid w:val="00DD0EAC"/>
    <w:rsid w:val="00DD305B"/>
    <w:rsid w:val="00DD454C"/>
    <w:rsid w:val="00DD4F6F"/>
    <w:rsid w:val="00DD51F2"/>
    <w:rsid w:val="00DD5DAE"/>
    <w:rsid w:val="00DD670C"/>
    <w:rsid w:val="00DD6B73"/>
    <w:rsid w:val="00DD7020"/>
    <w:rsid w:val="00DD7FA8"/>
    <w:rsid w:val="00DE1788"/>
    <w:rsid w:val="00DE1F26"/>
    <w:rsid w:val="00DE240E"/>
    <w:rsid w:val="00DE34A0"/>
    <w:rsid w:val="00DE3855"/>
    <w:rsid w:val="00DE3CF8"/>
    <w:rsid w:val="00DE43B6"/>
    <w:rsid w:val="00DE5CB9"/>
    <w:rsid w:val="00DE5DAE"/>
    <w:rsid w:val="00DE652E"/>
    <w:rsid w:val="00DE6E6E"/>
    <w:rsid w:val="00DF11C6"/>
    <w:rsid w:val="00DF1777"/>
    <w:rsid w:val="00DF3010"/>
    <w:rsid w:val="00DF3D2E"/>
    <w:rsid w:val="00DF44DF"/>
    <w:rsid w:val="00E004DB"/>
    <w:rsid w:val="00E01811"/>
    <w:rsid w:val="00E023F6"/>
    <w:rsid w:val="00E02834"/>
    <w:rsid w:val="00E0380B"/>
    <w:rsid w:val="00E039B4"/>
    <w:rsid w:val="00E03DBB"/>
    <w:rsid w:val="00E052E3"/>
    <w:rsid w:val="00E05B05"/>
    <w:rsid w:val="00E06317"/>
    <w:rsid w:val="00E076D3"/>
    <w:rsid w:val="00E07766"/>
    <w:rsid w:val="00E07C4D"/>
    <w:rsid w:val="00E07E4B"/>
    <w:rsid w:val="00E1044B"/>
    <w:rsid w:val="00E10D4B"/>
    <w:rsid w:val="00E1262B"/>
    <w:rsid w:val="00E12A79"/>
    <w:rsid w:val="00E137C4"/>
    <w:rsid w:val="00E13A41"/>
    <w:rsid w:val="00E13D9B"/>
    <w:rsid w:val="00E14DB2"/>
    <w:rsid w:val="00E1536F"/>
    <w:rsid w:val="00E15884"/>
    <w:rsid w:val="00E165A2"/>
    <w:rsid w:val="00E209F3"/>
    <w:rsid w:val="00E21B42"/>
    <w:rsid w:val="00E22AF2"/>
    <w:rsid w:val="00E2600C"/>
    <w:rsid w:val="00E2663D"/>
    <w:rsid w:val="00E26E0F"/>
    <w:rsid w:val="00E2722D"/>
    <w:rsid w:val="00E273F3"/>
    <w:rsid w:val="00E27412"/>
    <w:rsid w:val="00E27C4F"/>
    <w:rsid w:val="00E304A9"/>
    <w:rsid w:val="00E306E2"/>
    <w:rsid w:val="00E311B7"/>
    <w:rsid w:val="00E336B0"/>
    <w:rsid w:val="00E3450D"/>
    <w:rsid w:val="00E3796A"/>
    <w:rsid w:val="00E40EBD"/>
    <w:rsid w:val="00E41A49"/>
    <w:rsid w:val="00E42058"/>
    <w:rsid w:val="00E42300"/>
    <w:rsid w:val="00E43833"/>
    <w:rsid w:val="00E43A0B"/>
    <w:rsid w:val="00E4435D"/>
    <w:rsid w:val="00E44ECE"/>
    <w:rsid w:val="00E45453"/>
    <w:rsid w:val="00E4583C"/>
    <w:rsid w:val="00E46BE6"/>
    <w:rsid w:val="00E47321"/>
    <w:rsid w:val="00E4795C"/>
    <w:rsid w:val="00E50259"/>
    <w:rsid w:val="00E51F97"/>
    <w:rsid w:val="00E5303A"/>
    <w:rsid w:val="00E5358B"/>
    <w:rsid w:val="00E5377A"/>
    <w:rsid w:val="00E537B2"/>
    <w:rsid w:val="00E53F2C"/>
    <w:rsid w:val="00E546B6"/>
    <w:rsid w:val="00E658CE"/>
    <w:rsid w:val="00E65D70"/>
    <w:rsid w:val="00E66D6A"/>
    <w:rsid w:val="00E67B1B"/>
    <w:rsid w:val="00E703C8"/>
    <w:rsid w:val="00E71110"/>
    <w:rsid w:val="00E724DB"/>
    <w:rsid w:val="00E7273D"/>
    <w:rsid w:val="00E7563D"/>
    <w:rsid w:val="00E75BF8"/>
    <w:rsid w:val="00E75DB9"/>
    <w:rsid w:val="00E7623F"/>
    <w:rsid w:val="00E76792"/>
    <w:rsid w:val="00E7735A"/>
    <w:rsid w:val="00E805FB"/>
    <w:rsid w:val="00E80A7B"/>
    <w:rsid w:val="00E811EB"/>
    <w:rsid w:val="00E814B2"/>
    <w:rsid w:val="00E82F55"/>
    <w:rsid w:val="00E83106"/>
    <w:rsid w:val="00E835FB"/>
    <w:rsid w:val="00E85E86"/>
    <w:rsid w:val="00E8646E"/>
    <w:rsid w:val="00E86BC3"/>
    <w:rsid w:val="00E90E16"/>
    <w:rsid w:val="00E91023"/>
    <w:rsid w:val="00E925F7"/>
    <w:rsid w:val="00E9457C"/>
    <w:rsid w:val="00E94ADE"/>
    <w:rsid w:val="00E94B79"/>
    <w:rsid w:val="00E94C6A"/>
    <w:rsid w:val="00E94CBA"/>
    <w:rsid w:val="00E96432"/>
    <w:rsid w:val="00E974AB"/>
    <w:rsid w:val="00EA0DBC"/>
    <w:rsid w:val="00EA116B"/>
    <w:rsid w:val="00EA1CAB"/>
    <w:rsid w:val="00EA20C3"/>
    <w:rsid w:val="00EA5919"/>
    <w:rsid w:val="00EA6587"/>
    <w:rsid w:val="00EB02BB"/>
    <w:rsid w:val="00EB0771"/>
    <w:rsid w:val="00EB192A"/>
    <w:rsid w:val="00EB310C"/>
    <w:rsid w:val="00EB3BCD"/>
    <w:rsid w:val="00EB40E8"/>
    <w:rsid w:val="00EB4C73"/>
    <w:rsid w:val="00EB5777"/>
    <w:rsid w:val="00EB5B6F"/>
    <w:rsid w:val="00EB5C51"/>
    <w:rsid w:val="00EB5C78"/>
    <w:rsid w:val="00EB776C"/>
    <w:rsid w:val="00EB77CF"/>
    <w:rsid w:val="00EB7F8B"/>
    <w:rsid w:val="00EC0863"/>
    <w:rsid w:val="00EC140C"/>
    <w:rsid w:val="00EC1DAB"/>
    <w:rsid w:val="00EC3308"/>
    <w:rsid w:val="00EC3D61"/>
    <w:rsid w:val="00EC457B"/>
    <w:rsid w:val="00EC53B5"/>
    <w:rsid w:val="00EC5D1C"/>
    <w:rsid w:val="00EC6E63"/>
    <w:rsid w:val="00EC7044"/>
    <w:rsid w:val="00ED0A78"/>
    <w:rsid w:val="00ED181F"/>
    <w:rsid w:val="00ED1FA0"/>
    <w:rsid w:val="00ED4B21"/>
    <w:rsid w:val="00EE0376"/>
    <w:rsid w:val="00EE0619"/>
    <w:rsid w:val="00EE0CD7"/>
    <w:rsid w:val="00EE0E51"/>
    <w:rsid w:val="00EE1B45"/>
    <w:rsid w:val="00EE2FCB"/>
    <w:rsid w:val="00EE3775"/>
    <w:rsid w:val="00EE3F47"/>
    <w:rsid w:val="00EE4A26"/>
    <w:rsid w:val="00EE5015"/>
    <w:rsid w:val="00EE611D"/>
    <w:rsid w:val="00EE7366"/>
    <w:rsid w:val="00EE7733"/>
    <w:rsid w:val="00EF08E1"/>
    <w:rsid w:val="00EF1083"/>
    <w:rsid w:val="00EF12D1"/>
    <w:rsid w:val="00EF14B5"/>
    <w:rsid w:val="00EF18A0"/>
    <w:rsid w:val="00EF1973"/>
    <w:rsid w:val="00EF3F14"/>
    <w:rsid w:val="00EF5266"/>
    <w:rsid w:val="00EF60F7"/>
    <w:rsid w:val="00EF707B"/>
    <w:rsid w:val="00F01332"/>
    <w:rsid w:val="00F02429"/>
    <w:rsid w:val="00F0278A"/>
    <w:rsid w:val="00F02D5B"/>
    <w:rsid w:val="00F06063"/>
    <w:rsid w:val="00F06280"/>
    <w:rsid w:val="00F07BBF"/>
    <w:rsid w:val="00F10239"/>
    <w:rsid w:val="00F164A5"/>
    <w:rsid w:val="00F1683F"/>
    <w:rsid w:val="00F16ABC"/>
    <w:rsid w:val="00F1733C"/>
    <w:rsid w:val="00F179BB"/>
    <w:rsid w:val="00F20545"/>
    <w:rsid w:val="00F206F2"/>
    <w:rsid w:val="00F20765"/>
    <w:rsid w:val="00F224E2"/>
    <w:rsid w:val="00F22508"/>
    <w:rsid w:val="00F23D5B"/>
    <w:rsid w:val="00F257FB"/>
    <w:rsid w:val="00F25A4E"/>
    <w:rsid w:val="00F2724C"/>
    <w:rsid w:val="00F279C3"/>
    <w:rsid w:val="00F27ECB"/>
    <w:rsid w:val="00F27FA3"/>
    <w:rsid w:val="00F30DF0"/>
    <w:rsid w:val="00F31915"/>
    <w:rsid w:val="00F32372"/>
    <w:rsid w:val="00F3237B"/>
    <w:rsid w:val="00F3346B"/>
    <w:rsid w:val="00F334E5"/>
    <w:rsid w:val="00F35ABE"/>
    <w:rsid w:val="00F35C22"/>
    <w:rsid w:val="00F365BF"/>
    <w:rsid w:val="00F36E06"/>
    <w:rsid w:val="00F37321"/>
    <w:rsid w:val="00F4024B"/>
    <w:rsid w:val="00F4213B"/>
    <w:rsid w:val="00F429CC"/>
    <w:rsid w:val="00F42CD2"/>
    <w:rsid w:val="00F45669"/>
    <w:rsid w:val="00F45FE2"/>
    <w:rsid w:val="00F461BF"/>
    <w:rsid w:val="00F46473"/>
    <w:rsid w:val="00F47152"/>
    <w:rsid w:val="00F47D39"/>
    <w:rsid w:val="00F50F7E"/>
    <w:rsid w:val="00F524F5"/>
    <w:rsid w:val="00F529DF"/>
    <w:rsid w:val="00F53F1C"/>
    <w:rsid w:val="00F53F7F"/>
    <w:rsid w:val="00F605B8"/>
    <w:rsid w:val="00F60C4B"/>
    <w:rsid w:val="00F613A3"/>
    <w:rsid w:val="00F62676"/>
    <w:rsid w:val="00F62939"/>
    <w:rsid w:val="00F62ACE"/>
    <w:rsid w:val="00F63052"/>
    <w:rsid w:val="00F63F7D"/>
    <w:rsid w:val="00F6674F"/>
    <w:rsid w:val="00F70322"/>
    <w:rsid w:val="00F71007"/>
    <w:rsid w:val="00F72432"/>
    <w:rsid w:val="00F72485"/>
    <w:rsid w:val="00F72680"/>
    <w:rsid w:val="00F74966"/>
    <w:rsid w:val="00F76FDA"/>
    <w:rsid w:val="00F82185"/>
    <w:rsid w:val="00F84593"/>
    <w:rsid w:val="00F85075"/>
    <w:rsid w:val="00F85138"/>
    <w:rsid w:val="00F85221"/>
    <w:rsid w:val="00F9029F"/>
    <w:rsid w:val="00F90336"/>
    <w:rsid w:val="00F905CD"/>
    <w:rsid w:val="00F90A47"/>
    <w:rsid w:val="00F90BE9"/>
    <w:rsid w:val="00F91827"/>
    <w:rsid w:val="00F91F5D"/>
    <w:rsid w:val="00F91FF0"/>
    <w:rsid w:val="00F9313E"/>
    <w:rsid w:val="00F93251"/>
    <w:rsid w:val="00F93CF9"/>
    <w:rsid w:val="00F9645B"/>
    <w:rsid w:val="00FA43FB"/>
    <w:rsid w:val="00FA523E"/>
    <w:rsid w:val="00FA5BC2"/>
    <w:rsid w:val="00FA5DB6"/>
    <w:rsid w:val="00FA7DDA"/>
    <w:rsid w:val="00FB2D52"/>
    <w:rsid w:val="00FB30C4"/>
    <w:rsid w:val="00FB33CE"/>
    <w:rsid w:val="00FB3B99"/>
    <w:rsid w:val="00FB5A82"/>
    <w:rsid w:val="00FB6C14"/>
    <w:rsid w:val="00FB79CA"/>
    <w:rsid w:val="00FC2995"/>
    <w:rsid w:val="00FC3296"/>
    <w:rsid w:val="00FC3D20"/>
    <w:rsid w:val="00FC7819"/>
    <w:rsid w:val="00FC78BC"/>
    <w:rsid w:val="00FD0B60"/>
    <w:rsid w:val="00FD105B"/>
    <w:rsid w:val="00FD25E4"/>
    <w:rsid w:val="00FD27BF"/>
    <w:rsid w:val="00FD3DAE"/>
    <w:rsid w:val="00FD41D0"/>
    <w:rsid w:val="00FD5F55"/>
    <w:rsid w:val="00FD61AF"/>
    <w:rsid w:val="00FD7014"/>
    <w:rsid w:val="00FE0B0A"/>
    <w:rsid w:val="00FE17E0"/>
    <w:rsid w:val="00FE3A1F"/>
    <w:rsid w:val="00FE3DF1"/>
    <w:rsid w:val="00FE773D"/>
    <w:rsid w:val="00FE7AE4"/>
    <w:rsid w:val="00FE7C0F"/>
    <w:rsid w:val="00FF1DA1"/>
    <w:rsid w:val="00FF3573"/>
    <w:rsid w:val="00FF3651"/>
    <w:rsid w:val="00FF3E77"/>
    <w:rsid w:val="00FF4331"/>
    <w:rsid w:val="00FF5560"/>
    <w:rsid w:val="00FF58BC"/>
    <w:rsid w:val="00FF5979"/>
    <w:rsid w:val="00FF64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277BFCD"/>
  <w14:defaultImageDpi w14:val="0"/>
  <w15:docId w15:val="{ACAE8259-914B-41FC-B862-4985BB45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1BF"/>
    <w:pPr>
      <w:widowControl w:val="0"/>
      <w:suppressAutoHyphens/>
      <w:spacing w:line="238" w:lineRule="exact"/>
      <w:jc w:val="both"/>
    </w:pPr>
    <w:rPr>
      <w:rFonts w:ascii="Arial" w:eastAsia="SimSun" w:hAnsi="Arial"/>
      <w:kern w:val="1"/>
      <w:sz w:val="22"/>
      <w:szCs w:val="24"/>
      <w:lang w:eastAsia="zh-CN" w:bidi="hi-IN"/>
    </w:rPr>
  </w:style>
  <w:style w:type="paragraph" w:styleId="Heading1">
    <w:name w:val="heading 1"/>
    <w:basedOn w:val="Normal"/>
    <w:next w:val="Normal"/>
    <w:link w:val="Heading1Char"/>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3">
    <w:name w:val="heading 3"/>
    <w:basedOn w:val="Normal"/>
    <w:next w:val="Normal"/>
    <w:link w:val="Heading3Char"/>
    <w:uiPriority w:val="9"/>
    <w:semiHidden/>
    <w:unhideWhenUsed/>
    <w:qFormat/>
    <w:rsid w:val="00C95D43"/>
    <w:pPr>
      <w:keepNext/>
      <w:keepLines/>
      <w:spacing w:before="40"/>
      <w:outlineLvl w:val="2"/>
    </w:pPr>
    <w:rPr>
      <w:rFonts w:asciiTheme="majorHAnsi" w:eastAsiaTheme="majorEastAsia" w:hAnsiTheme="majorHAnsi" w:cs="Mangal"/>
      <w:color w:val="243F60" w:themeColor="accent1" w:themeShade="7F"/>
      <w:sz w:val="24"/>
      <w:szCs w:val="21"/>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eastAsia="Times New Roman" w:cs="Arial"/>
      <w:color w:val="000000"/>
      <w:kern w:val="0"/>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358EA"/>
    <w:rPr>
      <w:rFonts w:asciiTheme="majorHAnsi" w:eastAsiaTheme="majorEastAsia" w:hAnsiTheme="majorHAnsi" w:cs="Mangal"/>
      <w:b/>
      <w:bCs/>
      <w:color w:val="365F91" w:themeColor="accent1" w:themeShade="BF"/>
      <w:kern w:val="1"/>
      <w:sz w:val="25"/>
      <w:szCs w:val="25"/>
      <w:lang w:val="x-none" w:eastAsia="zh-CN" w:bidi="hi-IN"/>
    </w:rPr>
  </w:style>
  <w:style w:type="character" w:customStyle="1" w:styleId="Heading3Char">
    <w:name w:val="Heading 3 Char"/>
    <w:basedOn w:val="DefaultParagraphFont"/>
    <w:link w:val="Heading3"/>
    <w:uiPriority w:val="9"/>
    <w:semiHidden/>
    <w:locked/>
    <w:rsid w:val="00C95D43"/>
    <w:rPr>
      <w:rFonts w:asciiTheme="majorHAnsi" w:eastAsiaTheme="majorEastAsia" w:hAnsiTheme="majorHAnsi" w:cs="Mangal"/>
      <w:color w:val="243F60" w:themeColor="accent1" w:themeShade="7F"/>
      <w:kern w:val="1"/>
      <w:sz w:val="21"/>
      <w:szCs w:val="21"/>
      <w:lang w:val="x-none" w:eastAsia="zh-CN" w:bidi="hi-IN"/>
    </w:rPr>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styleId="Hyperlink">
    <w:name w:val="Hyperlink"/>
    <w:basedOn w:val="DefaultParagraphFont"/>
    <w:uiPriority w:val="99"/>
    <w:rsid w:val="00D40650"/>
    <w:rPr>
      <w:rFonts w:cs="Times New Roman"/>
      <w:color w:val="000080"/>
      <w:u w:val="single"/>
    </w:rPr>
  </w:style>
  <w:style w:type="character" w:customStyle="1" w:styleId="NumberingSymbols">
    <w:name w:val="Numbering Symbols"/>
    <w:rsid w:val="00D40650"/>
  </w:style>
  <w:style w:type="paragraph" w:customStyle="1" w:styleId="Heading">
    <w:name w:val="Heading"/>
    <w:basedOn w:val="Normal"/>
    <w:next w:val="Normal"/>
    <w:rsid w:val="00D40650"/>
    <w:pPr>
      <w:keepNext/>
      <w:spacing w:before="240" w:after="120"/>
    </w:pPr>
    <w:rPr>
      <w:rFonts w:eastAsia="Microsoft YaHei"/>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Index">
    <w:name w:val="Index"/>
    <w:basedOn w:val="Normal"/>
    <w:rsid w:val="00D40650"/>
    <w:pPr>
      <w:suppressLineNumbers/>
    </w:pPr>
  </w:style>
  <w:style w:type="paragraph" w:customStyle="1" w:styleId="TableHeading">
    <w:name w:val="Table Heading"/>
    <w:basedOn w:val="TableContents"/>
    <w:rsid w:val="00D40650"/>
    <w:pPr>
      <w:jc w:val="center"/>
    </w:pPr>
    <w:rPr>
      <w:b/>
      <w:bCs/>
    </w:rPr>
  </w:style>
  <w:style w:type="paragraph" w:customStyle="1" w:styleId="TableContents">
    <w:name w:val="Table Contents"/>
    <w:basedOn w:val="Normal"/>
    <w:rsid w:val="00D40650"/>
    <w:pPr>
      <w:suppressLineNumbers/>
    </w:p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F461BF"/>
    <w:pPr>
      <w:keepNext/>
      <w:keepLines/>
      <w:suppressLineNumbers/>
    </w:pPr>
    <w:rPr>
      <w:rFonts w:ascii="Arial" w:eastAsia="SimSun" w:hAnsi="Arial" w:cs="Arial"/>
      <w:bCs/>
      <w:noProof/>
      <w:kern w:val="1"/>
      <w:sz w:val="22"/>
      <w:szCs w:val="22"/>
      <w:lang w:eastAsia="zh-CN" w:bidi="hi-IN"/>
    </w:rPr>
  </w:style>
  <w:style w:type="paragraph" w:customStyle="1" w:styleId="Pealkiri1">
    <w:name w:val="Pealkiri1"/>
    <w:autoRedefine/>
    <w:qFormat/>
    <w:rsid w:val="005073B7"/>
    <w:pPr>
      <w:spacing w:after="560"/>
    </w:pPr>
    <w:rPr>
      <w:rFonts w:ascii="Arial" w:eastAsia="SimSun" w:hAnsi="Arial" w:cs="Arial"/>
      <w:b/>
      <w:bCs/>
      <w:noProof/>
      <w:kern w:val="1"/>
      <w:sz w:val="22"/>
      <w:szCs w:val="22"/>
      <w:lang w:eastAsia="zh-CN" w:bidi="hi-IN"/>
    </w:rPr>
  </w:style>
  <w:style w:type="paragraph" w:customStyle="1" w:styleId="Tekst">
    <w:name w:val="Tekst"/>
    <w:autoRedefine/>
    <w:qFormat/>
    <w:rsid w:val="002159C6"/>
    <w:pPr>
      <w:jc w:val="both"/>
    </w:pPr>
    <w:rPr>
      <w:rFonts w:ascii="Arial" w:eastAsia="SimSun" w:hAnsi="Arial" w:cs="Arial"/>
      <w:noProof/>
      <w:kern w:val="1"/>
      <w:sz w:val="22"/>
      <w:szCs w:val="22"/>
      <w:lang w:eastAsia="zh-CN" w:bidi="hi-IN"/>
    </w:rPr>
  </w:style>
  <w:style w:type="paragraph" w:customStyle="1" w:styleId="Kuupev1">
    <w:name w:val="Kuupäev1"/>
    <w:autoRedefine/>
    <w:qFormat/>
    <w:rsid w:val="007C399D"/>
    <w:pPr>
      <w:spacing w:before="840"/>
    </w:pPr>
    <w:rPr>
      <w:rFonts w:ascii="Arial" w:eastAsia="SimSun" w:hAnsi="Arial"/>
      <w:kern w:val="24"/>
      <w:sz w:val="22"/>
      <w:szCs w:val="24"/>
      <w:lang w:eastAsia="zh-CN" w:bidi="hi-IN"/>
    </w:rPr>
  </w:style>
  <w:style w:type="paragraph" w:customStyle="1" w:styleId="Liik">
    <w:name w:val="Liik"/>
    <w:autoRedefine/>
    <w:qFormat/>
    <w:rsid w:val="00CD39B5"/>
    <w:rPr>
      <w:rFonts w:ascii="Arial" w:eastAsia="SimSun" w:hAnsi="Arial"/>
      <w:caps/>
      <w:kern w:val="24"/>
      <w:sz w:val="22"/>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character" w:styleId="PlaceholderText">
    <w:name w:val="Placeholder Text"/>
    <w:basedOn w:val="DefaultParagraphFont"/>
    <w:uiPriority w:val="99"/>
    <w:semiHidden/>
    <w:rsid w:val="007445AD"/>
    <w:rPr>
      <w:rFonts w:cs="Times New Roman"/>
      <w:color w:val="808080"/>
    </w:rPr>
  </w:style>
  <w:style w:type="paragraph" w:styleId="NormalWeb">
    <w:name w:val="Normal (Web)"/>
    <w:basedOn w:val="Normal"/>
    <w:uiPriority w:val="99"/>
    <w:semiHidden/>
    <w:unhideWhenUsed/>
    <w:rsid w:val="00B358EA"/>
    <w:rPr>
      <w:rFonts w:cs="Mangal"/>
      <w:szCs w:val="21"/>
    </w:rPr>
  </w:style>
  <w:style w:type="table" w:styleId="TableGrid">
    <w:name w:val="Table Grid"/>
    <w:basedOn w:val="TableNormal"/>
    <w:uiPriority w:val="59"/>
    <w:rsid w:val="00063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ummuga loetelu"/>
    <w:basedOn w:val="Normal"/>
    <w:link w:val="ListParagraphChar"/>
    <w:uiPriority w:val="34"/>
    <w:qFormat/>
    <w:rsid w:val="00C63364"/>
    <w:pPr>
      <w:ind w:left="720"/>
      <w:contextualSpacing/>
    </w:pPr>
    <w:rPr>
      <w:rFonts w:cs="Mangal"/>
    </w:rPr>
  </w:style>
  <w:style w:type="character" w:styleId="CommentReference">
    <w:name w:val="annotation reference"/>
    <w:basedOn w:val="DefaultParagraphFont"/>
    <w:uiPriority w:val="99"/>
    <w:semiHidden/>
    <w:unhideWhenUsed/>
    <w:rsid w:val="00E7563D"/>
    <w:rPr>
      <w:rFonts w:cs="Times New Roman"/>
      <w:sz w:val="16"/>
      <w:szCs w:val="16"/>
    </w:rPr>
  </w:style>
  <w:style w:type="paragraph" w:styleId="CommentText">
    <w:name w:val="annotation text"/>
    <w:basedOn w:val="Normal"/>
    <w:link w:val="CommentTextChar"/>
    <w:uiPriority w:val="99"/>
    <w:unhideWhenUsed/>
    <w:rsid w:val="00E7563D"/>
    <w:pPr>
      <w:spacing w:line="240" w:lineRule="auto"/>
    </w:pPr>
    <w:rPr>
      <w:rFonts w:cs="Mangal"/>
      <w:sz w:val="20"/>
      <w:szCs w:val="18"/>
    </w:rPr>
  </w:style>
  <w:style w:type="character" w:customStyle="1" w:styleId="CommentTextChar">
    <w:name w:val="Comment Text Char"/>
    <w:basedOn w:val="DefaultParagraphFont"/>
    <w:link w:val="CommentText"/>
    <w:uiPriority w:val="99"/>
    <w:locked/>
    <w:rsid w:val="00E7563D"/>
    <w:rPr>
      <w:rFonts w:ascii="Arial" w:eastAsia="SimSun" w:hAnsi="Arial" w:cs="Mangal"/>
      <w:kern w:val="1"/>
      <w:sz w:val="18"/>
      <w:szCs w:val="18"/>
      <w:lang w:val="x-none" w:eastAsia="zh-CN" w:bidi="hi-IN"/>
    </w:rPr>
  </w:style>
  <w:style w:type="character" w:customStyle="1" w:styleId="tyhik">
    <w:name w:val="tyhik"/>
    <w:basedOn w:val="DefaultParagraphFont"/>
    <w:rsid w:val="0022040A"/>
    <w:rPr>
      <w:rFonts w:cs="Times New Roman"/>
    </w:rPr>
  </w:style>
  <w:style w:type="paragraph" w:styleId="CommentSubject">
    <w:name w:val="annotation subject"/>
    <w:basedOn w:val="CommentText"/>
    <w:next w:val="CommentText"/>
    <w:link w:val="CommentSubjectChar"/>
    <w:uiPriority w:val="99"/>
    <w:semiHidden/>
    <w:unhideWhenUsed/>
    <w:rsid w:val="00E7563D"/>
    <w:rPr>
      <w:b/>
      <w:bCs/>
    </w:rPr>
  </w:style>
  <w:style w:type="character" w:customStyle="1" w:styleId="CommentSubjectChar">
    <w:name w:val="Comment Subject Char"/>
    <w:basedOn w:val="CommentTextChar"/>
    <w:link w:val="CommentSubject"/>
    <w:uiPriority w:val="99"/>
    <w:semiHidden/>
    <w:locked/>
    <w:rsid w:val="00E7563D"/>
    <w:rPr>
      <w:rFonts w:ascii="Arial" w:eastAsia="SimSun" w:hAnsi="Arial" w:cs="Mangal"/>
      <w:b/>
      <w:bCs/>
      <w:kern w:val="1"/>
      <w:sz w:val="18"/>
      <w:szCs w:val="18"/>
      <w:lang w:val="x-none" w:eastAsia="zh-CN" w:bidi="hi-IN"/>
    </w:rPr>
  </w:style>
  <w:style w:type="paragraph" w:customStyle="1" w:styleId="Snum">
    <w:name w:val="Sõnum"/>
    <w:autoRedefine/>
    <w:qFormat/>
    <w:rsid w:val="002750B7"/>
    <w:rPr>
      <w:rFonts w:ascii="Arial" w:eastAsia="SimSun" w:hAnsi="Arial" w:cs="Arial"/>
      <w:noProof/>
      <w:kern w:val="1"/>
      <w:sz w:val="22"/>
      <w:szCs w:val="22"/>
      <w:lang w:eastAsia="zh-CN" w:bidi="hi-IN"/>
    </w:rPr>
  </w:style>
  <w:style w:type="paragraph" w:customStyle="1" w:styleId="Default">
    <w:name w:val="Default"/>
    <w:rsid w:val="002750B7"/>
    <w:pPr>
      <w:autoSpaceDE w:val="0"/>
      <w:autoSpaceDN w:val="0"/>
      <w:adjustRightInd w:val="0"/>
    </w:pPr>
    <w:rPr>
      <w:rFonts w:ascii="Arial" w:hAnsi="Arial" w:cs="Arial"/>
      <w:color w:val="000000"/>
      <w:sz w:val="24"/>
      <w:szCs w:val="24"/>
    </w:rPr>
  </w:style>
  <w:style w:type="character" w:customStyle="1" w:styleId="Sisutekst">
    <w:name w:val="Sisutekst_"/>
    <w:link w:val="Sisutekst0"/>
    <w:locked/>
    <w:rsid w:val="006B5569"/>
    <w:rPr>
      <w:sz w:val="19"/>
      <w:shd w:val="clear" w:color="auto" w:fill="FFFFFF"/>
    </w:rPr>
  </w:style>
  <w:style w:type="paragraph" w:customStyle="1" w:styleId="Sisutekst0">
    <w:name w:val="Sisutekst"/>
    <w:basedOn w:val="Normal"/>
    <w:link w:val="Sisutekst"/>
    <w:rsid w:val="006B5569"/>
    <w:pPr>
      <w:shd w:val="clear" w:color="auto" w:fill="FFFFFF"/>
      <w:suppressAutoHyphens w:val="0"/>
      <w:spacing w:before="180" w:after="180" w:line="230" w:lineRule="exact"/>
      <w:ind w:hanging="860"/>
    </w:pPr>
    <w:rPr>
      <w:rFonts w:ascii="Times New Roman" w:eastAsia="Times New Roman" w:hAnsi="Times New Roman"/>
      <w:kern w:val="0"/>
      <w:sz w:val="19"/>
      <w:szCs w:val="19"/>
      <w:lang w:eastAsia="et-EE" w:bidi="ar-SA"/>
    </w:rPr>
  </w:style>
  <w:style w:type="character" w:customStyle="1" w:styleId="SisutekstKursiiv">
    <w:name w:val="Sisutekst + Kursiiv"/>
    <w:rsid w:val="00C95D43"/>
    <w:rPr>
      <w:rFonts w:ascii="Times New Roman" w:hAnsi="Times New Roman"/>
      <w:i/>
      <w:color w:val="000000"/>
      <w:spacing w:val="0"/>
      <w:w w:val="100"/>
      <w:position w:val="0"/>
      <w:sz w:val="19"/>
      <w:u w:val="none"/>
      <w:shd w:val="clear" w:color="auto" w:fill="FFFFFF"/>
      <w:lang w:val="en-US" w:eastAsia="x-none"/>
    </w:rPr>
  </w:style>
  <w:style w:type="character" w:styleId="FollowedHyperlink">
    <w:name w:val="FollowedHyperlink"/>
    <w:basedOn w:val="DefaultParagraphFont"/>
    <w:uiPriority w:val="99"/>
    <w:semiHidden/>
    <w:unhideWhenUsed/>
    <w:rsid w:val="00884396"/>
    <w:rPr>
      <w:rFonts w:cs="Times New Roman"/>
      <w:color w:val="800080" w:themeColor="followedHyperlink"/>
      <w:u w:val="single"/>
    </w:rPr>
  </w:style>
  <w:style w:type="paragraph" w:customStyle="1" w:styleId="Subparagraph">
    <w:name w:val="Subparagraph"/>
    <w:basedOn w:val="Normal"/>
    <w:link w:val="SubparagraphCharChar"/>
    <w:uiPriority w:val="99"/>
    <w:rsid w:val="00581BF1"/>
    <w:pPr>
      <w:widowControl/>
      <w:tabs>
        <w:tab w:val="num" w:pos="360"/>
      </w:tabs>
      <w:suppressAutoHyphens w:val="0"/>
      <w:spacing w:before="120" w:after="120" w:line="240" w:lineRule="auto"/>
      <w:ind w:left="360" w:hanging="360"/>
    </w:pPr>
    <w:rPr>
      <w:rFonts w:ascii="Times New Roman" w:eastAsia="Times New Roman" w:hAnsi="Times New Roman"/>
      <w:kern w:val="0"/>
      <w:sz w:val="20"/>
      <w:szCs w:val="22"/>
      <w:lang w:eastAsia="et-EE" w:bidi="ar-SA"/>
    </w:rPr>
  </w:style>
  <w:style w:type="character" w:customStyle="1" w:styleId="SubparagraphCharChar">
    <w:name w:val="Subparagraph Char Char"/>
    <w:link w:val="Subparagraph"/>
    <w:uiPriority w:val="99"/>
    <w:locked/>
    <w:rsid w:val="00581BF1"/>
    <w:rPr>
      <w:sz w:val="22"/>
    </w:rPr>
  </w:style>
  <w:style w:type="character" w:styleId="Emphasis">
    <w:name w:val="Emphasis"/>
    <w:basedOn w:val="DefaultParagraphFont"/>
    <w:uiPriority w:val="20"/>
    <w:qFormat/>
    <w:rsid w:val="00803911"/>
    <w:rPr>
      <w:rFonts w:cs="Times New Roman"/>
      <w:b/>
      <w:bCs/>
    </w:rPr>
  </w:style>
  <w:style w:type="character" w:customStyle="1" w:styleId="st1">
    <w:name w:val="st1"/>
    <w:basedOn w:val="DefaultParagraphFont"/>
    <w:rsid w:val="00803911"/>
    <w:rPr>
      <w:rFonts w:cs="Times New Roman"/>
    </w:rPr>
  </w:style>
  <w:style w:type="paragraph" w:customStyle="1" w:styleId="MrkMrk1MrkMrk">
    <w:name w:val="Märk Märk1 Märk Märk"/>
    <w:basedOn w:val="Normal"/>
    <w:rsid w:val="00491CD5"/>
    <w:pPr>
      <w:widowControl/>
      <w:suppressAutoHyphens w:val="0"/>
      <w:spacing w:after="160" w:line="240" w:lineRule="exact"/>
      <w:jc w:val="left"/>
    </w:pPr>
    <w:rPr>
      <w:rFonts w:ascii="Tahoma" w:eastAsia="Times New Roman" w:hAnsi="Tahoma" w:cs="Tahoma"/>
      <w:kern w:val="0"/>
      <w:sz w:val="20"/>
      <w:szCs w:val="20"/>
      <w:lang w:val="en-US" w:eastAsia="en-US" w:bidi="ar-SA"/>
    </w:rPr>
  </w:style>
  <w:style w:type="character" w:customStyle="1" w:styleId="ListParagraphChar">
    <w:name w:val="List Paragraph Char"/>
    <w:aliases w:val="Mummuga loetelu Char"/>
    <w:basedOn w:val="DefaultParagraphFont"/>
    <w:link w:val="ListParagraph"/>
    <w:uiPriority w:val="34"/>
    <w:locked/>
    <w:rsid w:val="006D6F60"/>
    <w:rPr>
      <w:rFonts w:ascii="Arial" w:eastAsia="SimSun" w:hAnsi="Arial" w:cs="Mangal"/>
      <w:kern w:val="1"/>
      <w:sz w:val="24"/>
      <w:szCs w:val="24"/>
      <w:lang w:val="x-none" w:eastAsia="zh-CN" w:bidi="hi-IN"/>
    </w:rPr>
  </w:style>
  <w:style w:type="paragraph" w:styleId="Revision">
    <w:name w:val="Revision"/>
    <w:hidden/>
    <w:uiPriority w:val="99"/>
    <w:semiHidden/>
    <w:rsid w:val="00621808"/>
    <w:rPr>
      <w:rFonts w:ascii="Arial" w:eastAsia="SimSun" w:hAnsi="Arial" w:cs="Mangal"/>
      <w:kern w:val="1"/>
      <w:sz w:val="22"/>
      <w:szCs w:val="24"/>
      <w:lang w:eastAsia="zh-CN" w:bidi="hi-IN"/>
    </w:rPr>
  </w:style>
  <w:style w:type="paragraph" w:customStyle="1" w:styleId="MrkMrk1MrkMrk1">
    <w:name w:val="Märk Märk1 Märk Märk1"/>
    <w:basedOn w:val="Normal"/>
    <w:rsid w:val="00F47152"/>
    <w:pPr>
      <w:widowControl/>
      <w:suppressAutoHyphens w:val="0"/>
      <w:spacing w:after="160" w:line="240" w:lineRule="exact"/>
      <w:jc w:val="left"/>
    </w:pPr>
    <w:rPr>
      <w:rFonts w:ascii="Tahoma" w:eastAsia="Times New Roman" w:hAnsi="Tahoma" w:cs="Tahoma"/>
      <w:kern w:val="0"/>
      <w:sz w:val="20"/>
      <w:szCs w:val="20"/>
      <w:lang w:val="en-US" w:eastAsia="en-US" w:bidi="ar-SA"/>
    </w:rPr>
  </w:style>
  <w:style w:type="paragraph" w:styleId="FootnoteText">
    <w:name w:val="footnote text"/>
    <w:basedOn w:val="Normal"/>
    <w:link w:val="FootnoteTextChar"/>
    <w:uiPriority w:val="99"/>
    <w:semiHidden/>
    <w:unhideWhenUsed/>
    <w:rsid w:val="005B1DC4"/>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5B1DC4"/>
    <w:rPr>
      <w:rFonts w:ascii="Arial" w:eastAsia="SimSun" w:hAnsi="Arial" w:cs="Mangal"/>
      <w:kern w:val="1"/>
      <w:szCs w:val="18"/>
      <w:lang w:eastAsia="zh-CN" w:bidi="hi-IN"/>
    </w:rPr>
  </w:style>
  <w:style w:type="character" w:styleId="FootnoteReference">
    <w:name w:val="footnote reference"/>
    <w:basedOn w:val="DefaultParagraphFont"/>
    <w:uiPriority w:val="99"/>
    <w:semiHidden/>
    <w:unhideWhenUsed/>
    <w:rsid w:val="005B1DC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386">
      <w:marLeft w:val="0"/>
      <w:marRight w:val="0"/>
      <w:marTop w:val="0"/>
      <w:marBottom w:val="0"/>
      <w:divBdr>
        <w:top w:val="none" w:sz="0" w:space="0" w:color="auto"/>
        <w:left w:val="none" w:sz="0" w:space="0" w:color="auto"/>
        <w:bottom w:val="none" w:sz="0" w:space="0" w:color="auto"/>
        <w:right w:val="none" w:sz="0" w:space="0" w:color="auto"/>
      </w:divBdr>
    </w:div>
    <w:div w:id="445657387">
      <w:marLeft w:val="0"/>
      <w:marRight w:val="0"/>
      <w:marTop w:val="0"/>
      <w:marBottom w:val="0"/>
      <w:divBdr>
        <w:top w:val="none" w:sz="0" w:space="0" w:color="auto"/>
        <w:left w:val="none" w:sz="0" w:space="0" w:color="auto"/>
        <w:bottom w:val="none" w:sz="0" w:space="0" w:color="auto"/>
        <w:right w:val="none" w:sz="0" w:space="0" w:color="auto"/>
      </w:divBdr>
    </w:div>
    <w:div w:id="445657392">
      <w:marLeft w:val="0"/>
      <w:marRight w:val="0"/>
      <w:marTop w:val="0"/>
      <w:marBottom w:val="0"/>
      <w:divBdr>
        <w:top w:val="none" w:sz="0" w:space="0" w:color="auto"/>
        <w:left w:val="none" w:sz="0" w:space="0" w:color="auto"/>
        <w:bottom w:val="none" w:sz="0" w:space="0" w:color="auto"/>
        <w:right w:val="none" w:sz="0" w:space="0" w:color="auto"/>
      </w:divBdr>
      <w:divsChild>
        <w:div w:id="445657388">
          <w:marLeft w:val="0"/>
          <w:marRight w:val="0"/>
          <w:marTop w:val="0"/>
          <w:marBottom w:val="0"/>
          <w:divBdr>
            <w:top w:val="none" w:sz="0" w:space="0" w:color="auto"/>
            <w:left w:val="none" w:sz="0" w:space="0" w:color="auto"/>
            <w:bottom w:val="none" w:sz="0" w:space="0" w:color="auto"/>
            <w:right w:val="none" w:sz="0" w:space="0" w:color="auto"/>
          </w:divBdr>
          <w:divsChild>
            <w:div w:id="445657393">
              <w:marLeft w:val="0"/>
              <w:marRight w:val="0"/>
              <w:marTop w:val="0"/>
              <w:marBottom w:val="0"/>
              <w:divBdr>
                <w:top w:val="none" w:sz="0" w:space="0" w:color="auto"/>
                <w:left w:val="none" w:sz="0" w:space="0" w:color="auto"/>
                <w:bottom w:val="none" w:sz="0" w:space="0" w:color="auto"/>
                <w:right w:val="none" w:sz="0" w:space="0" w:color="auto"/>
              </w:divBdr>
              <w:divsChild>
                <w:div w:id="445657394">
                  <w:marLeft w:val="0"/>
                  <w:marRight w:val="0"/>
                  <w:marTop w:val="0"/>
                  <w:marBottom w:val="0"/>
                  <w:divBdr>
                    <w:top w:val="none" w:sz="0" w:space="0" w:color="auto"/>
                    <w:left w:val="none" w:sz="0" w:space="0" w:color="auto"/>
                    <w:bottom w:val="none" w:sz="0" w:space="0" w:color="auto"/>
                    <w:right w:val="none" w:sz="0" w:space="0" w:color="auto"/>
                  </w:divBdr>
                  <w:divsChild>
                    <w:div w:id="4456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57395">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445657426">
              <w:marLeft w:val="0"/>
              <w:marRight w:val="0"/>
              <w:marTop w:val="0"/>
              <w:marBottom w:val="0"/>
              <w:divBdr>
                <w:top w:val="none" w:sz="0" w:space="0" w:color="auto"/>
                <w:left w:val="none" w:sz="0" w:space="0" w:color="auto"/>
                <w:bottom w:val="none" w:sz="0" w:space="0" w:color="auto"/>
                <w:right w:val="none" w:sz="0" w:space="0" w:color="auto"/>
              </w:divBdr>
              <w:divsChild>
                <w:div w:id="445657391">
                  <w:marLeft w:val="0"/>
                  <w:marRight w:val="0"/>
                  <w:marTop w:val="0"/>
                  <w:marBottom w:val="0"/>
                  <w:divBdr>
                    <w:top w:val="none" w:sz="0" w:space="0" w:color="auto"/>
                    <w:left w:val="none" w:sz="0" w:space="0" w:color="auto"/>
                    <w:bottom w:val="none" w:sz="0" w:space="0" w:color="auto"/>
                    <w:right w:val="none" w:sz="0" w:space="0" w:color="auto"/>
                  </w:divBdr>
                  <w:divsChild>
                    <w:div w:id="4456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57396">
      <w:marLeft w:val="0"/>
      <w:marRight w:val="0"/>
      <w:marTop w:val="0"/>
      <w:marBottom w:val="0"/>
      <w:divBdr>
        <w:top w:val="none" w:sz="0" w:space="0" w:color="auto"/>
        <w:left w:val="none" w:sz="0" w:space="0" w:color="auto"/>
        <w:bottom w:val="none" w:sz="0" w:space="0" w:color="auto"/>
        <w:right w:val="none" w:sz="0" w:space="0" w:color="auto"/>
      </w:divBdr>
      <w:divsChild>
        <w:div w:id="445657390">
          <w:marLeft w:val="0"/>
          <w:marRight w:val="0"/>
          <w:marTop w:val="0"/>
          <w:marBottom w:val="0"/>
          <w:divBdr>
            <w:top w:val="none" w:sz="0" w:space="0" w:color="auto"/>
            <w:left w:val="none" w:sz="0" w:space="0" w:color="auto"/>
            <w:bottom w:val="none" w:sz="0" w:space="0" w:color="auto"/>
            <w:right w:val="none" w:sz="0" w:space="0" w:color="auto"/>
          </w:divBdr>
          <w:divsChild>
            <w:div w:id="445657399">
              <w:marLeft w:val="0"/>
              <w:marRight w:val="0"/>
              <w:marTop w:val="0"/>
              <w:marBottom w:val="0"/>
              <w:divBdr>
                <w:top w:val="none" w:sz="0" w:space="0" w:color="auto"/>
                <w:left w:val="none" w:sz="0" w:space="0" w:color="auto"/>
                <w:bottom w:val="none" w:sz="0" w:space="0" w:color="auto"/>
                <w:right w:val="none" w:sz="0" w:space="0" w:color="auto"/>
              </w:divBdr>
              <w:divsChild>
                <w:div w:id="445657424">
                  <w:marLeft w:val="0"/>
                  <w:marRight w:val="0"/>
                  <w:marTop w:val="0"/>
                  <w:marBottom w:val="0"/>
                  <w:divBdr>
                    <w:top w:val="none" w:sz="0" w:space="0" w:color="auto"/>
                    <w:left w:val="none" w:sz="0" w:space="0" w:color="auto"/>
                    <w:bottom w:val="none" w:sz="0" w:space="0" w:color="auto"/>
                    <w:right w:val="none" w:sz="0" w:space="0" w:color="auto"/>
                  </w:divBdr>
                  <w:divsChild>
                    <w:div w:id="4456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57397">
      <w:marLeft w:val="0"/>
      <w:marRight w:val="0"/>
      <w:marTop w:val="0"/>
      <w:marBottom w:val="0"/>
      <w:divBdr>
        <w:top w:val="none" w:sz="0" w:space="0" w:color="auto"/>
        <w:left w:val="none" w:sz="0" w:space="0" w:color="auto"/>
        <w:bottom w:val="none" w:sz="0" w:space="0" w:color="auto"/>
        <w:right w:val="none" w:sz="0" w:space="0" w:color="auto"/>
      </w:divBdr>
    </w:div>
    <w:div w:id="445657401">
      <w:marLeft w:val="0"/>
      <w:marRight w:val="0"/>
      <w:marTop w:val="0"/>
      <w:marBottom w:val="0"/>
      <w:divBdr>
        <w:top w:val="none" w:sz="0" w:space="0" w:color="auto"/>
        <w:left w:val="none" w:sz="0" w:space="0" w:color="auto"/>
        <w:bottom w:val="none" w:sz="0" w:space="0" w:color="auto"/>
        <w:right w:val="none" w:sz="0" w:space="0" w:color="auto"/>
      </w:divBdr>
    </w:div>
    <w:div w:id="445657402">
      <w:marLeft w:val="0"/>
      <w:marRight w:val="0"/>
      <w:marTop w:val="0"/>
      <w:marBottom w:val="0"/>
      <w:divBdr>
        <w:top w:val="none" w:sz="0" w:space="0" w:color="auto"/>
        <w:left w:val="none" w:sz="0" w:space="0" w:color="auto"/>
        <w:bottom w:val="none" w:sz="0" w:space="0" w:color="auto"/>
        <w:right w:val="none" w:sz="0" w:space="0" w:color="auto"/>
      </w:divBdr>
    </w:div>
    <w:div w:id="445657403">
      <w:marLeft w:val="0"/>
      <w:marRight w:val="0"/>
      <w:marTop w:val="0"/>
      <w:marBottom w:val="0"/>
      <w:divBdr>
        <w:top w:val="none" w:sz="0" w:space="0" w:color="auto"/>
        <w:left w:val="none" w:sz="0" w:space="0" w:color="auto"/>
        <w:bottom w:val="none" w:sz="0" w:space="0" w:color="auto"/>
        <w:right w:val="none" w:sz="0" w:space="0" w:color="auto"/>
      </w:divBdr>
    </w:div>
    <w:div w:id="445657404">
      <w:marLeft w:val="0"/>
      <w:marRight w:val="0"/>
      <w:marTop w:val="0"/>
      <w:marBottom w:val="0"/>
      <w:divBdr>
        <w:top w:val="none" w:sz="0" w:space="0" w:color="auto"/>
        <w:left w:val="none" w:sz="0" w:space="0" w:color="auto"/>
        <w:bottom w:val="none" w:sz="0" w:space="0" w:color="auto"/>
        <w:right w:val="none" w:sz="0" w:space="0" w:color="auto"/>
      </w:divBdr>
    </w:div>
    <w:div w:id="445657405">
      <w:marLeft w:val="0"/>
      <w:marRight w:val="0"/>
      <w:marTop w:val="0"/>
      <w:marBottom w:val="0"/>
      <w:divBdr>
        <w:top w:val="none" w:sz="0" w:space="0" w:color="auto"/>
        <w:left w:val="none" w:sz="0" w:space="0" w:color="auto"/>
        <w:bottom w:val="none" w:sz="0" w:space="0" w:color="auto"/>
        <w:right w:val="none" w:sz="0" w:space="0" w:color="auto"/>
      </w:divBdr>
    </w:div>
    <w:div w:id="445657406">
      <w:marLeft w:val="0"/>
      <w:marRight w:val="0"/>
      <w:marTop w:val="0"/>
      <w:marBottom w:val="0"/>
      <w:divBdr>
        <w:top w:val="none" w:sz="0" w:space="0" w:color="auto"/>
        <w:left w:val="none" w:sz="0" w:space="0" w:color="auto"/>
        <w:bottom w:val="none" w:sz="0" w:space="0" w:color="auto"/>
        <w:right w:val="none" w:sz="0" w:space="0" w:color="auto"/>
      </w:divBdr>
    </w:div>
    <w:div w:id="445657407">
      <w:marLeft w:val="0"/>
      <w:marRight w:val="0"/>
      <w:marTop w:val="0"/>
      <w:marBottom w:val="0"/>
      <w:divBdr>
        <w:top w:val="none" w:sz="0" w:space="0" w:color="auto"/>
        <w:left w:val="none" w:sz="0" w:space="0" w:color="auto"/>
        <w:bottom w:val="none" w:sz="0" w:space="0" w:color="auto"/>
        <w:right w:val="none" w:sz="0" w:space="0" w:color="auto"/>
      </w:divBdr>
    </w:div>
    <w:div w:id="445657408">
      <w:marLeft w:val="0"/>
      <w:marRight w:val="0"/>
      <w:marTop w:val="0"/>
      <w:marBottom w:val="0"/>
      <w:divBdr>
        <w:top w:val="none" w:sz="0" w:space="0" w:color="auto"/>
        <w:left w:val="none" w:sz="0" w:space="0" w:color="auto"/>
        <w:bottom w:val="none" w:sz="0" w:space="0" w:color="auto"/>
        <w:right w:val="none" w:sz="0" w:space="0" w:color="auto"/>
      </w:divBdr>
    </w:div>
    <w:div w:id="445657409">
      <w:marLeft w:val="0"/>
      <w:marRight w:val="0"/>
      <w:marTop w:val="0"/>
      <w:marBottom w:val="0"/>
      <w:divBdr>
        <w:top w:val="none" w:sz="0" w:space="0" w:color="auto"/>
        <w:left w:val="none" w:sz="0" w:space="0" w:color="auto"/>
        <w:bottom w:val="none" w:sz="0" w:space="0" w:color="auto"/>
        <w:right w:val="none" w:sz="0" w:space="0" w:color="auto"/>
      </w:divBdr>
    </w:div>
    <w:div w:id="445657410">
      <w:marLeft w:val="0"/>
      <w:marRight w:val="0"/>
      <w:marTop w:val="0"/>
      <w:marBottom w:val="0"/>
      <w:divBdr>
        <w:top w:val="none" w:sz="0" w:space="0" w:color="auto"/>
        <w:left w:val="none" w:sz="0" w:space="0" w:color="auto"/>
        <w:bottom w:val="none" w:sz="0" w:space="0" w:color="auto"/>
        <w:right w:val="none" w:sz="0" w:space="0" w:color="auto"/>
      </w:divBdr>
    </w:div>
    <w:div w:id="445657411">
      <w:marLeft w:val="0"/>
      <w:marRight w:val="0"/>
      <w:marTop w:val="0"/>
      <w:marBottom w:val="0"/>
      <w:divBdr>
        <w:top w:val="none" w:sz="0" w:space="0" w:color="auto"/>
        <w:left w:val="none" w:sz="0" w:space="0" w:color="auto"/>
        <w:bottom w:val="none" w:sz="0" w:space="0" w:color="auto"/>
        <w:right w:val="none" w:sz="0" w:space="0" w:color="auto"/>
      </w:divBdr>
    </w:div>
    <w:div w:id="445657412">
      <w:marLeft w:val="0"/>
      <w:marRight w:val="0"/>
      <w:marTop w:val="0"/>
      <w:marBottom w:val="0"/>
      <w:divBdr>
        <w:top w:val="none" w:sz="0" w:space="0" w:color="auto"/>
        <w:left w:val="none" w:sz="0" w:space="0" w:color="auto"/>
        <w:bottom w:val="none" w:sz="0" w:space="0" w:color="auto"/>
        <w:right w:val="none" w:sz="0" w:space="0" w:color="auto"/>
      </w:divBdr>
    </w:div>
    <w:div w:id="445657413">
      <w:marLeft w:val="0"/>
      <w:marRight w:val="0"/>
      <w:marTop w:val="0"/>
      <w:marBottom w:val="0"/>
      <w:divBdr>
        <w:top w:val="none" w:sz="0" w:space="0" w:color="auto"/>
        <w:left w:val="none" w:sz="0" w:space="0" w:color="auto"/>
        <w:bottom w:val="none" w:sz="0" w:space="0" w:color="auto"/>
        <w:right w:val="none" w:sz="0" w:space="0" w:color="auto"/>
      </w:divBdr>
    </w:div>
    <w:div w:id="445657414">
      <w:marLeft w:val="0"/>
      <w:marRight w:val="0"/>
      <w:marTop w:val="0"/>
      <w:marBottom w:val="0"/>
      <w:divBdr>
        <w:top w:val="none" w:sz="0" w:space="0" w:color="auto"/>
        <w:left w:val="none" w:sz="0" w:space="0" w:color="auto"/>
        <w:bottom w:val="none" w:sz="0" w:space="0" w:color="auto"/>
        <w:right w:val="none" w:sz="0" w:space="0" w:color="auto"/>
      </w:divBdr>
    </w:div>
    <w:div w:id="445657415">
      <w:marLeft w:val="0"/>
      <w:marRight w:val="0"/>
      <w:marTop w:val="0"/>
      <w:marBottom w:val="0"/>
      <w:divBdr>
        <w:top w:val="none" w:sz="0" w:space="0" w:color="auto"/>
        <w:left w:val="none" w:sz="0" w:space="0" w:color="auto"/>
        <w:bottom w:val="none" w:sz="0" w:space="0" w:color="auto"/>
        <w:right w:val="none" w:sz="0" w:space="0" w:color="auto"/>
      </w:divBdr>
    </w:div>
    <w:div w:id="445657416">
      <w:marLeft w:val="0"/>
      <w:marRight w:val="0"/>
      <w:marTop w:val="0"/>
      <w:marBottom w:val="0"/>
      <w:divBdr>
        <w:top w:val="none" w:sz="0" w:space="0" w:color="auto"/>
        <w:left w:val="none" w:sz="0" w:space="0" w:color="auto"/>
        <w:bottom w:val="none" w:sz="0" w:space="0" w:color="auto"/>
        <w:right w:val="none" w:sz="0" w:space="0" w:color="auto"/>
      </w:divBdr>
    </w:div>
    <w:div w:id="445657417">
      <w:marLeft w:val="0"/>
      <w:marRight w:val="0"/>
      <w:marTop w:val="0"/>
      <w:marBottom w:val="0"/>
      <w:divBdr>
        <w:top w:val="none" w:sz="0" w:space="0" w:color="auto"/>
        <w:left w:val="none" w:sz="0" w:space="0" w:color="auto"/>
        <w:bottom w:val="none" w:sz="0" w:space="0" w:color="auto"/>
        <w:right w:val="none" w:sz="0" w:space="0" w:color="auto"/>
      </w:divBdr>
    </w:div>
    <w:div w:id="445657418">
      <w:marLeft w:val="0"/>
      <w:marRight w:val="0"/>
      <w:marTop w:val="0"/>
      <w:marBottom w:val="0"/>
      <w:divBdr>
        <w:top w:val="none" w:sz="0" w:space="0" w:color="auto"/>
        <w:left w:val="none" w:sz="0" w:space="0" w:color="auto"/>
        <w:bottom w:val="none" w:sz="0" w:space="0" w:color="auto"/>
        <w:right w:val="none" w:sz="0" w:space="0" w:color="auto"/>
      </w:divBdr>
    </w:div>
    <w:div w:id="445657419">
      <w:marLeft w:val="0"/>
      <w:marRight w:val="0"/>
      <w:marTop w:val="0"/>
      <w:marBottom w:val="0"/>
      <w:divBdr>
        <w:top w:val="none" w:sz="0" w:space="0" w:color="auto"/>
        <w:left w:val="none" w:sz="0" w:space="0" w:color="auto"/>
        <w:bottom w:val="none" w:sz="0" w:space="0" w:color="auto"/>
        <w:right w:val="none" w:sz="0" w:space="0" w:color="auto"/>
      </w:divBdr>
    </w:div>
    <w:div w:id="445657420">
      <w:marLeft w:val="0"/>
      <w:marRight w:val="0"/>
      <w:marTop w:val="0"/>
      <w:marBottom w:val="0"/>
      <w:divBdr>
        <w:top w:val="none" w:sz="0" w:space="0" w:color="auto"/>
        <w:left w:val="none" w:sz="0" w:space="0" w:color="auto"/>
        <w:bottom w:val="none" w:sz="0" w:space="0" w:color="auto"/>
        <w:right w:val="none" w:sz="0" w:space="0" w:color="auto"/>
      </w:divBdr>
      <w:divsChild>
        <w:div w:id="445657400">
          <w:marLeft w:val="0"/>
          <w:marRight w:val="0"/>
          <w:marTop w:val="0"/>
          <w:marBottom w:val="0"/>
          <w:divBdr>
            <w:top w:val="none" w:sz="0" w:space="0" w:color="auto"/>
            <w:left w:val="none" w:sz="0" w:space="0" w:color="auto"/>
            <w:bottom w:val="none" w:sz="0" w:space="0" w:color="auto"/>
            <w:right w:val="none" w:sz="0" w:space="0" w:color="auto"/>
          </w:divBdr>
          <w:divsChild>
            <w:div w:id="445657421">
              <w:marLeft w:val="0"/>
              <w:marRight w:val="0"/>
              <w:marTop w:val="0"/>
              <w:marBottom w:val="0"/>
              <w:divBdr>
                <w:top w:val="none" w:sz="0" w:space="0" w:color="auto"/>
                <w:left w:val="none" w:sz="0" w:space="0" w:color="auto"/>
                <w:bottom w:val="none" w:sz="0" w:space="0" w:color="auto"/>
                <w:right w:val="none" w:sz="0" w:space="0" w:color="auto"/>
              </w:divBdr>
              <w:divsChild>
                <w:div w:id="445657422">
                  <w:marLeft w:val="0"/>
                  <w:marRight w:val="0"/>
                  <w:marTop w:val="0"/>
                  <w:marBottom w:val="0"/>
                  <w:divBdr>
                    <w:top w:val="none" w:sz="0" w:space="0" w:color="auto"/>
                    <w:left w:val="none" w:sz="0" w:space="0" w:color="auto"/>
                    <w:bottom w:val="none" w:sz="0" w:space="0" w:color="auto"/>
                    <w:right w:val="none" w:sz="0" w:space="0" w:color="auto"/>
                  </w:divBdr>
                  <w:divsChild>
                    <w:div w:id="4456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57427">
      <w:marLeft w:val="0"/>
      <w:marRight w:val="0"/>
      <w:marTop w:val="0"/>
      <w:marBottom w:val="0"/>
      <w:divBdr>
        <w:top w:val="none" w:sz="0" w:space="0" w:color="auto"/>
        <w:left w:val="none" w:sz="0" w:space="0" w:color="auto"/>
        <w:bottom w:val="none" w:sz="0" w:space="0" w:color="auto"/>
        <w:right w:val="none" w:sz="0" w:space="0" w:color="auto"/>
      </w:divBdr>
    </w:div>
    <w:div w:id="445657429">
      <w:marLeft w:val="0"/>
      <w:marRight w:val="0"/>
      <w:marTop w:val="0"/>
      <w:marBottom w:val="0"/>
      <w:divBdr>
        <w:top w:val="none" w:sz="0" w:space="0" w:color="auto"/>
        <w:left w:val="none" w:sz="0" w:space="0" w:color="auto"/>
        <w:bottom w:val="none" w:sz="0" w:space="0" w:color="auto"/>
        <w:right w:val="none" w:sz="0" w:space="0" w:color="auto"/>
      </w:divBdr>
    </w:div>
    <w:div w:id="4456574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tk.ee/toetused/toetuste-rakendamine/emp-ja-norra-toetused-2014-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ee/et/norra-toetused-2014-202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toetus.struktuurifondid.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13:352:0001:0008:ET:PDF" TargetMode="External"/><Relationship Id="rId5" Type="http://schemas.openxmlformats.org/officeDocument/2006/relationships/webSettings" Target="webSettings.xml"/><Relationship Id="rId15" Type="http://schemas.openxmlformats.org/officeDocument/2006/relationships/hyperlink" Target="https://etoetus.struktuurifondid.e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elly.Poopuu@rtk.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F18BC81-C78F-441D-B2C9-47834968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6121</Words>
  <Characters>46195</Characters>
  <Application>Microsoft Office Word</Application>
  <DocSecurity>4</DocSecurity>
  <Lines>384</Lines>
  <Paragraphs>104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52212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Mangulson</dc:creator>
  <cp:keywords/>
  <dc:description/>
  <cp:lastModifiedBy>Kelly Poopuu</cp:lastModifiedBy>
  <cp:revision>2</cp:revision>
  <cp:lastPrinted>2020-04-07T13:27:00Z</cp:lastPrinted>
  <dcterms:created xsi:type="dcterms:W3CDTF">2020-05-21T12:57:00Z</dcterms:created>
  <dcterms:modified xsi:type="dcterms:W3CDTF">2020-05-21T12:57:00Z</dcterms:modified>
</cp:coreProperties>
</file>