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9E028" w14:textId="0E36C0C1" w:rsidR="009901B5" w:rsidRPr="002302D8" w:rsidRDefault="00981905" w:rsidP="00B2252E">
      <w:pPr>
        <w:spacing w:after="0" w:line="240" w:lineRule="auto"/>
        <w:jc w:val="right"/>
        <w:rPr>
          <w:rFonts w:ascii="Times New Roman" w:hAnsi="Times New Roman"/>
          <w:sz w:val="24"/>
          <w:szCs w:val="24"/>
        </w:rPr>
      </w:pPr>
      <w:bookmarkStart w:id="0" w:name="_GoBack"/>
      <w:bookmarkEnd w:id="0"/>
      <w:r w:rsidRPr="002302D8">
        <w:rPr>
          <w:rFonts w:ascii="Times New Roman" w:hAnsi="Times New Roman"/>
          <w:sz w:val="24"/>
          <w:szCs w:val="24"/>
        </w:rPr>
        <w:t>0</w:t>
      </w:r>
      <w:r>
        <w:rPr>
          <w:rFonts w:ascii="Times New Roman" w:hAnsi="Times New Roman"/>
          <w:sz w:val="24"/>
          <w:szCs w:val="24"/>
        </w:rPr>
        <w:t>7</w:t>
      </w:r>
      <w:r w:rsidR="00C57F89" w:rsidRPr="002302D8">
        <w:rPr>
          <w:rFonts w:ascii="Times New Roman" w:hAnsi="Times New Roman"/>
          <w:sz w:val="24"/>
          <w:szCs w:val="24"/>
        </w:rPr>
        <w:t>.2019</w:t>
      </w:r>
    </w:p>
    <w:p w14:paraId="49391B73" w14:textId="77777777" w:rsidR="00AF09F9" w:rsidRDefault="00AF09F9" w:rsidP="00B2252E">
      <w:pPr>
        <w:spacing w:after="0" w:line="240" w:lineRule="auto"/>
        <w:jc w:val="both"/>
        <w:rPr>
          <w:rFonts w:ascii="Times New Roman" w:hAnsi="Times New Roman"/>
          <w:b/>
          <w:sz w:val="24"/>
          <w:szCs w:val="24"/>
        </w:rPr>
      </w:pPr>
    </w:p>
    <w:p w14:paraId="2EDED81B" w14:textId="77777777" w:rsidR="00906764" w:rsidRPr="002302D8" w:rsidRDefault="00C57F89" w:rsidP="00B2252E">
      <w:pPr>
        <w:spacing w:after="0" w:line="240" w:lineRule="auto"/>
        <w:jc w:val="center"/>
        <w:rPr>
          <w:rFonts w:ascii="Times New Roman" w:hAnsi="Times New Roman"/>
          <w:b/>
          <w:sz w:val="24"/>
          <w:szCs w:val="24"/>
        </w:rPr>
      </w:pPr>
      <w:r w:rsidRPr="002302D8">
        <w:rPr>
          <w:rFonts w:ascii="Times New Roman" w:hAnsi="Times New Roman"/>
          <w:b/>
          <w:sz w:val="24"/>
          <w:szCs w:val="24"/>
        </w:rPr>
        <w:t>Riigihalduse ministri määruse „Kagu-Eesti ettevõtluse arengu toetus“</w:t>
      </w:r>
    </w:p>
    <w:p w14:paraId="361548AB" w14:textId="77777777" w:rsidR="00C57F89" w:rsidRPr="002302D8" w:rsidRDefault="00C57F89" w:rsidP="00B2252E">
      <w:pPr>
        <w:spacing w:after="0" w:line="240" w:lineRule="auto"/>
        <w:jc w:val="center"/>
        <w:rPr>
          <w:rFonts w:ascii="Times New Roman" w:hAnsi="Times New Roman"/>
          <w:b/>
          <w:sz w:val="24"/>
          <w:szCs w:val="24"/>
        </w:rPr>
      </w:pPr>
      <w:r w:rsidRPr="002302D8">
        <w:rPr>
          <w:rFonts w:ascii="Times New Roman" w:hAnsi="Times New Roman"/>
          <w:b/>
          <w:sz w:val="24"/>
          <w:szCs w:val="24"/>
        </w:rPr>
        <w:t>eelnõu seletuskiri</w:t>
      </w:r>
    </w:p>
    <w:p w14:paraId="69919F30" w14:textId="77777777" w:rsidR="00C57F89" w:rsidRPr="002302D8" w:rsidRDefault="00C57F89" w:rsidP="00B2252E">
      <w:pPr>
        <w:spacing w:after="0" w:line="240" w:lineRule="auto"/>
        <w:jc w:val="both"/>
        <w:rPr>
          <w:rFonts w:ascii="Times New Roman" w:hAnsi="Times New Roman"/>
          <w:sz w:val="24"/>
          <w:szCs w:val="24"/>
        </w:rPr>
      </w:pPr>
    </w:p>
    <w:p w14:paraId="1294D0D4" w14:textId="77777777" w:rsidR="0038779F" w:rsidRPr="002302D8" w:rsidRDefault="0038779F" w:rsidP="00B2252E">
      <w:pPr>
        <w:pStyle w:val="Loendilik"/>
        <w:numPr>
          <w:ilvl w:val="0"/>
          <w:numId w:val="3"/>
        </w:numPr>
        <w:spacing w:after="0" w:line="240" w:lineRule="auto"/>
        <w:jc w:val="both"/>
        <w:rPr>
          <w:rFonts w:ascii="Times New Roman" w:hAnsi="Times New Roman"/>
          <w:b/>
          <w:sz w:val="24"/>
          <w:szCs w:val="24"/>
        </w:rPr>
      </w:pPr>
      <w:r w:rsidRPr="002302D8">
        <w:rPr>
          <w:rFonts w:ascii="Times New Roman" w:hAnsi="Times New Roman"/>
          <w:b/>
          <w:sz w:val="24"/>
          <w:szCs w:val="24"/>
        </w:rPr>
        <w:t>Sissejuhatus</w:t>
      </w:r>
    </w:p>
    <w:p w14:paraId="721C0711" w14:textId="77777777" w:rsidR="00B2252E" w:rsidRDefault="00B2252E" w:rsidP="00B2252E">
      <w:pPr>
        <w:spacing w:after="0" w:line="240" w:lineRule="auto"/>
        <w:jc w:val="both"/>
        <w:rPr>
          <w:rFonts w:ascii="Times New Roman" w:hAnsi="Times New Roman"/>
          <w:sz w:val="24"/>
          <w:szCs w:val="24"/>
        </w:rPr>
      </w:pPr>
    </w:p>
    <w:p w14:paraId="3847FDE7" w14:textId="77777777" w:rsidR="00922A6F" w:rsidRPr="00922A6F" w:rsidRDefault="00922A6F" w:rsidP="00B2252E">
      <w:pPr>
        <w:spacing w:after="0" w:line="240" w:lineRule="auto"/>
        <w:jc w:val="both"/>
        <w:rPr>
          <w:rFonts w:ascii="Times New Roman" w:hAnsi="Times New Roman"/>
          <w:sz w:val="24"/>
          <w:szCs w:val="24"/>
          <w:lang w:eastAsia="et-EE"/>
        </w:rPr>
      </w:pPr>
      <w:r w:rsidRPr="00922A6F">
        <w:rPr>
          <w:rFonts w:ascii="Times New Roman" w:hAnsi="Times New Roman"/>
          <w:sz w:val="24"/>
          <w:szCs w:val="24"/>
        </w:rPr>
        <w:t xml:space="preserve">Määrus kehtestatakse riigieelarve seaduse </w:t>
      </w:r>
      <w:r w:rsidRPr="00922A6F">
        <w:rPr>
          <w:rFonts w:ascii="Times New Roman" w:hAnsi="Times New Roman"/>
          <w:sz w:val="24"/>
          <w:szCs w:val="24"/>
          <w:lang w:eastAsia="et-EE"/>
        </w:rPr>
        <w:t>§ 53¹ lõike 1 alusel.</w:t>
      </w:r>
    </w:p>
    <w:p w14:paraId="3CE461F5" w14:textId="77777777" w:rsidR="00B2252E" w:rsidRDefault="00B2252E" w:rsidP="00B2252E">
      <w:pPr>
        <w:spacing w:after="0" w:line="240" w:lineRule="auto"/>
        <w:jc w:val="both"/>
        <w:rPr>
          <w:rFonts w:ascii="Times New Roman" w:hAnsi="Times New Roman"/>
          <w:sz w:val="24"/>
          <w:szCs w:val="24"/>
        </w:rPr>
      </w:pPr>
    </w:p>
    <w:p w14:paraId="208EC215" w14:textId="5045BA0F" w:rsidR="00C57F89" w:rsidRPr="002302D8" w:rsidRDefault="00C57F89" w:rsidP="00B2252E">
      <w:pPr>
        <w:spacing w:after="0" w:line="240" w:lineRule="auto"/>
        <w:jc w:val="both"/>
        <w:rPr>
          <w:rFonts w:ascii="Times New Roman" w:hAnsi="Times New Roman"/>
          <w:sz w:val="24"/>
          <w:szCs w:val="24"/>
        </w:rPr>
      </w:pPr>
      <w:r w:rsidRPr="002302D8">
        <w:rPr>
          <w:rFonts w:ascii="Times New Roman" w:hAnsi="Times New Roman"/>
          <w:sz w:val="24"/>
          <w:szCs w:val="24"/>
        </w:rPr>
        <w:t>Käesoleva määr</w:t>
      </w:r>
      <w:r w:rsidR="00E91D43" w:rsidRPr="002302D8">
        <w:rPr>
          <w:rFonts w:ascii="Times New Roman" w:hAnsi="Times New Roman"/>
          <w:sz w:val="24"/>
          <w:szCs w:val="24"/>
        </w:rPr>
        <w:t xml:space="preserve">use eelnõu (edaspidi </w:t>
      </w:r>
      <w:r w:rsidR="00E91D43" w:rsidRPr="002302D8">
        <w:rPr>
          <w:rFonts w:ascii="Times New Roman" w:hAnsi="Times New Roman"/>
          <w:i/>
          <w:sz w:val="24"/>
          <w:szCs w:val="24"/>
        </w:rPr>
        <w:t>eelnõu</w:t>
      </w:r>
      <w:r w:rsidR="00E91D43" w:rsidRPr="002302D8">
        <w:rPr>
          <w:rFonts w:ascii="Times New Roman" w:hAnsi="Times New Roman"/>
          <w:sz w:val="24"/>
          <w:szCs w:val="24"/>
        </w:rPr>
        <w:t>) abil viiakse ellu Kagu-Eesti programmi eesmärke</w:t>
      </w:r>
      <w:r w:rsidR="00EE076A">
        <w:rPr>
          <w:rFonts w:ascii="Times New Roman" w:hAnsi="Times New Roman"/>
          <w:sz w:val="24"/>
          <w:szCs w:val="24"/>
        </w:rPr>
        <w:t>. T</w:t>
      </w:r>
      <w:r w:rsidR="00E91D43" w:rsidRPr="002302D8">
        <w:rPr>
          <w:rFonts w:ascii="Times New Roman" w:hAnsi="Times New Roman"/>
          <w:sz w:val="24"/>
          <w:szCs w:val="24"/>
        </w:rPr>
        <w:t>oetuse andmisel lähtutakse „Eesti regionaalarengu strateegia 2014-2020“ ning „Kagu-Eesti tegevuskava 2015–2020 ja rakendusplaani 2015–2020 kinnitamine“ sätestatud eesmärkidest.</w:t>
      </w:r>
    </w:p>
    <w:p w14:paraId="1FB85D72" w14:textId="77777777" w:rsidR="002C1D5F" w:rsidRPr="002302D8" w:rsidRDefault="002C1D5F" w:rsidP="00F83B57">
      <w:pPr>
        <w:spacing w:after="0" w:line="240" w:lineRule="auto"/>
        <w:jc w:val="both"/>
        <w:rPr>
          <w:rFonts w:ascii="Times New Roman" w:hAnsi="Times New Roman"/>
          <w:sz w:val="24"/>
          <w:szCs w:val="24"/>
          <w:lang w:eastAsia="et-EE"/>
        </w:rPr>
      </w:pPr>
      <w:r w:rsidRPr="002302D8">
        <w:rPr>
          <w:rFonts w:ascii="Times New Roman" w:hAnsi="Times New Roman"/>
          <w:sz w:val="24"/>
          <w:szCs w:val="24"/>
        </w:rPr>
        <w:t xml:space="preserve">Kagu-Eesti on tuntud piirkonnana, mis väärtustab oma kultuuri ja head looduskeskkonda. Sellegipoolest on Kagu-Eesti piirkonna </w:t>
      </w:r>
      <w:r w:rsidR="00297B32">
        <w:rPr>
          <w:rFonts w:ascii="Times New Roman" w:hAnsi="Times New Roman"/>
          <w:sz w:val="24"/>
          <w:szCs w:val="24"/>
        </w:rPr>
        <w:t>arengut takistavateks asjaoludeks</w:t>
      </w:r>
      <w:r w:rsidRPr="002302D8">
        <w:rPr>
          <w:rFonts w:ascii="Times New Roman" w:hAnsi="Times New Roman"/>
          <w:sz w:val="24"/>
          <w:szCs w:val="24"/>
        </w:rPr>
        <w:t xml:space="preserve"> suhteliselt kiire rahvaarvu kahanemine, võrdlemisi madal elanike sissetulek ning tagasihoidlik majandusareng. </w:t>
      </w:r>
    </w:p>
    <w:p w14:paraId="7EE5B2A1" w14:textId="77777777" w:rsidR="00B2252E" w:rsidRDefault="00B2252E" w:rsidP="00B2252E">
      <w:pPr>
        <w:spacing w:after="0" w:line="240" w:lineRule="auto"/>
        <w:jc w:val="both"/>
        <w:rPr>
          <w:rFonts w:ascii="Times New Roman" w:hAnsi="Times New Roman"/>
          <w:sz w:val="24"/>
          <w:szCs w:val="24"/>
        </w:rPr>
      </w:pPr>
    </w:p>
    <w:p w14:paraId="4D02D0FC" w14:textId="07C3FCB4" w:rsidR="00AC1CB7" w:rsidRDefault="004F1A5E" w:rsidP="00B2252E">
      <w:pPr>
        <w:spacing w:after="0" w:line="240" w:lineRule="auto"/>
        <w:jc w:val="both"/>
        <w:rPr>
          <w:rFonts w:ascii="Times New Roman" w:hAnsi="Times New Roman"/>
          <w:sz w:val="24"/>
          <w:szCs w:val="24"/>
        </w:rPr>
      </w:pPr>
      <w:r>
        <w:rPr>
          <w:rFonts w:ascii="Times New Roman" w:hAnsi="Times New Roman"/>
          <w:sz w:val="24"/>
          <w:szCs w:val="24"/>
        </w:rPr>
        <w:t>Olukorra parandamiseks on aastateks 2019–2023 kavandatud Kagu-Eesti programm, millest ühe toetussuunana toetatakse Kagu-Eesti ettevõtluse arengut. Piirkonna probleemkohtade kaardistamisel on võetud aluseks maakondade ühised probleemid maakondlikest arengustrateegiatest lähtuvalt.</w:t>
      </w:r>
      <w:r w:rsidRPr="00CF4310">
        <w:rPr>
          <w:rFonts w:ascii="Times New Roman" w:hAnsi="Times New Roman"/>
          <w:sz w:val="24"/>
          <w:szCs w:val="24"/>
        </w:rPr>
        <w:t xml:space="preserve"> </w:t>
      </w:r>
      <w:r>
        <w:rPr>
          <w:rFonts w:ascii="Times New Roman" w:hAnsi="Times New Roman"/>
          <w:sz w:val="24"/>
          <w:szCs w:val="24"/>
        </w:rPr>
        <w:t xml:space="preserve">Kõnealune </w:t>
      </w:r>
      <w:r w:rsidR="00394695">
        <w:rPr>
          <w:rFonts w:ascii="Times New Roman" w:hAnsi="Times New Roman"/>
          <w:sz w:val="24"/>
          <w:szCs w:val="24"/>
        </w:rPr>
        <w:t>toetusmeede on kavandatud Kagu-Eesti piirkonna majandusarengu toetamiseks.</w:t>
      </w:r>
      <w:r w:rsidR="00394695" w:rsidRPr="00394695">
        <w:rPr>
          <w:rFonts w:ascii="Times New Roman" w:hAnsi="Times New Roman"/>
          <w:sz w:val="24"/>
          <w:szCs w:val="24"/>
        </w:rPr>
        <w:t xml:space="preserve"> </w:t>
      </w:r>
      <w:r>
        <w:rPr>
          <w:rFonts w:ascii="Times New Roman" w:hAnsi="Times New Roman"/>
          <w:sz w:val="24"/>
          <w:szCs w:val="24"/>
        </w:rPr>
        <w:t xml:space="preserve">Eelnõu ja selles kavandatud tegevused on suunatud ettevõtluse arengule ja innovaatilisuse toetamisele, aidates ühtlasi kaasa ka mitmekesisemate töövõimaluste loomisele piirkonnas. </w:t>
      </w:r>
    </w:p>
    <w:p w14:paraId="00182F30" w14:textId="77777777" w:rsidR="008A0AC0" w:rsidRDefault="008A0AC0" w:rsidP="00B2252E">
      <w:pPr>
        <w:spacing w:after="0" w:line="240" w:lineRule="auto"/>
        <w:jc w:val="both"/>
        <w:rPr>
          <w:rFonts w:ascii="Times New Roman" w:hAnsi="Times New Roman"/>
          <w:sz w:val="24"/>
          <w:szCs w:val="24"/>
        </w:rPr>
      </w:pPr>
    </w:p>
    <w:p w14:paraId="3AD6FD89" w14:textId="0927874A" w:rsidR="001E327F" w:rsidRDefault="004F1A5E" w:rsidP="00B2252E">
      <w:pPr>
        <w:spacing w:after="0" w:line="240" w:lineRule="auto"/>
        <w:jc w:val="both"/>
        <w:rPr>
          <w:rFonts w:ascii="Times New Roman" w:hAnsi="Times New Roman"/>
          <w:sz w:val="24"/>
          <w:szCs w:val="24"/>
        </w:rPr>
      </w:pPr>
      <w:r>
        <w:rPr>
          <w:rFonts w:ascii="Times New Roman" w:hAnsi="Times New Roman"/>
          <w:sz w:val="24"/>
          <w:szCs w:val="24"/>
        </w:rPr>
        <w:t>Majandusarengu üheks kasvuvõimaluseks on ettevõ</w:t>
      </w:r>
      <w:r w:rsidR="006D6503">
        <w:rPr>
          <w:rFonts w:ascii="Times New Roman" w:hAnsi="Times New Roman"/>
          <w:sz w:val="24"/>
          <w:szCs w:val="24"/>
        </w:rPr>
        <w:t>t</w:t>
      </w:r>
      <w:r w:rsidR="00372FD1">
        <w:rPr>
          <w:rFonts w:ascii="Times New Roman" w:hAnsi="Times New Roman"/>
          <w:sz w:val="24"/>
          <w:szCs w:val="24"/>
        </w:rPr>
        <w:t>ja</w:t>
      </w:r>
      <w:r>
        <w:rPr>
          <w:rFonts w:ascii="Times New Roman" w:hAnsi="Times New Roman"/>
          <w:sz w:val="24"/>
          <w:szCs w:val="24"/>
        </w:rPr>
        <w:t xml:space="preserve">te tootlikkuse tõstmine. </w:t>
      </w:r>
      <w:r w:rsidR="004E0FF9" w:rsidRPr="004E0FF9">
        <w:rPr>
          <w:rFonts w:ascii="Times New Roman" w:hAnsi="Times New Roman"/>
          <w:sz w:val="24"/>
          <w:szCs w:val="24"/>
        </w:rPr>
        <w:t>Ettevõ</w:t>
      </w:r>
      <w:r w:rsidR="006D6503">
        <w:rPr>
          <w:rFonts w:ascii="Times New Roman" w:hAnsi="Times New Roman"/>
          <w:sz w:val="24"/>
          <w:szCs w:val="24"/>
        </w:rPr>
        <w:t>t</w:t>
      </w:r>
      <w:r w:rsidR="00372FD1">
        <w:rPr>
          <w:rFonts w:ascii="Times New Roman" w:hAnsi="Times New Roman"/>
          <w:sz w:val="24"/>
          <w:szCs w:val="24"/>
        </w:rPr>
        <w:t>ja</w:t>
      </w:r>
      <w:r w:rsidR="004E0FF9" w:rsidRPr="004E0FF9">
        <w:rPr>
          <w:rFonts w:ascii="Times New Roman" w:hAnsi="Times New Roman"/>
          <w:sz w:val="24"/>
          <w:szCs w:val="24"/>
        </w:rPr>
        <w:t xml:space="preserve">te suutlikkus välja töötada uusi tooteid ja teenuseid on </w:t>
      </w:r>
      <w:r>
        <w:rPr>
          <w:rFonts w:ascii="Times New Roman" w:hAnsi="Times New Roman"/>
          <w:sz w:val="24"/>
          <w:szCs w:val="24"/>
        </w:rPr>
        <w:t xml:space="preserve">aga </w:t>
      </w:r>
      <w:r w:rsidR="004E0FF9" w:rsidRPr="004E0FF9">
        <w:rPr>
          <w:rFonts w:ascii="Times New Roman" w:hAnsi="Times New Roman"/>
          <w:sz w:val="24"/>
          <w:szCs w:val="24"/>
        </w:rPr>
        <w:t>üks olulisematest tootlik</w:t>
      </w:r>
      <w:r w:rsidR="00611B93">
        <w:rPr>
          <w:rFonts w:ascii="Times New Roman" w:hAnsi="Times New Roman"/>
          <w:sz w:val="24"/>
          <w:szCs w:val="24"/>
        </w:rPr>
        <w:t>k</w:t>
      </w:r>
      <w:r w:rsidR="004E0FF9" w:rsidRPr="004E0FF9">
        <w:rPr>
          <w:rFonts w:ascii="Times New Roman" w:hAnsi="Times New Roman"/>
          <w:sz w:val="24"/>
          <w:szCs w:val="24"/>
        </w:rPr>
        <w:t xml:space="preserve">ust mõjutavatest teguritest. </w:t>
      </w:r>
      <w:r w:rsidR="004E0FF9" w:rsidRPr="00D95E86">
        <w:rPr>
          <w:rFonts w:ascii="Times New Roman" w:hAnsi="Times New Roman"/>
          <w:sz w:val="24"/>
          <w:szCs w:val="24"/>
        </w:rPr>
        <w:t>Lisaks uute lõpptoodete ja -teenuste olemasolule on oluline, et toodete tootmisprotsessid ja teenuste pakkumise protsessid oleksid efektiivsed</w:t>
      </w:r>
      <w:r w:rsidRPr="00D95E86">
        <w:rPr>
          <w:rFonts w:ascii="Times New Roman" w:hAnsi="Times New Roman"/>
          <w:sz w:val="24"/>
          <w:szCs w:val="24"/>
        </w:rPr>
        <w:t xml:space="preserve"> ning tõhusad.</w:t>
      </w:r>
      <w:r w:rsidR="004E0FF9">
        <w:rPr>
          <w:lang w:eastAsia="et-EE"/>
        </w:rPr>
        <w:t xml:space="preserve"> </w:t>
      </w:r>
      <w:r w:rsidR="00C908CC">
        <w:rPr>
          <w:rFonts w:ascii="Times New Roman" w:hAnsi="Times New Roman"/>
          <w:sz w:val="24"/>
          <w:szCs w:val="24"/>
        </w:rPr>
        <w:t xml:space="preserve">Meetme raames kavandatud toetatavad tegevused aitavad kaasa </w:t>
      </w:r>
      <w:r w:rsidR="006D6503">
        <w:rPr>
          <w:rFonts w:ascii="Times New Roman" w:hAnsi="Times New Roman"/>
          <w:sz w:val="24"/>
          <w:szCs w:val="24"/>
        </w:rPr>
        <w:t xml:space="preserve">toetuse saaja </w:t>
      </w:r>
      <w:r w:rsidR="00C908CC" w:rsidRPr="00021663">
        <w:rPr>
          <w:rFonts w:ascii="Times New Roman" w:hAnsi="Times New Roman"/>
          <w:sz w:val="24"/>
          <w:szCs w:val="24"/>
        </w:rPr>
        <w:t>sektori keskmisest kiirem</w:t>
      </w:r>
      <w:r w:rsidR="00C908CC">
        <w:rPr>
          <w:rFonts w:ascii="Times New Roman" w:hAnsi="Times New Roman"/>
          <w:sz w:val="24"/>
          <w:szCs w:val="24"/>
        </w:rPr>
        <w:t>a</w:t>
      </w:r>
      <w:r w:rsidR="00C908CC" w:rsidRPr="00021663">
        <w:rPr>
          <w:rFonts w:ascii="Times New Roman" w:hAnsi="Times New Roman"/>
          <w:sz w:val="24"/>
          <w:szCs w:val="24"/>
        </w:rPr>
        <w:t xml:space="preserve"> lisandväärtuse kasv</w:t>
      </w:r>
      <w:r w:rsidR="00C908CC">
        <w:rPr>
          <w:rFonts w:ascii="Times New Roman" w:hAnsi="Times New Roman"/>
          <w:sz w:val="24"/>
          <w:szCs w:val="24"/>
        </w:rPr>
        <w:t>ule</w:t>
      </w:r>
      <w:r w:rsidR="00C908CC" w:rsidRPr="00021663">
        <w:rPr>
          <w:rFonts w:ascii="Times New Roman" w:hAnsi="Times New Roman"/>
          <w:sz w:val="24"/>
          <w:szCs w:val="24"/>
        </w:rPr>
        <w:t xml:space="preserve"> töötaja kohta</w:t>
      </w:r>
      <w:r w:rsidR="00C908CC">
        <w:rPr>
          <w:rFonts w:ascii="Times New Roman" w:hAnsi="Times New Roman"/>
          <w:sz w:val="24"/>
          <w:szCs w:val="24"/>
        </w:rPr>
        <w:t xml:space="preserve">. </w:t>
      </w:r>
      <w:r w:rsidR="00C908CC" w:rsidRPr="00C908CC">
        <w:rPr>
          <w:rFonts w:ascii="Times New Roman" w:hAnsi="Times New Roman"/>
          <w:sz w:val="24"/>
          <w:szCs w:val="24"/>
        </w:rPr>
        <w:t>Ettevõt</w:t>
      </w:r>
      <w:r w:rsidR="00372FD1">
        <w:rPr>
          <w:rFonts w:ascii="Times New Roman" w:hAnsi="Times New Roman"/>
          <w:sz w:val="24"/>
          <w:szCs w:val="24"/>
        </w:rPr>
        <w:t>ja</w:t>
      </w:r>
      <w:r w:rsidR="00C908CC" w:rsidRPr="00C908CC">
        <w:rPr>
          <w:rFonts w:ascii="Times New Roman" w:hAnsi="Times New Roman"/>
          <w:sz w:val="24"/>
          <w:szCs w:val="24"/>
        </w:rPr>
        <w:t>te tasandil saab lisandväärtuse lahti seletada kui müügitulu, millest on maha arvestatud kulud sisenditele. Viima</w:t>
      </w:r>
      <w:r w:rsidR="00C908CC">
        <w:rPr>
          <w:rFonts w:ascii="Times New Roman" w:hAnsi="Times New Roman"/>
          <w:sz w:val="24"/>
          <w:szCs w:val="24"/>
        </w:rPr>
        <w:t xml:space="preserve">ne </w:t>
      </w:r>
      <w:r w:rsidR="00C908CC" w:rsidRPr="00C908CC">
        <w:rPr>
          <w:rFonts w:ascii="Times New Roman" w:hAnsi="Times New Roman"/>
          <w:sz w:val="24"/>
          <w:szCs w:val="24"/>
        </w:rPr>
        <w:t>sõltu</w:t>
      </w:r>
      <w:r w:rsidR="00C908CC">
        <w:rPr>
          <w:rFonts w:ascii="Times New Roman" w:hAnsi="Times New Roman"/>
          <w:sz w:val="24"/>
          <w:szCs w:val="24"/>
        </w:rPr>
        <w:t>b</w:t>
      </w:r>
      <w:r w:rsidR="00C908CC" w:rsidRPr="00C908CC">
        <w:rPr>
          <w:rFonts w:ascii="Times New Roman" w:hAnsi="Times New Roman"/>
          <w:sz w:val="24"/>
          <w:szCs w:val="24"/>
        </w:rPr>
        <w:t xml:space="preserve"> igast konkreetsest </w:t>
      </w:r>
      <w:r w:rsidR="006D6503">
        <w:rPr>
          <w:rFonts w:ascii="Times New Roman" w:hAnsi="Times New Roman"/>
          <w:sz w:val="24"/>
          <w:szCs w:val="24"/>
        </w:rPr>
        <w:t>toetuse saajast</w:t>
      </w:r>
      <w:r w:rsidR="00C908CC" w:rsidRPr="00C908CC">
        <w:rPr>
          <w:rFonts w:ascii="Times New Roman" w:hAnsi="Times New Roman"/>
          <w:sz w:val="24"/>
          <w:szCs w:val="24"/>
        </w:rPr>
        <w:t>, tema toodetest ja pakutavatest teenustest. Tavapäraselt kuuluvad sisenditena arvesta</w:t>
      </w:r>
      <w:r w:rsidR="004D5251">
        <w:rPr>
          <w:rFonts w:ascii="Times New Roman" w:hAnsi="Times New Roman"/>
          <w:sz w:val="24"/>
          <w:szCs w:val="24"/>
        </w:rPr>
        <w:t>ta</w:t>
      </w:r>
      <w:r w:rsidR="00C908CC" w:rsidRPr="00C908CC">
        <w:rPr>
          <w:rFonts w:ascii="Times New Roman" w:hAnsi="Times New Roman"/>
          <w:sz w:val="24"/>
          <w:szCs w:val="24"/>
        </w:rPr>
        <w:t xml:space="preserve">vate kulude hulka töötajatele makstud palgad koos maksudega, ostetud tooraine ja materjalid, toote tootmiseks või teenuse pakkumiseks vajalikud teenused ja muu sarnane. Eelnõu ja sellega seotud tegevuste ülesanne </w:t>
      </w:r>
      <w:r w:rsidR="006D6503">
        <w:rPr>
          <w:rFonts w:ascii="Times New Roman" w:hAnsi="Times New Roman"/>
          <w:sz w:val="24"/>
          <w:szCs w:val="24"/>
        </w:rPr>
        <w:t xml:space="preserve">on </w:t>
      </w:r>
      <w:r w:rsidR="00C908CC" w:rsidRPr="00C908CC">
        <w:rPr>
          <w:rFonts w:ascii="Times New Roman" w:hAnsi="Times New Roman"/>
          <w:sz w:val="24"/>
          <w:szCs w:val="24"/>
        </w:rPr>
        <w:t xml:space="preserve">aidata </w:t>
      </w:r>
      <w:r w:rsidR="006D6503">
        <w:rPr>
          <w:rFonts w:ascii="Times New Roman" w:hAnsi="Times New Roman"/>
          <w:sz w:val="24"/>
          <w:szCs w:val="24"/>
        </w:rPr>
        <w:t xml:space="preserve">toetuse saajatel </w:t>
      </w:r>
      <w:r w:rsidR="00C908CC" w:rsidRPr="00C908CC">
        <w:rPr>
          <w:rFonts w:ascii="Times New Roman" w:hAnsi="Times New Roman"/>
          <w:sz w:val="24"/>
          <w:szCs w:val="24"/>
        </w:rPr>
        <w:t xml:space="preserve">viia ellu muutusi või käivitada protsesse, mille tulemusena on </w:t>
      </w:r>
      <w:r w:rsidR="006D6503">
        <w:rPr>
          <w:rFonts w:ascii="Times New Roman" w:hAnsi="Times New Roman"/>
          <w:sz w:val="24"/>
          <w:szCs w:val="24"/>
        </w:rPr>
        <w:t>toetuse saajad</w:t>
      </w:r>
      <w:r w:rsidR="006D6503" w:rsidRPr="00C908CC">
        <w:rPr>
          <w:rFonts w:ascii="Times New Roman" w:hAnsi="Times New Roman"/>
          <w:sz w:val="24"/>
          <w:szCs w:val="24"/>
        </w:rPr>
        <w:t xml:space="preserve"> </w:t>
      </w:r>
      <w:r w:rsidR="00C908CC" w:rsidRPr="00C908CC">
        <w:rPr>
          <w:rFonts w:ascii="Times New Roman" w:hAnsi="Times New Roman"/>
          <w:sz w:val="24"/>
          <w:szCs w:val="24"/>
        </w:rPr>
        <w:t xml:space="preserve">kallimate toodete müügil ja teenuste pakkumisel senisest majanduslikult edukamad. </w:t>
      </w:r>
      <w:r w:rsidR="00411FA7">
        <w:rPr>
          <w:rFonts w:ascii="Times New Roman" w:hAnsi="Times New Roman"/>
          <w:sz w:val="24"/>
          <w:szCs w:val="24"/>
        </w:rPr>
        <w:t xml:space="preserve">Läbi tootlikkuse kasvu aitavad tegevused ühtlasi kaasa </w:t>
      </w:r>
      <w:r w:rsidR="00411FA7" w:rsidRPr="00021663">
        <w:rPr>
          <w:rFonts w:ascii="Times New Roman" w:hAnsi="Times New Roman"/>
          <w:sz w:val="24"/>
          <w:szCs w:val="24"/>
        </w:rPr>
        <w:t>maakonna keskmisest palgast kõrgema palgaga töökohtade arvu kasv</w:t>
      </w:r>
      <w:r w:rsidR="00411FA7">
        <w:rPr>
          <w:rFonts w:ascii="Times New Roman" w:hAnsi="Times New Roman"/>
          <w:sz w:val="24"/>
          <w:szCs w:val="24"/>
        </w:rPr>
        <w:t>ule</w:t>
      </w:r>
      <w:r w:rsidR="00411FA7" w:rsidRPr="00021663">
        <w:rPr>
          <w:rFonts w:ascii="Times New Roman" w:hAnsi="Times New Roman"/>
          <w:sz w:val="24"/>
          <w:szCs w:val="24"/>
        </w:rPr>
        <w:t xml:space="preserve"> toetust saanud ettevõt</w:t>
      </w:r>
      <w:r w:rsidR="00372FD1">
        <w:rPr>
          <w:rFonts w:ascii="Times New Roman" w:hAnsi="Times New Roman"/>
          <w:sz w:val="24"/>
          <w:szCs w:val="24"/>
        </w:rPr>
        <w:t>ja</w:t>
      </w:r>
      <w:r w:rsidR="00411FA7" w:rsidRPr="00021663">
        <w:rPr>
          <w:rFonts w:ascii="Times New Roman" w:hAnsi="Times New Roman"/>
          <w:sz w:val="24"/>
          <w:szCs w:val="24"/>
        </w:rPr>
        <w:t>tes</w:t>
      </w:r>
      <w:r w:rsidR="00411FA7">
        <w:rPr>
          <w:rFonts w:ascii="Times New Roman" w:hAnsi="Times New Roman"/>
          <w:sz w:val="24"/>
          <w:szCs w:val="24"/>
        </w:rPr>
        <w:t xml:space="preserve">. </w:t>
      </w:r>
      <w:r w:rsidR="00893073">
        <w:rPr>
          <w:rFonts w:ascii="Times New Roman" w:hAnsi="Times New Roman"/>
          <w:sz w:val="24"/>
          <w:szCs w:val="24"/>
        </w:rPr>
        <w:t xml:space="preserve">Seetõttu </w:t>
      </w:r>
      <w:r w:rsidR="001E327F">
        <w:rPr>
          <w:rFonts w:ascii="Times New Roman" w:hAnsi="Times New Roman"/>
          <w:sz w:val="24"/>
          <w:szCs w:val="24"/>
        </w:rPr>
        <w:t xml:space="preserve">toetatakse meetme raames </w:t>
      </w:r>
      <w:r w:rsidR="001E327F" w:rsidRPr="00021663">
        <w:rPr>
          <w:rFonts w:ascii="Times New Roman" w:hAnsi="Times New Roman"/>
          <w:sz w:val="24"/>
          <w:szCs w:val="24"/>
        </w:rPr>
        <w:t>innovatsiooni</w:t>
      </w:r>
      <w:r w:rsidR="001E327F">
        <w:rPr>
          <w:rFonts w:ascii="Times New Roman" w:hAnsi="Times New Roman"/>
          <w:sz w:val="24"/>
          <w:szCs w:val="24"/>
        </w:rPr>
        <w:t>- ning</w:t>
      </w:r>
      <w:r w:rsidR="001E327F" w:rsidRPr="00021663">
        <w:rPr>
          <w:rFonts w:ascii="Times New Roman" w:hAnsi="Times New Roman"/>
          <w:sz w:val="24"/>
          <w:szCs w:val="24"/>
        </w:rPr>
        <w:t xml:space="preserve"> to</w:t>
      </w:r>
      <w:r w:rsidR="001E327F">
        <w:rPr>
          <w:rFonts w:ascii="Times New Roman" w:hAnsi="Times New Roman"/>
          <w:sz w:val="24"/>
          <w:szCs w:val="24"/>
        </w:rPr>
        <w:t>ote- ja teenusearenduse tegevusi</w:t>
      </w:r>
      <w:r w:rsidR="00B92C43">
        <w:rPr>
          <w:rFonts w:ascii="Times New Roman" w:hAnsi="Times New Roman"/>
          <w:sz w:val="24"/>
          <w:szCs w:val="24"/>
        </w:rPr>
        <w:t>,</w:t>
      </w:r>
      <w:r w:rsidR="001E327F">
        <w:rPr>
          <w:rFonts w:ascii="Times New Roman" w:hAnsi="Times New Roman"/>
          <w:sz w:val="24"/>
          <w:szCs w:val="24"/>
        </w:rPr>
        <w:t xml:space="preserve"> </w:t>
      </w:r>
      <w:r w:rsidR="001E327F" w:rsidRPr="00021663">
        <w:rPr>
          <w:rFonts w:ascii="Times New Roman" w:hAnsi="Times New Roman"/>
          <w:sz w:val="24"/>
          <w:szCs w:val="24"/>
        </w:rPr>
        <w:t>investeeringu</w:t>
      </w:r>
      <w:r w:rsidR="001E327F">
        <w:rPr>
          <w:rFonts w:ascii="Times New Roman" w:hAnsi="Times New Roman"/>
          <w:sz w:val="24"/>
          <w:szCs w:val="24"/>
        </w:rPr>
        <w:t>i</w:t>
      </w:r>
      <w:r w:rsidR="001E327F" w:rsidRPr="00021663">
        <w:rPr>
          <w:rFonts w:ascii="Times New Roman" w:hAnsi="Times New Roman"/>
          <w:sz w:val="24"/>
          <w:szCs w:val="24"/>
        </w:rPr>
        <w:t xml:space="preserve">d tootlikkuse </w:t>
      </w:r>
      <w:r w:rsidR="001E327F">
        <w:rPr>
          <w:rFonts w:ascii="Times New Roman" w:hAnsi="Times New Roman"/>
          <w:sz w:val="24"/>
          <w:szCs w:val="24"/>
        </w:rPr>
        <w:t>tõstmiseks</w:t>
      </w:r>
      <w:r w:rsidR="001E327F" w:rsidRPr="00021663">
        <w:rPr>
          <w:rFonts w:ascii="Times New Roman" w:hAnsi="Times New Roman"/>
          <w:sz w:val="24"/>
          <w:szCs w:val="24"/>
        </w:rPr>
        <w:t xml:space="preserve"> ja arengu kitsaskohtade kõrvaldamiseks</w:t>
      </w:r>
      <w:r w:rsidR="001E327F">
        <w:rPr>
          <w:rFonts w:ascii="Times New Roman" w:hAnsi="Times New Roman"/>
          <w:sz w:val="24"/>
          <w:szCs w:val="24"/>
        </w:rPr>
        <w:t xml:space="preserve"> ning </w:t>
      </w:r>
      <w:r w:rsidR="001E327F" w:rsidRPr="005C0112">
        <w:rPr>
          <w:rFonts w:ascii="Times New Roman" w:hAnsi="Times New Roman"/>
          <w:sz w:val="24"/>
          <w:szCs w:val="24"/>
        </w:rPr>
        <w:t>turunduse ja müügiarendus</w:t>
      </w:r>
      <w:r w:rsidR="001E327F">
        <w:rPr>
          <w:rFonts w:ascii="Times New Roman" w:hAnsi="Times New Roman"/>
          <w:sz w:val="24"/>
          <w:szCs w:val="24"/>
        </w:rPr>
        <w:t>e tegevusi.</w:t>
      </w:r>
    </w:p>
    <w:p w14:paraId="64C933FB" w14:textId="77777777" w:rsidR="00B2252E" w:rsidRDefault="00B2252E" w:rsidP="00B2252E">
      <w:pPr>
        <w:spacing w:after="0" w:line="240" w:lineRule="auto"/>
        <w:jc w:val="both"/>
        <w:rPr>
          <w:rFonts w:ascii="Times New Roman" w:hAnsi="Times New Roman"/>
          <w:sz w:val="24"/>
          <w:szCs w:val="24"/>
        </w:rPr>
      </w:pPr>
    </w:p>
    <w:p w14:paraId="15DC090A" w14:textId="77A261CA" w:rsidR="004F1A5E" w:rsidRDefault="004F1A5E" w:rsidP="00B2252E">
      <w:pPr>
        <w:spacing w:after="0" w:line="240" w:lineRule="auto"/>
        <w:jc w:val="both"/>
        <w:rPr>
          <w:rFonts w:ascii="Times New Roman" w:hAnsi="Times New Roman"/>
          <w:sz w:val="24"/>
          <w:szCs w:val="24"/>
        </w:rPr>
      </w:pPr>
      <w:r>
        <w:rPr>
          <w:rFonts w:ascii="Times New Roman" w:hAnsi="Times New Roman"/>
          <w:sz w:val="24"/>
          <w:szCs w:val="24"/>
        </w:rPr>
        <w:t>Meetme mõju maksimeeri</w:t>
      </w:r>
      <w:r w:rsidR="00611B93">
        <w:rPr>
          <w:rFonts w:ascii="Times New Roman" w:hAnsi="Times New Roman"/>
          <w:sz w:val="24"/>
          <w:szCs w:val="24"/>
        </w:rPr>
        <w:t>mi</w:t>
      </w:r>
      <w:r>
        <w:rPr>
          <w:rFonts w:ascii="Times New Roman" w:hAnsi="Times New Roman"/>
          <w:sz w:val="24"/>
          <w:szCs w:val="24"/>
        </w:rPr>
        <w:t>seks</w:t>
      </w:r>
      <w:r w:rsidR="00411FA7">
        <w:rPr>
          <w:rFonts w:ascii="Times New Roman" w:hAnsi="Times New Roman"/>
          <w:sz w:val="24"/>
          <w:szCs w:val="24"/>
        </w:rPr>
        <w:t xml:space="preserve"> Kagu-Eesti piirkonnale</w:t>
      </w:r>
      <w:r w:rsidR="00F626A7">
        <w:rPr>
          <w:rFonts w:ascii="Times New Roman" w:hAnsi="Times New Roman"/>
          <w:sz w:val="24"/>
          <w:szCs w:val="24"/>
        </w:rPr>
        <w:t xml:space="preserve"> tuleb</w:t>
      </w:r>
      <w:r>
        <w:rPr>
          <w:rFonts w:ascii="Times New Roman" w:hAnsi="Times New Roman"/>
          <w:sz w:val="24"/>
          <w:szCs w:val="24"/>
        </w:rPr>
        <w:t xml:space="preserve"> toetuse andmisega</w:t>
      </w:r>
      <w:r w:rsidR="00EB7D31">
        <w:rPr>
          <w:rFonts w:ascii="Times New Roman" w:hAnsi="Times New Roman"/>
          <w:sz w:val="24"/>
          <w:szCs w:val="24"/>
        </w:rPr>
        <w:t xml:space="preserve"> lisaks</w:t>
      </w:r>
      <w:r>
        <w:rPr>
          <w:rFonts w:ascii="Times New Roman" w:hAnsi="Times New Roman"/>
          <w:sz w:val="24"/>
          <w:szCs w:val="24"/>
        </w:rPr>
        <w:t xml:space="preserve"> aidata kaasa piirkondlike eelduste, ressursside ning eripära oskuslikumale kasutamisele (näiteks läbi tootearenduse, turundustegevuse jms).</w:t>
      </w:r>
    </w:p>
    <w:p w14:paraId="35538AD7" w14:textId="77777777" w:rsidR="00F15ACB" w:rsidRPr="001626F5" w:rsidRDefault="00F15ACB" w:rsidP="00B2252E">
      <w:pPr>
        <w:spacing w:after="0" w:line="240" w:lineRule="auto"/>
        <w:jc w:val="both"/>
        <w:rPr>
          <w:rFonts w:ascii="Times New Roman" w:hAnsi="Times New Roman"/>
          <w:sz w:val="24"/>
          <w:szCs w:val="24"/>
        </w:rPr>
      </w:pPr>
    </w:p>
    <w:p w14:paraId="61023B83" w14:textId="77777777" w:rsidR="00F15ACB" w:rsidRPr="001626F5" w:rsidRDefault="00F15ACB" w:rsidP="00F15ACB">
      <w:pPr>
        <w:spacing w:after="0" w:line="240" w:lineRule="auto"/>
        <w:jc w:val="both"/>
        <w:rPr>
          <w:rFonts w:ascii="Times New Roman" w:hAnsi="Times New Roman"/>
          <w:sz w:val="24"/>
          <w:szCs w:val="24"/>
        </w:rPr>
      </w:pPr>
      <w:r w:rsidRPr="001626F5">
        <w:rPr>
          <w:rFonts w:ascii="Times New Roman" w:hAnsi="Times New Roman"/>
          <w:sz w:val="24"/>
          <w:szCs w:val="24"/>
        </w:rPr>
        <w:t xml:space="preserve">Eelnõus nähakse ette toetuse andmise tingimused ja menetlemise kord ning toetuse taotleja, partneri, toetuse saaja ja rakendusüksuse õigused ja kohustused. </w:t>
      </w:r>
    </w:p>
    <w:p w14:paraId="695EF3CE" w14:textId="1306DF55" w:rsidR="00F83B57" w:rsidRPr="001626F5" w:rsidRDefault="00F15ACB" w:rsidP="00F15ACB">
      <w:pPr>
        <w:spacing w:after="0" w:line="240" w:lineRule="auto"/>
        <w:jc w:val="both"/>
        <w:rPr>
          <w:rFonts w:ascii="Times New Roman" w:hAnsi="Times New Roman"/>
          <w:sz w:val="24"/>
          <w:szCs w:val="24"/>
        </w:rPr>
      </w:pPr>
      <w:r w:rsidRPr="001626F5">
        <w:rPr>
          <w:rFonts w:ascii="Times New Roman" w:hAnsi="Times New Roman"/>
          <w:sz w:val="24"/>
          <w:szCs w:val="24"/>
        </w:rPr>
        <w:t>Tegevusi rahastatakse taotlusvoorude raames.</w:t>
      </w:r>
    </w:p>
    <w:p w14:paraId="7ABC0D89" w14:textId="77777777" w:rsidR="00B2252E" w:rsidRDefault="00B2252E" w:rsidP="00B2252E">
      <w:pPr>
        <w:spacing w:after="0" w:line="240" w:lineRule="auto"/>
        <w:jc w:val="both"/>
        <w:rPr>
          <w:rFonts w:ascii="Times New Roman" w:hAnsi="Times New Roman"/>
          <w:sz w:val="24"/>
          <w:szCs w:val="24"/>
        </w:rPr>
      </w:pPr>
    </w:p>
    <w:p w14:paraId="1B602999" w14:textId="77777777" w:rsidR="00595949" w:rsidRPr="003B49D8" w:rsidRDefault="00595949">
      <w:pPr>
        <w:pStyle w:val="Default"/>
        <w:jc w:val="both"/>
        <w:rPr>
          <w:b/>
          <w:color w:val="000000" w:themeColor="text1"/>
          <w:sz w:val="24"/>
          <w:szCs w:val="24"/>
          <w:lang w:val="et-EE"/>
        </w:rPr>
      </w:pPr>
      <w:r w:rsidRPr="003B49D8">
        <w:rPr>
          <w:b/>
          <w:color w:val="000000" w:themeColor="text1"/>
          <w:sz w:val="24"/>
          <w:szCs w:val="24"/>
          <w:lang w:val="et-EE"/>
        </w:rPr>
        <w:t>Eelnõu ettevalmistaja</w:t>
      </w:r>
    </w:p>
    <w:p w14:paraId="53288A8D" w14:textId="77777777" w:rsidR="00B2252E" w:rsidRDefault="00B2252E" w:rsidP="001D7E97">
      <w:pPr>
        <w:pStyle w:val="Default"/>
        <w:jc w:val="both"/>
        <w:rPr>
          <w:sz w:val="24"/>
          <w:szCs w:val="24"/>
          <w:lang w:val="et-EE" w:eastAsia="en-US"/>
        </w:rPr>
      </w:pPr>
    </w:p>
    <w:p w14:paraId="5558375C" w14:textId="77777777" w:rsidR="003C4409" w:rsidRPr="00D95E86" w:rsidRDefault="003C4409">
      <w:pPr>
        <w:pStyle w:val="Default"/>
        <w:jc w:val="both"/>
        <w:rPr>
          <w:sz w:val="24"/>
          <w:szCs w:val="24"/>
          <w:lang w:val="et-EE" w:eastAsia="en-US"/>
        </w:rPr>
      </w:pPr>
      <w:r w:rsidRPr="00D95E86">
        <w:rPr>
          <w:sz w:val="24"/>
          <w:szCs w:val="24"/>
          <w:lang w:val="et-EE" w:eastAsia="en-US"/>
        </w:rPr>
        <w:lastRenderedPageBreak/>
        <w:t xml:space="preserve">Määruse eelnõu ja seletuskirja on koostanud Rahandusministeeriumi regionaalarengu osakonna regionaalpoliitika talituse nõunik Maarja Mänd (tel 611 3100; e-post </w:t>
      </w:r>
      <w:hyperlink r:id="rId8" w:history="1">
        <w:r w:rsidRPr="00D95E86">
          <w:rPr>
            <w:sz w:val="24"/>
            <w:szCs w:val="24"/>
            <w:lang w:val="et-EE" w:eastAsia="en-US"/>
          </w:rPr>
          <w:t>maarja.mand@fin.ee</w:t>
        </w:r>
      </w:hyperlink>
      <w:r w:rsidRPr="00D95E86">
        <w:rPr>
          <w:sz w:val="24"/>
          <w:szCs w:val="24"/>
          <w:lang w:val="et-EE" w:eastAsia="en-US"/>
        </w:rPr>
        <w:t>). Eelnõu ja seletuskirja juriidilist kvaliteeti on kontrollinud regionaalhalduspoliitika</w:t>
      </w:r>
      <w:r w:rsidR="009B4220" w:rsidRPr="00D95E86">
        <w:rPr>
          <w:sz w:val="24"/>
          <w:szCs w:val="24"/>
          <w:lang w:val="et-EE" w:eastAsia="en-US"/>
        </w:rPr>
        <w:t xml:space="preserve"> osakonna</w:t>
      </w:r>
      <w:r w:rsidRPr="00D95E86">
        <w:rPr>
          <w:sz w:val="24"/>
          <w:szCs w:val="24"/>
          <w:lang w:val="et-EE" w:eastAsia="en-US"/>
        </w:rPr>
        <w:t xml:space="preserve"> õigusnõunik Martin Kulp (tel 611 3097; e-post </w:t>
      </w:r>
      <w:hyperlink r:id="rId9" w:history="1">
        <w:r w:rsidRPr="00D95E86">
          <w:rPr>
            <w:sz w:val="24"/>
            <w:szCs w:val="24"/>
            <w:lang w:val="et-EE" w:eastAsia="en-US"/>
          </w:rPr>
          <w:t>martin.kulp@fin.ee</w:t>
        </w:r>
      </w:hyperlink>
      <w:r w:rsidRPr="00D95E86">
        <w:rPr>
          <w:sz w:val="24"/>
          <w:szCs w:val="24"/>
          <w:lang w:val="et-EE" w:eastAsia="en-US"/>
        </w:rPr>
        <w:t xml:space="preserve">) ning õigusosakonna </w:t>
      </w:r>
      <w:r w:rsidR="00595949" w:rsidRPr="00D95E86">
        <w:rPr>
          <w:sz w:val="24"/>
          <w:szCs w:val="24"/>
          <w:lang w:val="et-EE" w:eastAsia="en-US"/>
        </w:rPr>
        <w:t>jurist</w:t>
      </w:r>
      <w:r w:rsidR="00567273" w:rsidRPr="00D95E86">
        <w:rPr>
          <w:sz w:val="24"/>
          <w:szCs w:val="24"/>
          <w:lang w:val="et-EE" w:eastAsia="en-US"/>
        </w:rPr>
        <w:t xml:space="preserve"> </w:t>
      </w:r>
      <w:r w:rsidRPr="00D95E86">
        <w:rPr>
          <w:sz w:val="24"/>
          <w:szCs w:val="24"/>
          <w:lang w:val="et-EE" w:eastAsia="en-US"/>
        </w:rPr>
        <w:t xml:space="preserve">Virge Aasa (tel 611 </w:t>
      </w:r>
      <w:r w:rsidR="00200AFA" w:rsidRPr="00D95E86">
        <w:rPr>
          <w:sz w:val="24"/>
          <w:szCs w:val="24"/>
          <w:lang w:val="et-EE" w:eastAsia="en-US"/>
        </w:rPr>
        <w:t>3549</w:t>
      </w:r>
      <w:r w:rsidRPr="00D95E86">
        <w:rPr>
          <w:sz w:val="24"/>
          <w:szCs w:val="24"/>
          <w:lang w:val="et-EE" w:eastAsia="en-US"/>
        </w:rPr>
        <w:t xml:space="preserve">; e-post </w:t>
      </w:r>
      <w:r w:rsidR="00200AFA" w:rsidRPr="00D95E86">
        <w:rPr>
          <w:sz w:val="24"/>
          <w:szCs w:val="24"/>
          <w:lang w:val="et-EE" w:eastAsia="en-US"/>
        </w:rPr>
        <w:t>virge.aasa</w:t>
      </w:r>
      <w:r w:rsidRPr="00D95E86">
        <w:rPr>
          <w:sz w:val="24"/>
          <w:szCs w:val="24"/>
          <w:lang w:val="et-EE" w:eastAsia="en-US"/>
        </w:rPr>
        <w:t xml:space="preserve">@fin.ee). Eelnõu keelelist kvaliteeti kontrollis Rahandusministeeriumi õigusosakonna keeletoimetaja Sirje Lilover (tel 6113638; e-post </w:t>
      </w:r>
      <w:hyperlink r:id="rId10" w:history="1">
        <w:r w:rsidR="003F48A1" w:rsidRPr="00D95E86">
          <w:rPr>
            <w:sz w:val="24"/>
            <w:szCs w:val="24"/>
            <w:lang w:val="et-EE" w:eastAsia="en-US"/>
          </w:rPr>
          <w:t>sirje.lilover@fin.ee</w:t>
        </w:r>
      </w:hyperlink>
      <w:r w:rsidRPr="00D95E86">
        <w:rPr>
          <w:sz w:val="24"/>
          <w:szCs w:val="24"/>
          <w:lang w:val="et-EE" w:eastAsia="en-US"/>
        </w:rPr>
        <w:t>).</w:t>
      </w:r>
    </w:p>
    <w:p w14:paraId="3450B318" w14:textId="77777777" w:rsidR="003F48A1" w:rsidRPr="002302D8" w:rsidRDefault="003F48A1">
      <w:pPr>
        <w:pStyle w:val="Default"/>
        <w:jc w:val="both"/>
        <w:rPr>
          <w:color w:val="000000" w:themeColor="text1"/>
          <w:sz w:val="24"/>
          <w:szCs w:val="24"/>
          <w:lang w:val="et-EE"/>
        </w:rPr>
      </w:pPr>
    </w:p>
    <w:p w14:paraId="16F35E10" w14:textId="77777777" w:rsidR="00F15ACB" w:rsidRDefault="003F48A1" w:rsidP="00F15ACB">
      <w:pPr>
        <w:spacing w:after="0" w:line="240" w:lineRule="auto"/>
        <w:jc w:val="both"/>
        <w:rPr>
          <w:rFonts w:ascii="Times New Roman" w:hAnsi="Times New Roman"/>
          <w:sz w:val="24"/>
          <w:szCs w:val="24"/>
        </w:rPr>
      </w:pPr>
      <w:r w:rsidRPr="005D24D1">
        <w:rPr>
          <w:rFonts w:ascii="Times New Roman" w:hAnsi="Times New Roman"/>
          <w:b/>
          <w:sz w:val="24"/>
          <w:szCs w:val="24"/>
        </w:rPr>
        <w:t>Märkused</w:t>
      </w:r>
    </w:p>
    <w:p w14:paraId="116C4416" w14:textId="77777777" w:rsidR="008A0AC0" w:rsidRDefault="008A0AC0" w:rsidP="00F15ACB">
      <w:pPr>
        <w:spacing w:after="0" w:line="240" w:lineRule="auto"/>
        <w:jc w:val="both"/>
        <w:rPr>
          <w:rFonts w:ascii="Times New Roman" w:hAnsi="Times New Roman"/>
          <w:sz w:val="24"/>
          <w:szCs w:val="24"/>
        </w:rPr>
      </w:pPr>
    </w:p>
    <w:p w14:paraId="017CC348" w14:textId="09B273BC" w:rsidR="003F48A1" w:rsidRDefault="003F48A1">
      <w:pPr>
        <w:spacing w:after="0" w:line="240" w:lineRule="auto"/>
        <w:jc w:val="both"/>
        <w:rPr>
          <w:rFonts w:ascii="Times New Roman" w:hAnsi="Times New Roman"/>
          <w:sz w:val="24"/>
          <w:szCs w:val="24"/>
        </w:rPr>
      </w:pPr>
      <w:r>
        <w:rPr>
          <w:rFonts w:ascii="Times New Roman" w:hAnsi="Times New Roman"/>
          <w:sz w:val="24"/>
          <w:szCs w:val="24"/>
        </w:rPr>
        <w:t xml:space="preserve">Eelnõu </w:t>
      </w:r>
      <w:r w:rsidR="00B92C43">
        <w:rPr>
          <w:rFonts w:ascii="Times New Roman" w:hAnsi="Times New Roman"/>
          <w:sz w:val="24"/>
          <w:szCs w:val="24"/>
        </w:rPr>
        <w:t>ei ole seotud muu menetluses oleva eelnõu ega Euroopa Liidu õiguse rakendamisega. Eelnõu ei ole seotud Vabariigi Valitsuse tegevusprogrammiga.</w:t>
      </w:r>
      <w:r>
        <w:rPr>
          <w:rFonts w:ascii="Times New Roman" w:hAnsi="Times New Roman"/>
          <w:sz w:val="24"/>
          <w:szCs w:val="24"/>
        </w:rPr>
        <w:t xml:space="preserve"> Vabariigi </w:t>
      </w:r>
      <w:r w:rsidR="001A35DD">
        <w:rPr>
          <w:rFonts w:ascii="Times New Roman" w:hAnsi="Times New Roman"/>
          <w:sz w:val="24"/>
          <w:szCs w:val="24"/>
        </w:rPr>
        <w:t>V</w:t>
      </w:r>
      <w:r>
        <w:rPr>
          <w:rFonts w:ascii="Times New Roman" w:hAnsi="Times New Roman"/>
          <w:sz w:val="24"/>
          <w:szCs w:val="24"/>
        </w:rPr>
        <w:t>alitsus on otsustanud toetada Kagu-Eesti programmi perioodil 2019</w:t>
      </w:r>
      <w:r w:rsidR="00B92C43">
        <w:rPr>
          <w:rFonts w:ascii="Times New Roman" w:hAnsi="Times New Roman"/>
          <w:sz w:val="24"/>
          <w:szCs w:val="24"/>
        </w:rPr>
        <w:t>–</w:t>
      </w:r>
      <w:r>
        <w:rPr>
          <w:rFonts w:ascii="Times New Roman" w:hAnsi="Times New Roman"/>
          <w:sz w:val="24"/>
          <w:szCs w:val="24"/>
        </w:rPr>
        <w:t xml:space="preserve">2023 </w:t>
      </w:r>
      <w:r w:rsidR="000C3D62">
        <w:rPr>
          <w:rFonts w:ascii="Times New Roman" w:hAnsi="Times New Roman"/>
          <w:sz w:val="24"/>
          <w:szCs w:val="24"/>
        </w:rPr>
        <w:t>4,0</w:t>
      </w:r>
      <w:r>
        <w:rPr>
          <w:rFonts w:ascii="Times New Roman" w:hAnsi="Times New Roman"/>
          <w:sz w:val="24"/>
          <w:szCs w:val="24"/>
        </w:rPr>
        <w:t xml:space="preserve"> miljoni euroga. Kagu-Eesti programmist on kavandatud kolm </w:t>
      </w:r>
      <w:r w:rsidR="007A57AC">
        <w:rPr>
          <w:rFonts w:ascii="Times New Roman" w:hAnsi="Times New Roman"/>
          <w:sz w:val="24"/>
          <w:szCs w:val="24"/>
        </w:rPr>
        <w:t>toetus</w:t>
      </w:r>
      <w:r>
        <w:rPr>
          <w:rFonts w:ascii="Times New Roman" w:hAnsi="Times New Roman"/>
          <w:sz w:val="24"/>
          <w:szCs w:val="24"/>
        </w:rPr>
        <w:t xml:space="preserve">suunda: Kagu-Eesti ettevõtluse arengu toetusmeede, Kagu-Eesti spetsialistide eluasemete toetusmeede ning Kagu-Eesti mainekujundus. </w:t>
      </w:r>
    </w:p>
    <w:p w14:paraId="2A5C58FB" w14:textId="77777777" w:rsidR="003C4409" w:rsidRPr="002302D8" w:rsidRDefault="003C4409" w:rsidP="00B2252E">
      <w:pPr>
        <w:spacing w:after="0" w:line="240" w:lineRule="auto"/>
        <w:jc w:val="both"/>
        <w:rPr>
          <w:rFonts w:ascii="Times New Roman" w:hAnsi="Times New Roman"/>
          <w:sz w:val="24"/>
          <w:szCs w:val="24"/>
        </w:rPr>
      </w:pPr>
    </w:p>
    <w:p w14:paraId="33CE5506" w14:textId="77777777" w:rsidR="0038779F" w:rsidRPr="002302D8" w:rsidRDefault="0038779F" w:rsidP="00B2252E">
      <w:pPr>
        <w:spacing w:after="0" w:line="240" w:lineRule="auto"/>
        <w:jc w:val="both"/>
        <w:rPr>
          <w:rFonts w:ascii="Times New Roman" w:hAnsi="Times New Roman"/>
          <w:b/>
          <w:sz w:val="24"/>
          <w:szCs w:val="24"/>
        </w:rPr>
      </w:pPr>
      <w:r w:rsidRPr="002302D8">
        <w:rPr>
          <w:rFonts w:ascii="Times New Roman" w:hAnsi="Times New Roman"/>
          <w:b/>
          <w:sz w:val="24"/>
          <w:szCs w:val="24"/>
        </w:rPr>
        <w:t>2. Eelnõu sisu ja võrdlev analüüs</w:t>
      </w:r>
    </w:p>
    <w:p w14:paraId="0DA0A33C" w14:textId="77777777" w:rsidR="001D7E97" w:rsidRDefault="001D7E97" w:rsidP="00B2252E">
      <w:pPr>
        <w:spacing w:after="0" w:line="240" w:lineRule="auto"/>
        <w:jc w:val="both"/>
        <w:outlineLvl w:val="2"/>
        <w:rPr>
          <w:rFonts w:ascii="Times New Roman" w:hAnsi="Times New Roman"/>
          <w:sz w:val="24"/>
          <w:szCs w:val="24"/>
        </w:rPr>
      </w:pPr>
    </w:p>
    <w:p w14:paraId="66A2DAAC" w14:textId="77777777" w:rsidR="0038779F" w:rsidRPr="002302D8" w:rsidRDefault="00FA1514" w:rsidP="00B2252E">
      <w:pPr>
        <w:spacing w:after="0" w:line="240" w:lineRule="auto"/>
        <w:jc w:val="both"/>
        <w:outlineLvl w:val="2"/>
        <w:rPr>
          <w:rFonts w:ascii="Times New Roman" w:hAnsi="Times New Roman"/>
          <w:sz w:val="24"/>
          <w:szCs w:val="24"/>
        </w:rPr>
      </w:pPr>
      <w:r w:rsidRPr="002302D8">
        <w:rPr>
          <w:rFonts w:ascii="Times New Roman" w:hAnsi="Times New Roman"/>
          <w:sz w:val="24"/>
          <w:szCs w:val="24"/>
        </w:rPr>
        <w:t xml:space="preserve">Eelnõu koosneb </w:t>
      </w:r>
      <w:r w:rsidR="00FC1D69">
        <w:rPr>
          <w:rFonts w:ascii="Times New Roman" w:hAnsi="Times New Roman"/>
          <w:sz w:val="24"/>
          <w:szCs w:val="24"/>
        </w:rPr>
        <w:t>6</w:t>
      </w:r>
      <w:r w:rsidR="00FC1D69" w:rsidRPr="002302D8">
        <w:rPr>
          <w:rFonts w:ascii="Times New Roman" w:hAnsi="Times New Roman"/>
          <w:sz w:val="24"/>
          <w:szCs w:val="24"/>
        </w:rPr>
        <w:t xml:space="preserve"> </w:t>
      </w:r>
      <w:r w:rsidR="00E02A26" w:rsidRPr="002302D8">
        <w:rPr>
          <w:rFonts w:ascii="Times New Roman" w:hAnsi="Times New Roman"/>
          <w:sz w:val="24"/>
          <w:szCs w:val="24"/>
        </w:rPr>
        <w:t xml:space="preserve">peatükist ja </w:t>
      </w:r>
      <w:r w:rsidR="00FC1D69" w:rsidRPr="002302D8">
        <w:rPr>
          <w:rFonts w:ascii="Times New Roman" w:hAnsi="Times New Roman"/>
          <w:sz w:val="24"/>
          <w:szCs w:val="24"/>
        </w:rPr>
        <w:t>2</w:t>
      </w:r>
      <w:r w:rsidR="00A06558">
        <w:rPr>
          <w:rFonts w:ascii="Times New Roman" w:hAnsi="Times New Roman"/>
          <w:sz w:val="24"/>
          <w:szCs w:val="24"/>
        </w:rPr>
        <w:t>1</w:t>
      </w:r>
      <w:r w:rsidR="00FC1D69" w:rsidRPr="002302D8">
        <w:rPr>
          <w:rFonts w:ascii="Times New Roman" w:hAnsi="Times New Roman"/>
          <w:sz w:val="24"/>
          <w:szCs w:val="24"/>
        </w:rPr>
        <w:t xml:space="preserve"> </w:t>
      </w:r>
      <w:r w:rsidRPr="002302D8">
        <w:rPr>
          <w:rFonts w:ascii="Times New Roman" w:hAnsi="Times New Roman"/>
          <w:sz w:val="24"/>
          <w:szCs w:val="24"/>
        </w:rPr>
        <w:t>paragrahvist.</w:t>
      </w:r>
      <w:r w:rsidR="00E02A26" w:rsidRPr="002302D8">
        <w:rPr>
          <w:rFonts w:ascii="Times New Roman" w:hAnsi="Times New Roman"/>
          <w:sz w:val="24"/>
          <w:szCs w:val="24"/>
        </w:rPr>
        <w:t xml:space="preserve"> Peatükid jagunevad järgmiselt:</w:t>
      </w:r>
    </w:p>
    <w:p w14:paraId="10ABDE94" w14:textId="77777777" w:rsidR="00E02A26" w:rsidRPr="002302D8" w:rsidRDefault="00E02A26" w:rsidP="00B2252E">
      <w:pPr>
        <w:pStyle w:val="Loendilik"/>
        <w:numPr>
          <w:ilvl w:val="0"/>
          <w:numId w:val="4"/>
        </w:numPr>
        <w:spacing w:after="0" w:line="240" w:lineRule="auto"/>
        <w:jc w:val="both"/>
        <w:outlineLvl w:val="2"/>
        <w:rPr>
          <w:rFonts w:ascii="Times New Roman" w:hAnsi="Times New Roman"/>
          <w:sz w:val="24"/>
          <w:szCs w:val="24"/>
        </w:rPr>
      </w:pPr>
      <w:r w:rsidRPr="002302D8">
        <w:rPr>
          <w:rFonts w:ascii="Times New Roman" w:hAnsi="Times New Roman"/>
          <w:sz w:val="24"/>
          <w:szCs w:val="24"/>
        </w:rPr>
        <w:t>Üldsätted</w:t>
      </w:r>
    </w:p>
    <w:p w14:paraId="2C8686B8" w14:textId="77777777" w:rsidR="00E02A26" w:rsidRPr="002302D8" w:rsidRDefault="00E02A26" w:rsidP="00B2252E">
      <w:pPr>
        <w:pStyle w:val="Loendilik"/>
        <w:numPr>
          <w:ilvl w:val="0"/>
          <w:numId w:val="4"/>
        </w:numPr>
        <w:spacing w:after="0" w:line="240" w:lineRule="auto"/>
        <w:jc w:val="both"/>
        <w:outlineLvl w:val="2"/>
        <w:rPr>
          <w:rFonts w:ascii="Times New Roman" w:hAnsi="Times New Roman"/>
          <w:sz w:val="24"/>
          <w:szCs w:val="24"/>
        </w:rPr>
      </w:pPr>
      <w:r w:rsidRPr="002302D8">
        <w:rPr>
          <w:rFonts w:ascii="Times New Roman" w:hAnsi="Times New Roman"/>
          <w:sz w:val="24"/>
          <w:szCs w:val="24"/>
        </w:rPr>
        <w:t>Toetuse andmise alused</w:t>
      </w:r>
    </w:p>
    <w:p w14:paraId="3FEB081A" w14:textId="77777777" w:rsidR="00FC1D69" w:rsidRPr="002302D8" w:rsidRDefault="00E02A26" w:rsidP="00B2252E">
      <w:pPr>
        <w:pStyle w:val="Loendilik"/>
        <w:numPr>
          <w:ilvl w:val="0"/>
          <w:numId w:val="4"/>
        </w:numPr>
        <w:spacing w:after="0" w:line="240" w:lineRule="auto"/>
        <w:jc w:val="both"/>
        <w:outlineLvl w:val="2"/>
        <w:rPr>
          <w:rFonts w:ascii="Times New Roman" w:hAnsi="Times New Roman"/>
          <w:sz w:val="24"/>
          <w:szCs w:val="24"/>
        </w:rPr>
      </w:pPr>
      <w:r w:rsidRPr="002302D8">
        <w:rPr>
          <w:rFonts w:ascii="Times New Roman" w:hAnsi="Times New Roman"/>
          <w:sz w:val="24"/>
          <w:szCs w:val="24"/>
        </w:rPr>
        <w:t>Toetuse taotlemine ja taotluste menetlemine</w:t>
      </w:r>
    </w:p>
    <w:p w14:paraId="641811F5" w14:textId="77777777" w:rsidR="00002A05" w:rsidRPr="00002A05" w:rsidRDefault="00002A05" w:rsidP="00002A05">
      <w:pPr>
        <w:pStyle w:val="Loendilik"/>
        <w:numPr>
          <w:ilvl w:val="0"/>
          <w:numId w:val="4"/>
        </w:numPr>
        <w:spacing w:after="0" w:line="240" w:lineRule="auto"/>
        <w:jc w:val="both"/>
        <w:outlineLvl w:val="2"/>
        <w:rPr>
          <w:rFonts w:ascii="Times New Roman" w:hAnsi="Times New Roman"/>
          <w:sz w:val="24"/>
          <w:szCs w:val="24"/>
        </w:rPr>
      </w:pPr>
      <w:r w:rsidRPr="00002A05">
        <w:rPr>
          <w:rFonts w:ascii="Times New Roman" w:hAnsi="Times New Roman"/>
          <w:sz w:val="24"/>
          <w:szCs w:val="24"/>
        </w:rPr>
        <w:t>Otsus taotluse rahuldamise, osalise rahuldamise ja rahuldamata jätmise kohta ning otsuse muutmine ja toetuse tagasinõudmine</w:t>
      </w:r>
    </w:p>
    <w:p w14:paraId="177A1E65" w14:textId="77777777" w:rsidR="00FC1D69" w:rsidRDefault="00FC1D69" w:rsidP="00B2252E">
      <w:pPr>
        <w:pStyle w:val="Loendilik"/>
        <w:numPr>
          <w:ilvl w:val="0"/>
          <w:numId w:val="4"/>
        </w:numPr>
        <w:spacing w:after="0" w:line="240" w:lineRule="auto"/>
        <w:jc w:val="both"/>
        <w:outlineLvl w:val="2"/>
        <w:rPr>
          <w:rFonts w:ascii="Times New Roman" w:hAnsi="Times New Roman"/>
          <w:sz w:val="24"/>
          <w:szCs w:val="24"/>
        </w:rPr>
      </w:pPr>
      <w:r w:rsidRPr="002302D8">
        <w:rPr>
          <w:rFonts w:ascii="Times New Roman" w:hAnsi="Times New Roman"/>
          <w:sz w:val="24"/>
          <w:szCs w:val="24"/>
        </w:rPr>
        <w:t xml:space="preserve">Aruannete esitamine </w:t>
      </w:r>
      <w:r w:rsidR="00614190">
        <w:rPr>
          <w:rFonts w:ascii="Times New Roman" w:hAnsi="Times New Roman"/>
          <w:sz w:val="24"/>
          <w:szCs w:val="24"/>
        </w:rPr>
        <w:t xml:space="preserve">ja </w:t>
      </w:r>
      <w:r w:rsidRPr="002302D8">
        <w:rPr>
          <w:rFonts w:ascii="Times New Roman" w:hAnsi="Times New Roman"/>
          <w:sz w:val="24"/>
          <w:szCs w:val="24"/>
        </w:rPr>
        <w:t>toetuse väljamaksmine</w:t>
      </w:r>
    </w:p>
    <w:p w14:paraId="42ECC6BB" w14:textId="19724DD7" w:rsidR="00E02A26" w:rsidRPr="00E274FC" w:rsidRDefault="00E02A26" w:rsidP="00002A05">
      <w:pPr>
        <w:pStyle w:val="Loendilik"/>
        <w:numPr>
          <w:ilvl w:val="0"/>
          <w:numId w:val="4"/>
        </w:numPr>
        <w:spacing w:after="0" w:line="240" w:lineRule="auto"/>
        <w:jc w:val="both"/>
        <w:outlineLvl w:val="2"/>
        <w:rPr>
          <w:rFonts w:ascii="Times New Roman" w:hAnsi="Times New Roman"/>
          <w:sz w:val="24"/>
          <w:szCs w:val="24"/>
        </w:rPr>
      </w:pPr>
      <w:r w:rsidRPr="00E274FC">
        <w:rPr>
          <w:rFonts w:ascii="Times New Roman" w:hAnsi="Times New Roman"/>
          <w:sz w:val="24"/>
          <w:szCs w:val="24"/>
        </w:rPr>
        <w:t xml:space="preserve">Toetuse saaja </w:t>
      </w:r>
      <w:r w:rsidR="00614190">
        <w:rPr>
          <w:rFonts w:ascii="Times New Roman" w:hAnsi="Times New Roman"/>
          <w:sz w:val="24"/>
          <w:szCs w:val="24"/>
        </w:rPr>
        <w:t>ja</w:t>
      </w:r>
      <w:r w:rsidRPr="00E274FC">
        <w:rPr>
          <w:rFonts w:ascii="Times New Roman" w:hAnsi="Times New Roman"/>
          <w:sz w:val="24"/>
          <w:szCs w:val="24"/>
        </w:rPr>
        <w:t xml:space="preserve"> rakendusüksuse õigused ja kohustused ning vai</w:t>
      </w:r>
      <w:r w:rsidR="004D5251">
        <w:rPr>
          <w:rFonts w:ascii="Times New Roman" w:hAnsi="Times New Roman"/>
          <w:sz w:val="24"/>
          <w:szCs w:val="24"/>
        </w:rPr>
        <w:t>d</w:t>
      </w:r>
      <w:r w:rsidRPr="00E274FC">
        <w:rPr>
          <w:rFonts w:ascii="Times New Roman" w:hAnsi="Times New Roman"/>
          <w:sz w:val="24"/>
          <w:szCs w:val="24"/>
        </w:rPr>
        <w:t>e lahendamine</w:t>
      </w:r>
    </w:p>
    <w:p w14:paraId="1090DD10" w14:textId="77777777" w:rsidR="00EA3DCB" w:rsidRPr="002302D8" w:rsidRDefault="00EA3DCB" w:rsidP="00B2252E">
      <w:pPr>
        <w:spacing w:after="0" w:line="240" w:lineRule="auto"/>
        <w:jc w:val="both"/>
        <w:outlineLvl w:val="2"/>
        <w:rPr>
          <w:rFonts w:ascii="Times New Roman" w:hAnsi="Times New Roman"/>
          <w:b/>
          <w:sz w:val="24"/>
          <w:szCs w:val="24"/>
        </w:rPr>
      </w:pPr>
    </w:p>
    <w:p w14:paraId="207D5C39" w14:textId="77777777" w:rsidR="0078694A" w:rsidRPr="002302D8" w:rsidRDefault="00B874CA" w:rsidP="00B2252E">
      <w:pPr>
        <w:spacing w:after="0" w:line="240" w:lineRule="auto"/>
        <w:jc w:val="both"/>
        <w:outlineLvl w:val="2"/>
        <w:rPr>
          <w:rFonts w:ascii="Times New Roman" w:hAnsi="Times New Roman"/>
          <w:b/>
          <w:sz w:val="24"/>
          <w:szCs w:val="24"/>
        </w:rPr>
      </w:pPr>
      <w:r w:rsidRPr="002302D8">
        <w:rPr>
          <w:rFonts w:ascii="Times New Roman" w:hAnsi="Times New Roman"/>
          <w:b/>
          <w:sz w:val="24"/>
          <w:szCs w:val="24"/>
        </w:rPr>
        <w:t>1. peatükk. Üldsätted</w:t>
      </w:r>
    </w:p>
    <w:p w14:paraId="0447AD09" w14:textId="77777777" w:rsidR="004E38D7" w:rsidRDefault="004E38D7" w:rsidP="00B2252E">
      <w:pPr>
        <w:spacing w:after="0" w:line="240" w:lineRule="auto"/>
        <w:jc w:val="both"/>
        <w:outlineLvl w:val="2"/>
        <w:rPr>
          <w:rFonts w:ascii="Times New Roman" w:hAnsi="Times New Roman"/>
          <w:sz w:val="24"/>
          <w:szCs w:val="24"/>
        </w:rPr>
      </w:pPr>
    </w:p>
    <w:p w14:paraId="5D42969F" w14:textId="440AB165" w:rsidR="00636B9C" w:rsidRDefault="00B874CA" w:rsidP="00B2252E">
      <w:pPr>
        <w:spacing w:after="0" w:line="240" w:lineRule="auto"/>
        <w:jc w:val="both"/>
        <w:rPr>
          <w:rFonts w:ascii="Times New Roman" w:hAnsi="Times New Roman"/>
          <w:sz w:val="24"/>
          <w:szCs w:val="24"/>
        </w:rPr>
      </w:pPr>
      <w:r w:rsidRPr="002302D8">
        <w:rPr>
          <w:rFonts w:ascii="Times New Roman" w:hAnsi="Times New Roman"/>
          <w:sz w:val="24"/>
          <w:szCs w:val="24"/>
        </w:rPr>
        <w:t xml:space="preserve">Eelnõu 1. peatükis kirjeldatakse </w:t>
      </w:r>
      <w:r w:rsidR="004F7A57" w:rsidRPr="002302D8">
        <w:rPr>
          <w:rFonts w:ascii="Times New Roman" w:hAnsi="Times New Roman"/>
          <w:sz w:val="24"/>
          <w:szCs w:val="24"/>
        </w:rPr>
        <w:t>määruse</w:t>
      </w:r>
      <w:r w:rsidR="00EA3DCB" w:rsidRPr="002302D8">
        <w:rPr>
          <w:rFonts w:ascii="Times New Roman" w:hAnsi="Times New Roman"/>
          <w:sz w:val="24"/>
          <w:szCs w:val="24"/>
        </w:rPr>
        <w:t xml:space="preserve"> reguleerimisala ja </w:t>
      </w:r>
      <w:r w:rsidRPr="002302D8">
        <w:rPr>
          <w:rFonts w:ascii="Times New Roman" w:hAnsi="Times New Roman"/>
          <w:sz w:val="24"/>
          <w:szCs w:val="24"/>
        </w:rPr>
        <w:t>kohaldamisala,</w:t>
      </w:r>
      <w:r w:rsidR="00EA3DCB" w:rsidRPr="002302D8">
        <w:rPr>
          <w:rFonts w:ascii="Times New Roman" w:hAnsi="Times New Roman"/>
          <w:sz w:val="24"/>
          <w:szCs w:val="24"/>
        </w:rPr>
        <w:t xml:space="preserve"> määratletakse</w:t>
      </w:r>
      <w:r w:rsidRPr="002302D8">
        <w:rPr>
          <w:rFonts w:ascii="Times New Roman" w:hAnsi="Times New Roman"/>
          <w:sz w:val="24"/>
          <w:szCs w:val="24"/>
        </w:rPr>
        <w:t xml:space="preserve"> toetuse andmise eesmärk, oodatav</w:t>
      </w:r>
      <w:r w:rsidR="00EA3DCB" w:rsidRPr="002302D8">
        <w:rPr>
          <w:rFonts w:ascii="Times New Roman" w:hAnsi="Times New Roman"/>
          <w:sz w:val="24"/>
          <w:szCs w:val="24"/>
        </w:rPr>
        <w:t>ad</w:t>
      </w:r>
      <w:r w:rsidRPr="002302D8">
        <w:rPr>
          <w:rFonts w:ascii="Times New Roman" w:hAnsi="Times New Roman"/>
          <w:sz w:val="24"/>
          <w:szCs w:val="24"/>
        </w:rPr>
        <w:t xml:space="preserve"> tulemu</w:t>
      </w:r>
      <w:r w:rsidR="00EA3DCB" w:rsidRPr="002302D8">
        <w:rPr>
          <w:rFonts w:ascii="Times New Roman" w:hAnsi="Times New Roman"/>
          <w:sz w:val="24"/>
          <w:szCs w:val="24"/>
        </w:rPr>
        <w:t>sed</w:t>
      </w:r>
      <w:r w:rsidRPr="002302D8">
        <w:rPr>
          <w:rFonts w:ascii="Times New Roman" w:hAnsi="Times New Roman"/>
          <w:sz w:val="24"/>
          <w:szCs w:val="24"/>
        </w:rPr>
        <w:t xml:space="preserve"> ja väljund</w:t>
      </w:r>
      <w:r w:rsidR="00EA3DCB" w:rsidRPr="002302D8">
        <w:rPr>
          <w:rFonts w:ascii="Times New Roman" w:hAnsi="Times New Roman"/>
          <w:sz w:val="24"/>
          <w:szCs w:val="24"/>
        </w:rPr>
        <w:t>i</w:t>
      </w:r>
      <w:r w:rsidRPr="002302D8">
        <w:rPr>
          <w:rFonts w:ascii="Times New Roman" w:hAnsi="Times New Roman"/>
          <w:sz w:val="24"/>
          <w:szCs w:val="24"/>
        </w:rPr>
        <w:t xml:space="preserve">d, määruses kasutatavaid terminid, </w:t>
      </w:r>
      <w:r w:rsidR="00876149" w:rsidRPr="002302D8">
        <w:rPr>
          <w:rFonts w:ascii="Times New Roman" w:hAnsi="Times New Roman"/>
          <w:sz w:val="24"/>
          <w:szCs w:val="24"/>
        </w:rPr>
        <w:t xml:space="preserve">selgitatakse toetuse </w:t>
      </w:r>
      <w:r w:rsidR="004D5251">
        <w:rPr>
          <w:rFonts w:ascii="Times New Roman" w:hAnsi="Times New Roman"/>
          <w:sz w:val="24"/>
          <w:szCs w:val="24"/>
        </w:rPr>
        <w:t xml:space="preserve">andmise aluste </w:t>
      </w:r>
      <w:r w:rsidR="00876149" w:rsidRPr="002302D8">
        <w:rPr>
          <w:rFonts w:ascii="Times New Roman" w:hAnsi="Times New Roman"/>
          <w:sz w:val="24"/>
          <w:szCs w:val="24"/>
        </w:rPr>
        <w:t>reguleerimist ja rakendamist, nimetades</w:t>
      </w:r>
      <w:r w:rsidRPr="002302D8">
        <w:rPr>
          <w:rFonts w:ascii="Times New Roman" w:hAnsi="Times New Roman"/>
          <w:sz w:val="24"/>
          <w:szCs w:val="24"/>
        </w:rPr>
        <w:t xml:space="preserve"> rakendusasutus</w:t>
      </w:r>
      <w:r w:rsidR="00876149" w:rsidRPr="002302D8">
        <w:rPr>
          <w:rFonts w:ascii="Times New Roman" w:hAnsi="Times New Roman"/>
          <w:sz w:val="24"/>
          <w:szCs w:val="24"/>
        </w:rPr>
        <w:t>e</w:t>
      </w:r>
      <w:r w:rsidRPr="002302D8">
        <w:rPr>
          <w:rFonts w:ascii="Times New Roman" w:hAnsi="Times New Roman"/>
          <w:sz w:val="24"/>
          <w:szCs w:val="24"/>
        </w:rPr>
        <w:t xml:space="preserve"> ja </w:t>
      </w:r>
      <w:r w:rsidR="00EA3DCB" w:rsidRPr="002302D8">
        <w:rPr>
          <w:rFonts w:ascii="Times New Roman" w:hAnsi="Times New Roman"/>
          <w:sz w:val="24"/>
          <w:szCs w:val="24"/>
        </w:rPr>
        <w:t>–</w:t>
      </w:r>
      <w:r w:rsidRPr="002302D8">
        <w:rPr>
          <w:rFonts w:ascii="Times New Roman" w:hAnsi="Times New Roman"/>
          <w:sz w:val="24"/>
          <w:szCs w:val="24"/>
        </w:rPr>
        <w:t>üksus</w:t>
      </w:r>
      <w:r w:rsidR="00876149" w:rsidRPr="002302D8">
        <w:rPr>
          <w:rFonts w:ascii="Times New Roman" w:hAnsi="Times New Roman"/>
          <w:sz w:val="24"/>
          <w:szCs w:val="24"/>
        </w:rPr>
        <w:t>e</w:t>
      </w:r>
      <w:r w:rsidR="00EA3DCB" w:rsidRPr="002302D8">
        <w:rPr>
          <w:rFonts w:ascii="Times New Roman" w:hAnsi="Times New Roman"/>
          <w:sz w:val="24"/>
          <w:szCs w:val="24"/>
        </w:rPr>
        <w:t>.</w:t>
      </w:r>
    </w:p>
    <w:p w14:paraId="47F050C7" w14:textId="77777777" w:rsidR="00205C99" w:rsidRDefault="00205C99" w:rsidP="00B2252E">
      <w:pPr>
        <w:spacing w:after="0" w:line="240" w:lineRule="auto"/>
        <w:jc w:val="both"/>
        <w:rPr>
          <w:rFonts w:ascii="Times New Roman" w:hAnsi="Times New Roman"/>
          <w:sz w:val="24"/>
          <w:szCs w:val="24"/>
          <w:u w:val="single"/>
        </w:rPr>
      </w:pPr>
    </w:p>
    <w:p w14:paraId="5E992E39" w14:textId="6957B96F" w:rsidR="00C60377" w:rsidRDefault="00172012" w:rsidP="00B2252E">
      <w:pPr>
        <w:spacing w:after="0" w:line="240" w:lineRule="auto"/>
        <w:jc w:val="both"/>
        <w:rPr>
          <w:rFonts w:ascii="Times New Roman" w:hAnsi="Times New Roman"/>
          <w:sz w:val="24"/>
          <w:szCs w:val="24"/>
        </w:rPr>
      </w:pPr>
      <w:r w:rsidRPr="008A0AC0">
        <w:rPr>
          <w:rFonts w:ascii="Times New Roman" w:hAnsi="Times New Roman"/>
          <w:sz w:val="24"/>
          <w:szCs w:val="24"/>
          <w:u w:val="single"/>
        </w:rPr>
        <w:t>Eelnõu § 1</w:t>
      </w:r>
      <w:r w:rsidR="00EB770A" w:rsidRPr="008A0AC0">
        <w:rPr>
          <w:rFonts w:ascii="Times New Roman" w:hAnsi="Times New Roman"/>
          <w:sz w:val="24"/>
          <w:szCs w:val="24"/>
          <w:u w:val="single"/>
        </w:rPr>
        <w:t xml:space="preserve"> </w:t>
      </w:r>
      <w:r w:rsidR="00C60377" w:rsidRPr="008A0AC0">
        <w:rPr>
          <w:rFonts w:ascii="Times New Roman" w:hAnsi="Times New Roman"/>
          <w:sz w:val="24"/>
          <w:szCs w:val="24"/>
          <w:u w:val="single"/>
        </w:rPr>
        <w:t>lõike 2</w:t>
      </w:r>
      <w:r w:rsidR="00C60377" w:rsidRPr="002302D8">
        <w:rPr>
          <w:rFonts w:ascii="Times New Roman" w:hAnsi="Times New Roman"/>
          <w:sz w:val="24"/>
          <w:szCs w:val="24"/>
        </w:rPr>
        <w:t xml:space="preserve"> </w:t>
      </w:r>
      <w:r w:rsidR="00EB770A" w:rsidRPr="002302D8">
        <w:rPr>
          <w:rFonts w:ascii="Times New Roman" w:hAnsi="Times New Roman"/>
          <w:sz w:val="24"/>
          <w:szCs w:val="24"/>
        </w:rPr>
        <w:t xml:space="preserve">kohaselt lähtutakse </w:t>
      </w:r>
      <w:r w:rsidR="00B619CD">
        <w:rPr>
          <w:rFonts w:ascii="Times New Roman" w:hAnsi="Times New Roman"/>
          <w:sz w:val="24"/>
          <w:szCs w:val="24"/>
        </w:rPr>
        <w:t xml:space="preserve">toetuse andmisel </w:t>
      </w:r>
      <w:r w:rsidR="00B619CD" w:rsidRPr="005C0112">
        <w:rPr>
          <w:rFonts w:ascii="Times New Roman" w:hAnsi="Times New Roman"/>
          <w:sz w:val="24"/>
          <w:szCs w:val="24"/>
        </w:rPr>
        <w:t>Vabariigi Valitsuse 20. märtsi 2014. a korralduse</w:t>
      </w:r>
      <w:r w:rsidR="00B619CD">
        <w:rPr>
          <w:rFonts w:ascii="Times New Roman" w:hAnsi="Times New Roman"/>
          <w:sz w:val="24"/>
          <w:szCs w:val="24"/>
        </w:rPr>
        <w:t>st</w:t>
      </w:r>
      <w:r w:rsidR="00B619CD" w:rsidRPr="005C0112">
        <w:rPr>
          <w:rFonts w:ascii="Times New Roman" w:hAnsi="Times New Roman"/>
          <w:sz w:val="24"/>
          <w:szCs w:val="24"/>
        </w:rPr>
        <w:t xml:space="preserve"> nr 107 „Eesti regionaalarengu strateegia 2014–2020“</w:t>
      </w:r>
      <w:r w:rsidR="00205C99">
        <w:rPr>
          <w:rFonts w:ascii="Times New Roman" w:hAnsi="Times New Roman"/>
          <w:sz w:val="24"/>
          <w:szCs w:val="24"/>
        </w:rPr>
        <w:t xml:space="preserve"> (edaspidi ka ERAS)</w:t>
      </w:r>
      <w:r w:rsidR="00B619CD" w:rsidRPr="005C0112">
        <w:rPr>
          <w:rFonts w:ascii="Times New Roman" w:hAnsi="Times New Roman"/>
          <w:sz w:val="24"/>
          <w:szCs w:val="24"/>
        </w:rPr>
        <w:t xml:space="preserve"> ja siseministri 13. veebruari 2015. a käskkirja</w:t>
      </w:r>
      <w:r w:rsidR="00B619CD">
        <w:rPr>
          <w:rFonts w:ascii="Times New Roman" w:hAnsi="Times New Roman"/>
          <w:sz w:val="24"/>
          <w:szCs w:val="24"/>
        </w:rPr>
        <w:t>st</w:t>
      </w:r>
      <w:r w:rsidR="00B619CD" w:rsidRPr="005C0112">
        <w:rPr>
          <w:rFonts w:ascii="Times New Roman" w:hAnsi="Times New Roman"/>
          <w:sz w:val="24"/>
          <w:szCs w:val="24"/>
        </w:rPr>
        <w:t xml:space="preserve"> nr 1-3/33 „Kagu-Eesti tegevuskava 2015–2020 ja rakendusplaani 2015–2020 kinnitamine</w:t>
      </w:r>
      <w:r w:rsidR="00B619CD">
        <w:rPr>
          <w:rFonts w:ascii="Times New Roman" w:hAnsi="Times New Roman"/>
          <w:sz w:val="24"/>
          <w:szCs w:val="24"/>
        </w:rPr>
        <w:t>“</w:t>
      </w:r>
      <w:r w:rsidR="003F48A1">
        <w:rPr>
          <w:rFonts w:ascii="Times New Roman" w:hAnsi="Times New Roman"/>
          <w:sz w:val="24"/>
          <w:szCs w:val="24"/>
        </w:rPr>
        <w:t>, arvestades kavandatud üldeesmärkide ja alaeesmärkide täitmist.</w:t>
      </w:r>
    </w:p>
    <w:p w14:paraId="358F2017" w14:textId="77777777" w:rsidR="00977E73" w:rsidRPr="002302D8" w:rsidRDefault="00977E73" w:rsidP="00B2252E">
      <w:pPr>
        <w:spacing w:after="0" w:line="240" w:lineRule="auto"/>
        <w:jc w:val="both"/>
        <w:rPr>
          <w:rFonts w:ascii="Times New Roman" w:hAnsi="Times New Roman"/>
          <w:sz w:val="24"/>
          <w:szCs w:val="24"/>
        </w:rPr>
      </w:pPr>
    </w:p>
    <w:p w14:paraId="4ECEF4F6" w14:textId="77777777" w:rsidR="00F83B57" w:rsidRPr="002302D8" w:rsidRDefault="00F83B57" w:rsidP="00F83B57">
      <w:pPr>
        <w:spacing w:after="0" w:line="240" w:lineRule="auto"/>
        <w:jc w:val="both"/>
        <w:rPr>
          <w:rFonts w:ascii="Times New Roman" w:hAnsi="Times New Roman"/>
          <w:sz w:val="24"/>
          <w:szCs w:val="24"/>
        </w:rPr>
      </w:pPr>
      <w:r w:rsidRPr="002302D8">
        <w:rPr>
          <w:rFonts w:ascii="Times New Roman" w:hAnsi="Times New Roman"/>
          <w:sz w:val="24"/>
          <w:szCs w:val="24"/>
        </w:rPr>
        <w:t>Täna on rahvaarv Kagu-Eestis jätkuvas vähenemises.</w:t>
      </w:r>
    </w:p>
    <w:tbl>
      <w:tblPr>
        <w:tblW w:w="9259" w:type="dxa"/>
        <w:tblCellMar>
          <w:left w:w="70" w:type="dxa"/>
          <w:right w:w="70" w:type="dxa"/>
        </w:tblCellMar>
        <w:tblLook w:val="04A0" w:firstRow="1" w:lastRow="0" w:firstColumn="1" w:lastColumn="0" w:noHBand="0" w:noVBand="1"/>
      </w:tblPr>
      <w:tblGrid>
        <w:gridCol w:w="1991"/>
        <w:gridCol w:w="1280"/>
        <w:gridCol w:w="239"/>
        <w:gridCol w:w="1257"/>
        <w:gridCol w:w="636"/>
        <w:gridCol w:w="1990"/>
        <w:gridCol w:w="1706"/>
        <w:gridCol w:w="160"/>
      </w:tblGrid>
      <w:tr w:rsidR="00F83B57" w:rsidRPr="002302D8" w14:paraId="2238B240" w14:textId="77777777" w:rsidTr="00987FC0">
        <w:trPr>
          <w:trHeight w:val="250"/>
        </w:trPr>
        <w:tc>
          <w:tcPr>
            <w:tcW w:w="3271" w:type="dxa"/>
            <w:gridSpan w:val="2"/>
            <w:tcBorders>
              <w:bottom w:val="nil"/>
            </w:tcBorders>
            <w:noWrap/>
            <w:vAlign w:val="bottom"/>
          </w:tcPr>
          <w:p w14:paraId="74985CB4" w14:textId="77777777" w:rsidR="00F83B57" w:rsidRPr="002302D8" w:rsidRDefault="00F83B57" w:rsidP="00987FC0">
            <w:pPr>
              <w:spacing w:after="0" w:line="240" w:lineRule="auto"/>
              <w:jc w:val="both"/>
              <w:rPr>
                <w:rFonts w:ascii="Times New Roman" w:hAnsi="Times New Roman"/>
                <w:b/>
                <w:bCs/>
                <w:color w:val="000000"/>
                <w:sz w:val="24"/>
                <w:szCs w:val="24"/>
                <w:lang w:eastAsia="et-EE"/>
              </w:rPr>
            </w:pPr>
          </w:p>
        </w:tc>
        <w:tc>
          <w:tcPr>
            <w:tcW w:w="1496" w:type="dxa"/>
            <w:gridSpan w:val="2"/>
            <w:tcBorders>
              <w:bottom w:val="nil"/>
            </w:tcBorders>
            <w:noWrap/>
            <w:vAlign w:val="bottom"/>
          </w:tcPr>
          <w:p w14:paraId="14294F58" w14:textId="77777777" w:rsidR="00F83B57" w:rsidRPr="002302D8" w:rsidRDefault="00F83B57" w:rsidP="00987FC0">
            <w:pPr>
              <w:spacing w:after="0" w:line="240" w:lineRule="auto"/>
              <w:jc w:val="both"/>
              <w:rPr>
                <w:rFonts w:ascii="Times New Roman" w:hAnsi="Times New Roman"/>
                <w:color w:val="000000"/>
                <w:sz w:val="24"/>
                <w:szCs w:val="24"/>
                <w:lang w:eastAsia="et-EE"/>
              </w:rPr>
            </w:pPr>
          </w:p>
        </w:tc>
        <w:tc>
          <w:tcPr>
            <w:tcW w:w="636" w:type="dxa"/>
            <w:tcBorders>
              <w:bottom w:val="nil"/>
            </w:tcBorders>
            <w:noWrap/>
            <w:vAlign w:val="bottom"/>
          </w:tcPr>
          <w:p w14:paraId="0FD59074" w14:textId="77777777" w:rsidR="00F83B57" w:rsidRPr="002302D8" w:rsidRDefault="00F83B57" w:rsidP="00987FC0">
            <w:pPr>
              <w:spacing w:after="0" w:line="240" w:lineRule="auto"/>
              <w:jc w:val="both"/>
              <w:rPr>
                <w:rFonts w:ascii="Times New Roman" w:hAnsi="Times New Roman"/>
                <w:color w:val="000000"/>
                <w:sz w:val="24"/>
                <w:szCs w:val="24"/>
                <w:lang w:eastAsia="et-EE"/>
              </w:rPr>
            </w:pPr>
          </w:p>
        </w:tc>
        <w:tc>
          <w:tcPr>
            <w:tcW w:w="1990" w:type="dxa"/>
            <w:tcBorders>
              <w:bottom w:val="nil"/>
            </w:tcBorders>
            <w:noWrap/>
            <w:vAlign w:val="bottom"/>
          </w:tcPr>
          <w:p w14:paraId="0F136F6F" w14:textId="77777777" w:rsidR="00F83B57" w:rsidRPr="002302D8" w:rsidRDefault="00F83B57" w:rsidP="00987FC0">
            <w:pPr>
              <w:spacing w:after="0" w:line="240" w:lineRule="auto"/>
              <w:jc w:val="both"/>
              <w:rPr>
                <w:rFonts w:ascii="Times New Roman" w:hAnsi="Times New Roman"/>
                <w:color w:val="000000"/>
                <w:sz w:val="24"/>
                <w:szCs w:val="24"/>
                <w:lang w:eastAsia="et-EE"/>
              </w:rPr>
            </w:pPr>
          </w:p>
        </w:tc>
        <w:tc>
          <w:tcPr>
            <w:tcW w:w="1706" w:type="dxa"/>
            <w:tcBorders>
              <w:bottom w:val="nil"/>
            </w:tcBorders>
            <w:noWrap/>
            <w:vAlign w:val="bottom"/>
          </w:tcPr>
          <w:p w14:paraId="77A6BF20" w14:textId="77777777" w:rsidR="00F83B57" w:rsidRPr="002302D8" w:rsidRDefault="00F83B57" w:rsidP="00987FC0">
            <w:pPr>
              <w:spacing w:after="0" w:line="240" w:lineRule="auto"/>
              <w:jc w:val="both"/>
              <w:rPr>
                <w:rFonts w:ascii="Times New Roman" w:hAnsi="Times New Roman"/>
                <w:color w:val="000000"/>
                <w:sz w:val="24"/>
                <w:szCs w:val="24"/>
                <w:lang w:eastAsia="et-EE"/>
              </w:rPr>
            </w:pPr>
          </w:p>
        </w:tc>
        <w:tc>
          <w:tcPr>
            <w:tcW w:w="160" w:type="dxa"/>
            <w:tcBorders>
              <w:top w:val="nil"/>
              <w:left w:val="nil"/>
              <w:bottom w:val="nil"/>
              <w:right w:val="nil"/>
            </w:tcBorders>
            <w:noWrap/>
            <w:vAlign w:val="bottom"/>
            <w:hideMark/>
          </w:tcPr>
          <w:p w14:paraId="52FF2B9B" w14:textId="77777777" w:rsidR="00F83B57" w:rsidRPr="002302D8" w:rsidRDefault="00F83B57" w:rsidP="00987FC0">
            <w:pPr>
              <w:spacing w:after="0" w:line="240" w:lineRule="auto"/>
              <w:jc w:val="both"/>
              <w:rPr>
                <w:rFonts w:ascii="Times New Roman" w:hAnsi="Times New Roman"/>
                <w:sz w:val="24"/>
                <w:szCs w:val="24"/>
                <w:lang w:eastAsia="et-EE"/>
              </w:rPr>
            </w:pPr>
          </w:p>
        </w:tc>
      </w:tr>
      <w:tr w:rsidR="00F83B57" w:rsidRPr="002302D8" w14:paraId="2DFCB54F" w14:textId="77777777" w:rsidTr="00987FC0">
        <w:trPr>
          <w:gridAfter w:val="1"/>
          <w:wAfter w:w="160" w:type="dxa"/>
          <w:trHeight w:val="752"/>
        </w:trPr>
        <w:tc>
          <w:tcPr>
            <w:tcW w:w="1991" w:type="dxa"/>
            <w:tcBorders>
              <w:top w:val="single" w:sz="4" w:space="0" w:color="auto"/>
              <w:left w:val="single" w:sz="4" w:space="0" w:color="auto"/>
              <w:bottom w:val="single" w:sz="4" w:space="0" w:color="auto"/>
              <w:right w:val="single" w:sz="4" w:space="0" w:color="auto"/>
            </w:tcBorders>
            <w:noWrap/>
            <w:vAlign w:val="bottom"/>
            <w:hideMark/>
          </w:tcPr>
          <w:p w14:paraId="741B0C07"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 </w:t>
            </w:r>
          </w:p>
        </w:tc>
        <w:tc>
          <w:tcPr>
            <w:tcW w:w="1519" w:type="dxa"/>
            <w:gridSpan w:val="2"/>
            <w:tcBorders>
              <w:top w:val="single" w:sz="4" w:space="0" w:color="auto"/>
              <w:left w:val="nil"/>
              <w:bottom w:val="single" w:sz="4" w:space="0" w:color="auto"/>
              <w:right w:val="single" w:sz="4" w:space="0" w:color="auto"/>
            </w:tcBorders>
            <w:vAlign w:val="bottom"/>
          </w:tcPr>
          <w:p w14:paraId="4CA94D05"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2016</w:t>
            </w:r>
          </w:p>
        </w:tc>
        <w:tc>
          <w:tcPr>
            <w:tcW w:w="1893" w:type="dxa"/>
            <w:gridSpan w:val="2"/>
            <w:tcBorders>
              <w:top w:val="single" w:sz="4" w:space="0" w:color="auto"/>
              <w:left w:val="nil"/>
              <w:bottom w:val="single" w:sz="4" w:space="0" w:color="auto"/>
              <w:right w:val="single" w:sz="4" w:space="0" w:color="auto"/>
            </w:tcBorders>
            <w:vAlign w:val="bottom"/>
          </w:tcPr>
          <w:p w14:paraId="15FCA8FD"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 xml:space="preserve">2017 haldusreformi järgsetes piirides </w:t>
            </w:r>
          </w:p>
        </w:tc>
        <w:tc>
          <w:tcPr>
            <w:tcW w:w="1990" w:type="dxa"/>
            <w:tcBorders>
              <w:top w:val="single" w:sz="4" w:space="0" w:color="auto"/>
              <w:left w:val="nil"/>
              <w:bottom w:val="single" w:sz="4" w:space="0" w:color="auto"/>
              <w:right w:val="single" w:sz="4" w:space="0" w:color="auto"/>
            </w:tcBorders>
            <w:vAlign w:val="bottom"/>
          </w:tcPr>
          <w:p w14:paraId="18EBA22B"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2018 haldusreformi järgsetes piirides</w:t>
            </w:r>
          </w:p>
        </w:tc>
        <w:tc>
          <w:tcPr>
            <w:tcW w:w="1706" w:type="dxa"/>
            <w:tcBorders>
              <w:top w:val="single" w:sz="4" w:space="0" w:color="auto"/>
              <w:left w:val="nil"/>
              <w:bottom w:val="single" w:sz="4" w:space="0" w:color="auto"/>
              <w:right w:val="single" w:sz="4" w:space="0" w:color="auto"/>
            </w:tcBorders>
            <w:vAlign w:val="bottom"/>
          </w:tcPr>
          <w:p w14:paraId="22B8FE33"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2017-2018 muutus</w:t>
            </w:r>
          </w:p>
        </w:tc>
      </w:tr>
      <w:tr w:rsidR="00F83B57" w:rsidRPr="002302D8" w14:paraId="5299B661" w14:textId="77777777" w:rsidTr="00987FC0">
        <w:trPr>
          <w:gridAfter w:val="1"/>
          <w:wAfter w:w="160" w:type="dxa"/>
          <w:trHeight w:val="250"/>
        </w:trPr>
        <w:tc>
          <w:tcPr>
            <w:tcW w:w="1991" w:type="dxa"/>
            <w:tcBorders>
              <w:top w:val="nil"/>
              <w:left w:val="single" w:sz="4" w:space="0" w:color="auto"/>
              <w:bottom w:val="single" w:sz="4" w:space="0" w:color="auto"/>
              <w:right w:val="single" w:sz="4" w:space="0" w:color="auto"/>
            </w:tcBorders>
            <w:noWrap/>
            <w:vAlign w:val="bottom"/>
            <w:hideMark/>
          </w:tcPr>
          <w:p w14:paraId="52C455D0"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Põlvamaa</w:t>
            </w:r>
          </w:p>
        </w:tc>
        <w:tc>
          <w:tcPr>
            <w:tcW w:w="1519" w:type="dxa"/>
            <w:gridSpan w:val="2"/>
            <w:tcBorders>
              <w:top w:val="nil"/>
              <w:left w:val="nil"/>
              <w:bottom w:val="single" w:sz="4" w:space="0" w:color="auto"/>
              <w:right w:val="single" w:sz="4" w:space="0" w:color="auto"/>
            </w:tcBorders>
            <w:noWrap/>
            <w:vAlign w:val="bottom"/>
          </w:tcPr>
          <w:p w14:paraId="511CFCA8"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28 218</w:t>
            </w:r>
          </w:p>
        </w:tc>
        <w:tc>
          <w:tcPr>
            <w:tcW w:w="1893" w:type="dxa"/>
            <w:gridSpan w:val="2"/>
            <w:tcBorders>
              <w:top w:val="nil"/>
              <w:left w:val="nil"/>
              <w:bottom w:val="single" w:sz="4" w:space="0" w:color="auto"/>
              <w:right w:val="single" w:sz="4" w:space="0" w:color="auto"/>
            </w:tcBorders>
            <w:noWrap/>
            <w:vAlign w:val="bottom"/>
          </w:tcPr>
          <w:p w14:paraId="601588AE"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25 561</w:t>
            </w:r>
          </w:p>
        </w:tc>
        <w:tc>
          <w:tcPr>
            <w:tcW w:w="1990" w:type="dxa"/>
            <w:tcBorders>
              <w:top w:val="nil"/>
              <w:left w:val="nil"/>
              <w:bottom w:val="single" w:sz="4" w:space="0" w:color="auto"/>
              <w:right w:val="single" w:sz="4" w:space="0" w:color="auto"/>
            </w:tcBorders>
            <w:noWrap/>
            <w:vAlign w:val="bottom"/>
          </w:tcPr>
          <w:p w14:paraId="35295846"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25290</w:t>
            </w:r>
          </w:p>
        </w:tc>
        <w:tc>
          <w:tcPr>
            <w:tcW w:w="1706" w:type="dxa"/>
            <w:tcBorders>
              <w:top w:val="nil"/>
              <w:left w:val="nil"/>
              <w:bottom w:val="single" w:sz="4" w:space="0" w:color="auto"/>
              <w:right w:val="single" w:sz="4" w:space="0" w:color="auto"/>
            </w:tcBorders>
            <w:noWrap/>
            <w:vAlign w:val="bottom"/>
          </w:tcPr>
          <w:p w14:paraId="0E2C3FD6"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 -271</w:t>
            </w:r>
          </w:p>
        </w:tc>
      </w:tr>
      <w:tr w:rsidR="00F83B57" w:rsidRPr="002302D8" w14:paraId="7F84734F" w14:textId="77777777" w:rsidTr="00987FC0">
        <w:trPr>
          <w:gridAfter w:val="1"/>
          <w:wAfter w:w="160" w:type="dxa"/>
          <w:trHeight w:val="250"/>
        </w:trPr>
        <w:tc>
          <w:tcPr>
            <w:tcW w:w="1991" w:type="dxa"/>
            <w:tcBorders>
              <w:top w:val="nil"/>
              <w:left w:val="single" w:sz="4" w:space="0" w:color="auto"/>
              <w:bottom w:val="single" w:sz="4" w:space="0" w:color="auto"/>
              <w:right w:val="single" w:sz="4" w:space="0" w:color="auto"/>
            </w:tcBorders>
            <w:noWrap/>
            <w:vAlign w:val="bottom"/>
            <w:hideMark/>
          </w:tcPr>
          <w:p w14:paraId="6DF68592"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Valgamaa</w:t>
            </w:r>
          </w:p>
        </w:tc>
        <w:tc>
          <w:tcPr>
            <w:tcW w:w="1519" w:type="dxa"/>
            <w:gridSpan w:val="2"/>
            <w:tcBorders>
              <w:top w:val="nil"/>
              <w:left w:val="nil"/>
              <w:bottom w:val="single" w:sz="4" w:space="0" w:color="auto"/>
              <w:right w:val="single" w:sz="4" w:space="0" w:color="auto"/>
            </w:tcBorders>
            <w:noWrap/>
            <w:vAlign w:val="bottom"/>
          </w:tcPr>
          <w:p w14:paraId="256F262E"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30 524</w:t>
            </w:r>
          </w:p>
        </w:tc>
        <w:tc>
          <w:tcPr>
            <w:tcW w:w="1893" w:type="dxa"/>
            <w:gridSpan w:val="2"/>
            <w:tcBorders>
              <w:top w:val="nil"/>
              <w:left w:val="nil"/>
              <w:bottom w:val="single" w:sz="4" w:space="0" w:color="auto"/>
              <w:right w:val="single" w:sz="4" w:space="0" w:color="auto"/>
            </w:tcBorders>
            <w:noWrap/>
            <w:vAlign w:val="bottom"/>
          </w:tcPr>
          <w:p w14:paraId="34187B2B"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29 073</w:t>
            </w:r>
          </w:p>
        </w:tc>
        <w:tc>
          <w:tcPr>
            <w:tcW w:w="1990" w:type="dxa"/>
            <w:tcBorders>
              <w:top w:val="nil"/>
              <w:left w:val="nil"/>
              <w:bottom w:val="single" w:sz="4" w:space="0" w:color="auto"/>
              <w:right w:val="single" w:sz="4" w:space="0" w:color="auto"/>
            </w:tcBorders>
            <w:noWrap/>
            <w:vAlign w:val="bottom"/>
          </w:tcPr>
          <w:p w14:paraId="2A39ECE6"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28669</w:t>
            </w:r>
          </w:p>
        </w:tc>
        <w:tc>
          <w:tcPr>
            <w:tcW w:w="1706" w:type="dxa"/>
            <w:tcBorders>
              <w:top w:val="nil"/>
              <w:left w:val="nil"/>
              <w:bottom w:val="single" w:sz="4" w:space="0" w:color="auto"/>
              <w:right w:val="single" w:sz="4" w:space="0" w:color="auto"/>
            </w:tcBorders>
            <w:noWrap/>
            <w:vAlign w:val="bottom"/>
          </w:tcPr>
          <w:p w14:paraId="0B4209F3"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 -404</w:t>
            </w:r>
          </w:p>
        </w:tc>
      </w:tr>
      <w:tr w:rsidR="00F83B57" w:rsidRPr="002302D8" w14:paraId="11CD369A" w14:textId="77777777" w:rsidTr="00987FC0">
        <w:trPr>
          <w:gridAfter w:val="1"/>
          <w:wAfter w:w="160" w:type="dxa"/>
          <w:trHeight w:val="250"/>
        </w:trPr>
        <w:tc>
          <w:tcPr>
            <w:tcW w:w="1991" w:type="dxa"/>
            <w:tcBorders>
              <w:top w:val="nil"/>
              <w:left w:val="single" w:sz="4" w:space="0" w:color="auto"/>
              <w:bottom w:val="single" w:sz="4" w:space="0" w:color="auto"/>
              <w:right w:val="single" w:sz="4" w:space="0" w:color="auto"/>
            </w:tcBorders>
            <w:noWrap/>
            <w:vAlign w:val="bottom"/>
            <w:hideMark/>
          </w:tcPr>
          <w:p w14:paraId="17489B35"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Võrumaa</w:t>
            </w:r>
          </w:p>
        </w:tc>
        <w:tc>
          <w:tcPr>
            <w:tcW w:w="1519" w:type="dxa"/>
            <w:gridSpan w:val="2"/>
            <w:tcBorders>
              <w:top w:val="nil"/>
              <w:left w:val="nil"/>
              <w:bottom w:val="single" w:sz="4" w:space="0" w:color="auto"/>
              <w:right w:val="single" w:sz="4" w:space="0" w:color="auto"/>
            </w:tcBorders>
            <w:noWrap/>
            <w:vAlign w:val="bottom"/>
          </w:tcPr>
          <w:p w14:paraId="5776FD52"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33 973</w:t>
            </w:r>
          </w:p>
        </w:tc>
        <w:tc>
          <w:tcPr>
            <w:tcW w:w="1893" w:type="dxa"/>
            <w:gridSpan w:val="2"/>
            <w:tcBorders>
              <w:top w:val="nil"/>
              <w:left w:val="nil"/>
              <w:bottom w:val="single" w:sz="4" w:space="0" w:color="auto"/>
              <w:right w:val="single" w:sz="4" w:space="0" w:color="auto"/>
            </w:tcBorders>
            <w:noWrap/>
            <w:vAlign w:val="bottom"/>
          </w:tcPr>
          <w:p w14:paraId="0AE10E0E"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36 440</w:t>
            </w:r>
          </w:p>
        </w:tc>
        <w:tc>
          <w:tcPr>
            <w:tcW w:w="1990" w:type="dxa"/>
            <w:tcBorders>
              <w:top w:val="nil"/>
              <w:left w:val="nil"/>
              <w:bottom w:val="single" w:sz="4" w:space="0" w:color="auto"/>
              <w:right w:val="single" w:sz="4" w:space="0" w:color="auto"/>
            </w:tcBorders>
            <w:noWrap/>
            <w:vAlign w:val="bottom"/>
          </w:tcPr>
          <w:p w14:paraId="76E4EBB3"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36133</w:t>
            </w:r>
          </w:p>
        </w:tc>
        <w:tc>
          <w:tcPr>
            <w:tcW w:w="1706" w:type="dxa"/>
            <w:tcBorders>
              <w:top w:val="nil"/>
              <w:left w:val="nil"/>
              <w:bottom w:val="single" w:sz="4" w:space="0" w:color="auto"/>
              <w:right w:val="single" w:sz="4" w:space="0" w:color="auto"/>
            </w:tcBorders>
            <w:noWrap/>
            <w:vAlign w:val="bottom"/>
          </w:tcPr>
          <w:p w14:paraId="47333035"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 -307</w:t>
            </w:r>
          </w:p>
        </w:tc>
      </w:tr>
      <w:tr w:rsidR="00F83B57" w:rsidRPr="002302D8" w14:paraId="237C4453" w14:textId="77777777" w:rsidTr="00987FC0">
        <w:trPr>
          <w:gridAfter w:val="1"/>
          <w:wAfter w:w="160" w:type="dxa"/>
          <w:trHeight w:val="250"/>
        </w:trPr>
        <w:tc>
          <w:tcPr>
            <w:tcW w:w="1991" w:type="dxa"/>
            <w:tcBorders>
              <w:top w:val="nil"/>
              <w:left w:val="single" w:sz="4" w:space="0" w:color="auto"/>
              <w:bottom w:val="single" w:sz="4" w:space="0" w:color="auto"/>
              <w:right w:val="single" w:sz="4" w:space="0" w:color="auto"/>
            </w:tcBorders>
            <w:noWrap/>
            <w:vAlign w:val="bottom"/>
          </w:tcPr>
          <w:p w14:paraId="08B46127"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Kokku</w:t>
            </w:r>
          </w:p>
        </w:tc>
        <w:tc>
          <w:tcPr>
            <w:tcW w:w="1519" w:type="dxa"/>
            <w:gridSpan w:val="2"/>
            <w:tcBorders>
              <w:top w:val="nil"/>
              <w:left w:val="nil"/>
              <w:bottom w:val="single" w:sz="4" w:space="0" w:color="auto"/>
              <w:right w:val="single" w:sz="4" w:space="0" w:color="auto"/>
            </w:tcBorders>
            <w:noWrap/>
            <w:vAlign w:val="bottom"/>
          </w:tcPr>
          <w:p w14:paraId="0AFFD948" w14:textId="77777777" w:rsidR="00F83B57" w:rsidRPr="002302D8" w:rsidRDefault="00F83B57" w:rsidP="00987FC0">
            <w:pPr>
              <w:spacing w:after="0" w:line="240" w:lineRule="auto"/>
              <w:jc w:val="both"/>
              <w:rPr>
                <w:rFonts w:ascii="Times New Roman" w:hAnsi="Times New Roman"/>
                <w:color w:val="000000"/>
                <w:sz w:val="24"/>
                <w:szCs w:val="24"/>
                <w:lang w:eastAsia="et-EE"/>
              </w:rPr>
            </w:pPr>
          </w:p>
        </w:tc>
        <w:tc>
          <w:tcPr>
            <w:tcW w:w="1893" w:type="dxa"/>
            <w:gridSpan w:val="2"/>
            <w:tcBorders>
              <w:top w:val="nil"/>
              <w:left w:val="nil"/>
              <w:bottom w:val="single" w:sz="4" w:space="0" w:color="auto"/>
              <w:right w:val="single" w:sz="4" w:space="0" w:color="auto"/>
            </w:tcBorders>
            <w:noWrap/>
            <w:vAlign w:val="bottom"/>
          </w:tcPr>
          <w:p w14:paraId="143F56E8" w14:textId="77777777" w:rsidR="00F83B57" w:rsidRPr="002302D8" w:rsidRDefault="00F83B57" w:rsidP="00987FC0">
            <w:pPr>
              <w:spacing w:after="0" w:line="240" w:lineRule="auto"/>
              <w:jc w:val="both"/>
              <w:rPr>
                <w:rFonts w:ascii="Times New Roman" w:hAnsi="Times New Roman"/>
                <w:color w:val="000000"/>
                <w:sz w:val="24"/>
                <w:szCs w:val="24"/>
                <w:lang w:eastAsia="et-EE"/>
              </w:rPr>
            </w:pPr>
          </w:p>
        </w:tc>
        <w:tc>
          <w:tcPr>
            <w:tcW w:w="1990" w:type="dxa"/>
            <w:tcBorders>
              <w:top w:val="nil"/>
              <w:left w:val="nil"/>
              <w:bottom w:val="single" w:sz="4" w:space="0" w:color="auto"/>
              <w:right w:val="single" w:sz="4" w:space="0" w:color="auto"/>
            </w:tcBorders>
            <w:noWrap/>
            <w:vAlign w:val="bottom"/>
          </w:tcPr>
          <w:p w14:paraId="5CF5BB26"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90092</w:t>
            </w:r>
          </w:p>
        </w:tc>
        <w:tc>
          <w:tcPr>
            <w:tcW w:w="1706" w:type="dxa"/>
            <w:tcBorders>
              <w:top w:val="nil"/>
              <w:left w:val="nil"/>
              <w:bottom w:val="single" w:sz="4" w:space="0" w:color="auto"/>
              <w:right w:val="single" w:sz="4" w:space="0" w:color="auto"/>
            </w:tcBorders>
            <w:noWrap/>
            <w:vAlign w:val="bottom"/>
          </w:tcPr>
          <w:p w14:paraId="5A199BD6" w14:textId="77777777" w:rsidR="00F83B57" w:rsidRPr="002302D8" w:rsidRDefault="00F83B57" w:rsidP="00987FC0">
            <w:pPr>
              <w:spacing w:after="0" w:line="240" w:lineRule="auto"/>
              <w:jc w:val="both"/>
              <w:rPr>
                <w:rFonts w:ascii="Times New Roman" w:hAnsi="Times New Roman"/>
                <w:color w:val="000000"/>
                <w:sz w:val="24"/>
                <w:szCs w:val="24"/>
                <w:lang w:eastAsia="et-EE"/>
              </w:rPr>
            </w:pPr>
          </w:p>
        </w:tc>
      </w:tr>
      <w:tr w:rsidR="00F83B57" w:rsidRPr="002302D8" w14:paraId="41CCB514" w14:textId="77777777" w:rsidTr="00987FC0">
        <w:trPr>
          <w:gridAfter w:val="1"/>
          <w:wAfter w:w="160" w:type="dxa"/>
          <w:trHeight w:val="271"/>
        </w:trPr>
        <w:tc>
          <w:tcPr>
            <w:tcW w:w="1991" w:type="dxa"/>
            <w:tcBorders>
              <w:top w:val="nil"/>
              <w:left w:val="single" w:sz="4" w:space="0" w:color="auto"/>
              <w:bottom w:val="single" w:sz="4" w:space="0" w:color="auto"/>
              <w:right w:val="single" w:sz="4" w:space="0" w:color="auto"/>
            </w:tcBorders>
            <w:noWrap/>
            <w:vAlign w:val="bottom"/>
            <w:hideMark/>
          </w:tcPr>
          <w:p w14:paraId="7155E6FC"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Kagu-Eesti kokku</w:t>
            </w:r>
          </w:p>
        </w:tc>
        <w:tc>
          <w:tcPr>
            <w:tcW w:w="1519" w:type="dxa"/>
            <w:gridSpan w:val="2"/>
            <w:tcBorders>
              <w:top w:val="nil"/>
              <w:left w:val="nil"/>
              <w:bottom w:val="single" w:sz="4" w:space="0" w:color="auto"/>
              <w:right w:val="single" w:sz="4" w:space="0" w:color="auto"/>
            </w:tcBorders>
            <w:noWrap/>
            <w:vAlign w:val="bottom"/>
          </w:tcPr>
          <w:p w14:paraId="078B52A7"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92 715</w:t>
            </w:r>
          </w:p>
        </w:tc>
        <w:tc>
          <w:tcPr>
            <w:tcW w:w="1893" w:type="dxa"/>
            <w:gridSpan w:val="2"/>
            <w:tcBorders>
              <w:top w:val="nil"/>
              <w:left w:val="nil"/>
              <w:bottom w:val="single" w:sz="4" w:space="0" w:color="auto"/>
              <w:right w:val="single" w:sz="4" w:space="0" w:color="auto"/>
            </w:tcBorders>
            <w:noWrap/>
            <w:vAlign w:val="bottom"/>
          </w:tcPr>
          <w:p w14:paraId="06EE82F3"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91 074</w:t>
            </w:r>
          </w:p>
        </w:tc>
        <w:tc>
          <w:tcPr>
            <w:tcW w:w="1990" w:type="dxa"/>
            <w:tcBorders>
              <w:top w:val="nil"/>
              <w:left w:val="nil"/>
              <w:bottom w:val="single" w:sz="4" w:space="0" w:color="auto"/>
              <w:right w:val="single" w:sz="4" w:space="0" w:color="auto"/>
            </w:tcBorders>
            <w:noWrap/>
            <w:vAlign w:val="bottom"/>
          </w:tcPr>
          <w:p w14:paraId="07225330"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90092</w:t>
            </w:r>
          </w:p>
        </w:tc>
        <w:tc>
          <w:tcPr>
            <w:tcW w:w="1706" w:type="dxa"/>
            <w:tcBorders>
              <w:top w:val="nil"/>
              <w:left w:val="nil"/>
              <w:bottom w:val="single" w:sz="4" w:space="0" w:color="auto"/>
              <w:right w:val="single" w:sz="4" w:space="0" w:color="auto"/>
            </w:tcBorders>
            <w:noWrap/>
            <w:vAlign w:val="bottom"/>
          </w:tcPr>
          <w:p w14:paraId="4ADE00AC"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 -982</w:t>
            </w:r>
          </w:p>
        </w:tc>
      </w:tr>
    </w:tbl>
    <w:p w14:paraId="654B9E00" w14:textId="77777777" w:rsidR="00F83B57" w:rsidRPr="002302D8" w:rsidRDefault="00F83B57" w:rsidP="00F83B57">
      <w:pPr>
        <w:spacing w:after="0" w:line="240" w:lineRule="auto"/>
        <w:jc w:val="both"/>
        <w:rPr>
          <w:rFonts w:ascii="Times New Roman" w:hAnsi="Times New Roman"/>
          <w:sz w:val="24"/>
          <w:szCs w:val="24"/>
          <w:lang w:eastAsia="et-EE"/>
        </w:rPr>
      </w:pPr>
      <w:r w:rsidRPr="002302D8">
        <w:rPr>
          <w:rFonts w:ascii="Times New Roman" w:hAnsi="Times New Roman"/>
          <w:bCs/>
          <w:color w:val="000000"/>
          <w:sz w:val="24"/>
          <w:szCs w:val="24"/>
          <w:shd w:val="clear" w:color="auto" w:fill="FFFFFF"/>
        </w:rPr>
        <w:t>Statistikaamet</w:t>
      </w:r>
      <w:r>
        <w:rPr>
          <w:rFonts w:ascii="Times New Roman" w:hAnsi="Times New Roman"/>
          <w:bCs/>
          <w:color w:val="000000"/>
          <w:sz w:val="24"/>
          <w:szCs w:val="24"/>
          <w:shd w:val="clear" w:color="auto" w:fill="FFFFFF"/>
        </w:rPr>
        <w:t xml:space="preserve">. </w:t>
      </w:r>
      <w:r w:rsidRPr="00E274FC">
        <w:rPr>
          <w:rFonts w:ascii="Times New Roman" w:hAnsi="Times New Roman"/>
          <w:bCs/>
          <w:i/>
          <w:color w:val="000000"/>
          <w:sz w:val="24"/>
          <w:szCs w:val="24"/>
          <w:shd w:val="clear" w:color="auto" w:fill="FFFFFF"/>
        </w:rPr>
        <w:t>Rahvaarv</w:t>
      </w:r>
    </w:p>
    <w:p w14:paraId="1668FD64" w14:textId="77777777" w:rsidR="00F83B57" w:rsidRPr="002302D8" w:rsidRDefault="00F83B57" w:rsidP="00F83B57">
      <w:pPr>
        <w:spacing w:after="0" w:line="240" w:lineRule="auto"/>
        <w:jc w:val="both"/>
        <w:rPr>
          <w:rFonts w:ascii="Times New Roman" w:hAnsi="Times New Roman"/>
          <w:sz w:val="24"/>
          <w:szCs w:val="24"/>
          <w:lang w:eastAsia="et-EE"/>
        </w:rPr>
      </w:pPr>
      <w:r w:rsidRPr="002302D8">
        <w:rPr>
          <w:rFonts w:ascii="Times New Roman" w:hAnsi="Times New Roman"/>
          <w:sz w:val="24"/>
          <w:szCs w:val="24"/>
        </w:rPr>
        <w:t xml:space="preserve">Rahvastiku vanusejaotuse </w:t>
      </w:r>
      <w:r>
        <w:rPr>
          <w:rFonts w:ascii="Times New Roman" w:hAnsi="Times New Roman"/>
          <w:sz w:val="24"/>
          <w:szCs w:val="24"/>
        </w:rPr>
        <w:t xml:space="preserve">muutuste ning rände </w:t>
      </w:r>
      <w:r w:rsidRPr="002302D8">
        <w:rPr>
          <w:rFonts w:ascii="Times New Roman" w:hAnsi="Times New Roman"/>
          <w:sz w:val="24"/>
          <w:szCs w:val="24"/>
        </w:rPr>
        <w:t>arvelt kahaneb jõudsalt tööturg. Juba lähima kümmekonna aasta jooksul kasvab Kagu-Eesti maakondades peale 25–35% vähem uusi tööealisi inimesi kui pensioniikka jõudjaid. Piirkonda iseloomustab keskmisest oluliselt kõrgem tööturult kõrvalejäänute hulk ning väljaspool kodumaakondi töötavate inimeste osatähtsus.</w:t>
      </w:r>
      <w:r>
        <w:rPr>
          <w:rFonts w:ascii="Times New Roman" w:hAnsi="Times New Roman"/>
          <w:sz w:val="24"/>
          <w:szCs w:val="24"/>
        </w:rPr>
        <w:t xml:space="preserve"> </w:t>
      </w:r>
    </w:p>
    <w:p w14:paraId="54CDA0AC" w14:textId="77777777" w:rsidR="00F83B57" w:rsidRDefault="00F83B57" w:rsidP="00F83B57">
      <w:pPr>
        <w:spacing w:after="0" w:line="240" w:lineRule="auto"/>
        <w:jc w:val="both"/>
        <w:rPr>
          <w:rFonts w:ascii="Times New Roman" w:hAnsi="Times New Roman"/>
          <w:sz w:val="24"/>
          <w:szCs w:val="24"/>
          <w:lang w:eastAsia="et-EE"/>
        </w:rPr>
      </w:pPr>
      <w:r w:rsidRPr="002302D8">
        <w:rPr>
          <w:rFonts w:ascii="Times New Roman" w:hAnsi="Times New Roman"/>
          <w:sz w:val="24"/>
          <w:szCs w:val="24"/>
          <w:lang w:eastAsia="et-EE"/>
        </w:rPr>
        <w:t>Piirkonda iseloomusta</w:t>
      </w:r>
      <w:r>
        <w:rPr>
          <w:rFonts w:ascii="Times New Roman" w:hAnsi="Times New Roman"/>
          <w:sz w:val="24"/>
          <w:szCs w:val="24"/>
          <w:lang w:eastAsia="et-EE"/>
        </w:rPr>
        <w:t>vad</w:t>
      </w:r>
      <w:r w:rsidRPr="002302D8">
        <w:rPr>
          <w:rFonts w:ascii="Times New Roman" w:hAnsi="Times New Roman"/>
          <w:sz w:val="24"/>
          <w:szCs w:val="24"/>
          <w:lang w:eastAsia="et-EE"/>
        </w:rPr>
        <w:t xml:space="preserve"> Eesti keskmisest oluliselt väiksem</w:t>
      </w:r>
      <w:r>
        <w:rPr>
          <w:rFonts w:ascii="Times New Roman" w:hAnsi="Times New Roman"/>
          <w:sz w:val="24"/>
          <w:szCs w:val="24"/>
          <w:lang w:eastAsia="et-EE"/>
        </w:rPr>
        <w:t xml:space="preserve"> </w:t>
      </w:r>
      <w:r w:rsidRPr="002302D8">
        <w:rPr>
          <w:rFonts w:ascii="Times New Roman" w:hAnsi="Times New Roman"/>
          <w:sz w:val="24"/>
          <w:szCs w:val="24"/>
          <w:lang w:eastAsia="et-EE"/>
        </w:rPr>
        <w:t xml:space="preserve">sissetulek ja suurem suhteline vaesus. </w:t>
      </w:r>
      <w:r>
        <w:rPr>
          <w:rFonts w:ascii="Times New Roman" w:hAnsi="Times New Roman"/>
          <w:sz w:val="24"/>
          <w:szCs w:val="24"/>
          <w:lang w:eastAsia="et-EE"/>
        </w:rPr>
        <w:t>Võrreldes</w:t>
      </w:r>
      <w:r w:rsidRPr="002302D8">
        <w:rPr>
          <w:rFonts w:ascii="Times New Roman" w:hAnsi="Times New Roman"/>
          <w:sz w:val="24"/>
          <w:szCs w:val="24"/>
          <w:lang w:eastAsia="et-EE"/>
        </w:rPr>
        <w:t xml:space="preserve"> palgatase</w:t>
      </w:r>
      <w:r>
        <w:rPr>
          <w:rFonts w:ascii="Times New Roman" w:hAnsi="Times New Roman"/>
          <w:sz w:val="24"/>
          <w:szCs w:val="24"/>
          <w:lang w:eastAsia="et-EE"/>
        </w:rPr>
        <w:t>t</w:t>
      </w:r>
      <w:r w:rsidRPr="002302D8">
        <w:rPr>
          <w:rFonts w:ascii="Times New Roman" w:hAnsi="Times New Roman"/>
          <w:sz w:val="24"/>
          <w:szCs w:val="24"/>
          <w:lang w:eastAsia="et-EE"/>
        </w:rPr>
        <w:t xml:space="preserve"> Eesti keskmisega, nähtub, et palgatase on jätkuvas mahajäämuses. </w:t>
      </w:r>
      <w:r w:rsidRPr="004501AC">
        <w:rPr>
          <w:rFonts w:ascii="Times New Roman" w:hAnsi="Times New Roman"/>
          <w:sz w:val="24"/>
          <w:szCs w:val="24"/>
          <w:lang w:eastAsia="et-EE"/>
        </w:rPr>
        <w:t>Kagu-Eesti palgatase püsib sõltuvalt maakonnast 76-78</w:t>
      </w:r>
      <w:r>
        <w:rPr>
          <w:rFonts w:ascii="Times New Roman" w:hAnsi="Times New Roman"/>
          <w:sz w:val="24"/>
          <w:szCs w:val="24"/>
          <w:lang w:eastAsia="et-EE"/>
        </w:rPr>
        <w:t xml:space="preserve"> </w:t>
      </w:r>
      <w:r w:rsidRPr="004501AC">
        <w:rPr>
          <w:rFonts w:ascii="Times New Roman" w:hAnsi="Times New Roman"/>
          <w:sz w:val="24"/>
          <w:szCs w:val="24"/>
          <w:lang w:eastAsia="et-EE"/>
        </w:rPr>
        <w:t>%</w:t>
      </w:r>
      <w:r>
        <w:rPr>
          <w:rFonts w:ascii="Times New Roman" w:hAnsi="Times New Roman"/>
          <w:sz w:val="24"/>
          <w:szCs w:val="24"/>
          <w:lang w:eastAsia="et-EE"/>
        </w:rPr>
        <w:t>-</w:t>
      </w:r>
      <w:r w:rsidRPr="004501AC">
        <w:rPr>
          <w:rFonts w:ascii="Times New Roman" w:hAnsi="Times New Roman"/>
          <w:sz w:val="24"/>
          <w:szCs w:val="24"/>
          <w:lang w:eastAsia="et-EE"/>
        </w:rPr>
        <w:t xml:space="preserve"> </w:t>
      </w:r>
      <w:r>
        <w:rPr>
          <w:rFonts w:ascii="Times New Roman" w:hAnsi="Times New Roman"/>
          <w:sz w:val="24"/>
          <w:szCs w:val="24"/>
          <w:lang w:eastAsia="et-EE"/>
        </w:rPr>
        <w:t>juures Eesti keskmise bruto</w:t>
      </w:r>
      <w:r w:rsidRPr="004501AC">
        <w:rPr>
          <w:rFonts w:ascii="Times New Roman" w:hAnsi="Times New Roman"/>
          <w:sz w:val="24"/>
          <w:szCs w:val="24"/>
          <w:lang w:eastAsia="et-EE"/>
        </w:rPr>
        <w:t>kuupalgaga võrreldes.</w:t>
      </w:r>
    </w:p>
    <w:p w14:paraId="6F99BAED" w14:textId="77777777" w:rsidR="00F83B57" w:rsidRDefault="00F83B57" w:rsidP="00F83B57">
      <w:pPr>
        <w:spacing w:after="0" w:line="240" w:lineRule="auto"/>
        <w:jc w:val="both"/>
        <w:rPr>
          <w:rFonts w:ascii="Times New Roman" w:hAnsi="Times New Roman"/>
          <w:sz w:val="24"/>
          <w:szCs w:val="24"/>
          <w:lang w:eastAsia="et-EE"/>
        </w:rPr>
      </w:pPr>
    </w:p>
    <w:tbl>
      <w:tblPr>
        <w:tblW w:w="9067" w:type="dxa"/>
        <w:tblCellMar>
          <w:left w:w="70" w:type="dxa"/>
          <w:right w:w="70" w:type="dxa"/>
        </w:tblCellMar>
        <w:tblLook w:val="04A0" w:firstRow="1" w:lastRow="0" w:firstColumn="1" w:lastColumn="0" w:noHBand="0" w:noVBand="1"/>
      </w:tblPr>
      <w:tblGrid>
        <w:gridCol w:w="1560"/>
        <w:gridCol w:w="992"/>
        <w:gridCol w:w="1129"/>
        <w:gridCol w:w="992"/>
        <w:gridCol w:w="1276"/>
        <w:gridCol w:w="992"/>
        <w:gridCol w:w="2126"/>
      </w:tblGrid>
      <w:tr w:rsidR="00F83B57" w:rsidRPr="002302D8" w14:paraId="264CE279" w14:textId="77777777" w:rsidTr="00987FC0">
        <w:trPr>
          <w:trHeight w:val="30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77A50B22"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 </w:t>
            </w:r>
          </w:p>
        </w:tc>
        <w:tc>
          <w:tcPr>
            <w:tcW w:w="992" w:type="dxa"/>
            <w:tcBorders>
              <w:top w:val="single" w:sz="4" w:space="0" w:color="auto"/>
              <w:left w:val="nil"/>
              <w:bottom w:val="single" w:sz="4" w:space="0" w:color="auto"/>
              <w:right w:val="single" w:sz="4" w:space="0" w:color="auto"/>
            </w:tcBorders>
            <w:vAlign w:val="center"/>
            <w:hideMark/>
          </w:tcPr>
          <w:p w14:paraId="11A90D11" w14:textId="77777777" w:rsidR="00F83B57" w:rsidRPr="002302D8" w:rsidRDefault="00F83B57" w:rsidP="00987FC0">
            <w:pPr>
              <w:spacing w:after="0" w:line="240" w:lineRule="auto"/>
              <w:jc w:val="both"/>
              <w:rPr>
                <w:rFonts w:ascii="Times New Roman" w:hAnsi="Times New Roman"/>
                <w:b/>
                <w:bCs/>
                <w:color w:val="000000"/>
                <w:sz w:val="24"/>
                <w:szCs w:val="24"/>
                <w:lang w:eastAsia="et-EE"/>
              </w:rPr>
            </w:pPr>
            <w:r w:rsidRPr="002302D8">
              <w:rPr>
                <w:rFonts w:ascii="Times New Roman" w:hAnsi="Times New Roman"/>
                <w:b/>
                <w:bCs/>
                <w:color w:val="000000"/>
                <w:sz w:val="24"/>
                <w:szCs w:val="24"/>
                <w:lang w:eastAsia="et-EE"/>
              </w:rPr>
              <w:t>2014</w:t>
            </w:r>
          </w:p>
        </w:tc>
        <w:tc>
          <w:tcPr>
            <w:tcW w:w="1129" w:type="dxa"/>
            <w:tcBorders>
              <w:top w:val="single" w:sz="4" w:space="0" w:color="auto"/>
              <w:left w:val="nil"/>
              <w:bottom w:val="single" w:sz="4" w:space="0" w:color="auto"/>
              <w:right w:val="single" w:sz="4" w:space="0" w:color="auto"/>
            </w:tcBorders>
            <w:vAlign w:val="center"/>
            <w:hideMark/>
          </w:tcPr>
          <w:p w14:paraId="1D670671" w14:textId="77777777" w:rsidR="00F83B57" w:rsidRPr="002302D8" w:rsidRDefault="00F83B57" w:rsidP="00987FC0">
            <w:pPr>
              <w:spacing w:after="0" w:line="240" w:lineRule="auto"/>
              <w:jc w:val="both"/>
              <w:rPr>
                <w:rFonts w:ascii="Times New Roman" w:hAnsi="Times New Roman"/>
                <w:b/>
                <w:bCs/>
                <w:color w:val="000000"/>
                <w:sz w:val="24"/>
                <w:szCs w:val="24"/>
                <w:lang w:eastAsia="et-EE"/>
              </w:rPr>
            </w:pPr>
            <w:r w:rsidRPr="002302D8">
              <w:rPr>
                <w:rFonts w:ascii="Times New Roman" w:hAnsi="Times New Roman"/>
                <w:b/>
                <w:bCs/>
                <w:color w:val="000000"/>
                <w:sz w:val="24"/>
                <w:szCs w:val="24"/>
                <w:lang w:eastAsia="et-EE"/>
              </w:rPr>
              <w:t>2015</w:t>
            </w:r>
          </w:p>
        </w:tc>
        <w:tc>
          <w:tcPr>
            <w:tcW w:w="992" w:type="dxa"/>
            <w:tcBorders>
              <w:top w:val="single" w:sz="4" w:space="0" w:color="auto"/>
              <w:left w:val="nil"/>
              <w:bottom w:val="single" w:sz="4" w:space="0" w:color="auto"/>
              <w:right w:val="single" w:sz="4" w:space="0" w:color="auto"/>
            </w:tcBorders>
            <w:vAlign w:val="center"/>
            <w:hideMark/>
          </w:tcPr>
          <w:p w14:paraId="146ED88C" w14:textId="77777777" w:rsidR="00F83B57" w:rsidRPr="002302D8" w:rsidRDefault="00F83B57" w:rsidP="00987FC0">
            <w:pPr>
              <w:spacing w:after="0" w:line="240" w:lineRule="auto"/>
              <w:jc w:val="both"/>
              <w:rPr>
                <w:rFonts w:ascii="Times New Roman" w:hAnsi="Times New Roman"/>
                <w:b/>
                <w:bCs/>
                <w:color w:val="000000"/>
                <w:sz w:val="24"/>
                <w:szCs w:val="24"/>
                <w:lang w:eastAsia="et-EE"/>
              </w:rPr>
            </w:pPr>
            <w:r w:rsidRPr="002302D8">
              <w:rPr>
                <w:rFonts w:ascii="Times New Roman" w:hAnsi="Times New Roman"/>
                <w:b/>
                <w:bCs/>
                <w:color w:val="000000"/>
                <w:sz w:val="24"/>
                <w:szCs w:val="24"/>
                <w:lang w:eastAsia="et-EE"/>
              </w:rPr>
              <w:t>2016</w:t>
            </w:r>
          </w:p>
        </w:tc>
        <w:tc>
          <w:tcPr>
            <w:tcW w:w="1276" w:type="dxa"/>
            <w:tcBorders>
              <w:top w:val="single" w:sz="4" w:space="0" w:color="auto"/>
              <w:left w:val="nil"/>
              <w:bottom w:val="single" w:sz="4" w:space="0" w:color="auto"/>
              <w:right w:val="single" w:sz="4" w:space="0" w:color="auto"/>
            </w:tcBorders>
            <w:noWrap/>
            <w:vAlign w:val="bottom"/>
            <w:hideMark/>
          </w:tcPr>
          <w:p w14:paraId="7B762EE0" w14:textId="77777777" w:rsidR="00F83B57" w:rsidRPr="002302D8" w:rsidRDefault="00F83B57" w:rsidP="00987FC0">
            <w:pPr>
              <w:spacing w:after="0" w:line="240" w:lineRule="auto"/>
              <w:jc w:val="both"/>
              <w:rPr>
                <w:rFonts w:ascii="Times New Roman" w:hAnsi="Times New Roman"/>
                <w:b/>
                <w:color w:val="000000"/>
                <w:sz w:val="24"/>
                <w:szCs w:val="24"/>
                <w:lang w:eastAsia="et-EE"/>
              </w:rPr>
            </w:pPr>
            <w:r w:rsidRPr="002302D8">
              <w:rPr>
                <w:rFonts w:ascii="Times New Roman" w:hAnsi="Times New Roman"/>
                <w:b/>
                <w:color w:val="000000"/>
                <w:sz w:val="24"/>
                <w:szCs w:val="24"/>
                <w:lang w:eastAsia="et-EE"/>
              </w:rPr>
              <w:t>2017</w:t>
            </w:r>
          </w:p>
        </w:tc>
        <w:tc>
          <w:tcPr>
            <w:tcW w:w="992" w:type="dxa"/>
            <w:tcBorders>
              <w:top w:val="single" w:sz="4" w:space="0" w:color="auto"/>
              <w:left w:val="nil"/>
              <w:bottom w:val="single" w:sz="4" w:space="0" w:color="auto"/>
              <w:right w:val="single" w:sz="4" w:space="0" w:color="auto"/>
            </w:tcBorders>
          </w:tcPr>
          <w:p w14:paraId="7FF1342B" w14:textId="77777777" w:rsidR="00F83B57" w:rsidRPr="002302D8" w:rsidRDefault="00F83B57" w:rsidP="00987FC0">
            <w:pPr>
              <w:spacing w:after="0" w:line="240" w:lineRule="auto"/>
              <w:jc w:val="both"/>
              <w:rPr>
                <w:rFonts w:ascii="Times New Roman" w:hAnsi="Times New Roman"/>
                <w:b/>
                <w:color w:val="000000"/>
                <w:sz w:val="24"/>
                <w:szCs w:val="24"/>
                <w:lang w:eastAsia="et-EE"/>
              </w:rPr>
            </w:pPr>
            <w:r w:rsidRPr="002302D8">
              <w:rPr>
                <w:rFonts w:ascii="Times New Roman" w:hAnsi="Times New Roman"/>
                <w:b/>
                <w:color w:val="000000"/>
                <w:sz w:val="24"/>
                <w:szCs w:val="24"/>
                <w:lang w:eastAsia="et-EE"/>
              </w:rPr>
              <w:t>2018</w:t>
            </w:r>
          </w:p>
        </w:tc>
        <w:tc>
          <w:tcPr>
            <w:tcW w:w="2126" w:type="dxa"/>
            <w:tcBorders>
              <w:top w:val="single" w:sz="4" w:space="0" w:color="auto"/>
              <w:left w:val="nil"/>
              <w:bottom w:val="single" w:sz="4" w:space="0" w:color="auto"/>
              <w:right w:val="single" w:sz="4" w:space="0" w:color="auto"/>
            </w:tcBorders>
          </w:tcPr>
          <w:p w14:paraId="636B4BEE" w14:textId="77777777" w:rsidR="00F83B57" w:rsidRPr="002302D8" w:rsidRDefault="00F83B57" w:rsidP="00987FC0">
            <w:pPr>
              <w:spacing w:after="0" w:line="240" w:lineRule="auto"/>
              <w:jc w:val="both"/>
              <w:rPr>
                <w:rFonts w:ascii="Times New Roman" w:hAnsi="Times New Roman"/>
                <w:b/>
                <w:color w:val="000000"/>
                <w:sz w:val="24"/>
                <w:szCs w:val="24"/>
                <w:lang w:eastAsia="et-EE"/>
              </w:rPr>
            </w:pPr>
            <w:r w:rsidRPr="002302D8">
              <w:rPr>
                <w:rFonts w:ascii="Times New Roman" w:hAnsi="Times New Roman"/>
                <w:b/>
                <w:color w:val="000000"/>
                <w:sz w:val="24"/>
                <w:szCs w:val="24"/>
                <w:lang w:eastAsia="et-EE"/>
              </w:rPr>
              <w:t>%</w:t>
            </w:r>
            <w:r>
              <w:rPr>
                <w:rFonts w:ascii="Times New Roman" w:hAnsi="Times New Roman"/>
                <w:b/>
                <w:color w:val="000000"/>
                <w:sz w:val="24"/>
                <w:szCs w:val="24"/>
                <w:lang w:eastAsia="et-EE"/>
              </w:rPr>
              <w:t xml:space="preserve"> 2018. a</w:t>
            </w:r>
            <w:r w:rsidRPr="002302D8">
              <w:rPr>
                <w:rFonts w:ascii="Times New Roman" w:hAnsi="Times New Roman"/>
                <w:b/>
                <w:color w:val="000000"/>
                <w:sz w:val="24"/>
                <w:szCs w:val="24"/>
                <w:lang w:eastAsia="et-EE"/>
              </w:rPr>
              <w:t xml:space="preserve"> Eesti keskmisest</w:t>
            </w:r>
            <w:r>
              <w:rPr>
                <w:rFonts w:ascii="Times New Roman" w:hAnsi="Times New Roman"/>
                <w:b/>
                <w:color w:val="000000"/>
                <w:sz w:val="24"/>
                <w:szCs w:val="24"/>
                <w:lang w:eastAsia="et-EE"/>
              </w:rPr>
              <w:t xml:space="preserve"> bruto kuupalgast</w:t>
            </w:r>
          </w:p>
        </w:tc>
      </w:tr>
      <w:tr w:rsidR="00F83B57" w:rsidRPr="002302D8" w14:paraId="6B286639" w14:textId="77777777" w:rsidTr="00987FC0">
        <w:trPr>
          <w:trHeight w:val="300"/>
        </w:trPr>
        <w:tc>
          <w:tcPr>
            <w:tcW w:w="1560" w:type="dxa"/>
            <w:tcBorders>
              <w:top w:val="nil"/>
              <w:left w:val="single" w:sz="4" w:space="0" w:color="auto"/>
              <w:bottom w:val="single" w:sz="4" w:space="0" w:color="auto"/>
              <w:right w:val="single" w:sz="4" w:space="0" w:color="auto"/>
            </w:tcBorders>
            <w:noWrap/>
            <w:vAlign w:val="center"/>
            <w:hideMark/>
          </w:tcPr>
          <w:p w14:paraId="6E98FCD8" w14:textId="77777777" w:rsidR="00F83B57" w:rsidRPr="002302D8" w:rsidRDefault="00F83B57" w:rsidP="00987FC0">
            <w:pPr>
              <w:spacing w:after="0" w:line="240" w:lineRule="auto"/>
              <w:jc w:val="both"/>
              <w:rPr>
                <w:rFonts w:ascii="Times New Roman" w:hAnsi="Times New Roman"/>
                <w:b/>
                <w:bCs/>
                <w:color w:val="000000"/>
                <w:sz w:val="24"/>
                <w:szCs w:val="24"/>
                <w:lang w:eastAsia="et-EE"/>
              </w:rPr>
            </w:pPr>
            <w:r w:rsidRPr="002302D8">
              <w:rPr>
                <w:rFonts w:ascii="Times New Roman" w:hAnsi="Times New Roman"/>
                <w:b/>
                <w:bCs/>
                <w:color w:val="000000"/>
                <w:sz w:val="24"/>
                <w:szCs w:val="24"/>
                <w:lang w:eastAsia="et-EE"/>
              </w:rPr>
              <w:t>Põlvamaa</w:t>
            </w:r>
          </w:p>
        </w:tc>
        <w:tc>
          <w:tcPr>
            <w:tcW w:w="992" w:type="dxa"/>
            <w:tcBorders>
              <w:top w:val="nil"/>
              <w:left w:val="nil"/>
              <w:bottom w:val="single" w:sz="4" w:space="0" w:color="auto"/>
              <w:right w:val="single" w:sz="4" w:space="0" w:color="auto"/>
            </w:tcBorders>
            <w:noWrap/>
            <w:vAlign w:val="center"/>
            <w:hideMark/>
          </w:tcPr>
          <w:p w14:paraId="7E28CFD8"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785</w:t>
            </w:r>
          </w:p>
        </w:tc>
        <w:tc>
          <w:tcPr>
            <w:tcW w:w="1129" w:type="dxa"/>
            <w:tcBorders>
              <w:top w:val="nil"/>
              <w:left w:val="nil"/>
              <w:bottom w:val="single" w:sz="4" w:space="0" w:color="auto"/>
              <w:right w:val="single" w:sz="4" w:space="0" w:color="auto"/>
            </w:tcBorders>
            <w:noWrap/>
            <w:vAlign w:val="center"/>
            <w:hideMark/>
          </w:tcPr>
          <w:p w14:paraId="7EBA8887"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802</w:t>
            </w:r>
          </w:p>
        </w:tc>
        <w:tc>
          <w:tcPr>
            <w:tcW w:w="992" w:type="dxa"/>
            <w:tcBorders>
              <w:top w:val="nil"/>
              <w:left w:val="nil"/>
              <w:bottom w:val="single" w:sz="4" w:space="0" w:color="auto"/>
              <w:right w:val="single" w:sz="4" w:space="0" w:color="auto"/>
            </w:tcBorders>
            <w:noWrap/>
            <w:vAlign w:val="center"/>
            <w:hideMark/>
          </w:tcPr>
          <w:p w14:paraId="55149502"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864</w:t>
            </w:r>
          </w:p>
        </w:tc>
        <w:tc>
          <w:tcPr>
            <w:tcW w:w="1276" w:type="dxa"/>
            <w:tcBorders>
              <w:top w:val="nil"/>
              <w:left w:val="nil"/>
              <w:bottom w:val="single" w:sz="4" w:space="0" w:color="auto"/>
              <w:right w:val="single" w:sz="4" w:space="0" w:color="auto"/>
            </w:tcBorders>
            <w:noWrap/>
            <w:vAlign w:val="center"/>
            <w:hideMark/>
          </w:tcPr>
          <w:p w14:paraId="11A55235"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906</w:t>
            </w:r>
          </w:p>
        </w:tc>
        <w:tc>
          <w:tcPr>
            <w:tcW w:w="992" w:type="dxa"/>
            <w:tcBorders>
              <w:top w:val="nil"/>
              <w:left w:val="nil"/>
              <w:bottom w:val="single" w:sz="4" w:space="0" w:color="auto"/>
              <w:right w:val="single" w:sz="4" w:space="0" w:color="auto"/>
            </w:tcBorders>
          </w:tcPr>
          <w:p w14:paraId="0E4F84FD"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1 003</w:t>
            </w:r>
          </w:p>
        </w:tc>
        <w:tc>
          <w:tcPr>
            <w:tcW w:w="2126" w:type="dxa"/>
            <w:tcBorders>
              <w:top w:val="nil"/>
              <w:left w:val="nil"/>
              <w:bottom w:val="single" w:sz="4" w:space="0" w:color="auto"/>
              <w:right w:val="single" w:sz="4" w:space="0" w:color="auto"/>
            </w:tcBorders>
          </w:tcPr>
          <w:p w14:paraId="1BAD8733"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76,6</w:t>
            </w:r>
          </w:p>
        </w:tc>
      </w:tr>
      <w:tr w:rsidR="00F83B57" w:rsidRPr="002302D8" w14:paraId="03051964" w14:textId="77777777" w:rsidTr="00987FC0">
        <w:trPr>
          <w:trHeight w:val="300"/>
        </w:trPr>
        <w:tc>
          <w:tcPr>
            <w:tcW w:w="1560" w:type="dxa"/>
            <w:tcBorders>
              <w:top w:val="nil"/>
              <w:left w:val="single" w:sz="4" w:space="0" w:color="auto"/>
              <w:bottom w:val="single" w:sz="4" w:space="0" w:color="auto"/>
              <w:right w:val="single" w:sz="4" w:space="0" w:color="auto"/>
            </w:tcBorders>
            <w:noWrap/>
            <w:vAlign w:val="center"/>
            <w:hideMark/>
          </w:tcPr>
          <w:p w14:paraId="07E6897A" w14:textId="77777777" w:rsidR="00F83B57" w:rsidRPr="002302D8" w:rsidRDefault="00F83B57" w:rsidP="00987FC0">
            <w:pPr>
              <w:spacing w:after="0" w:line="240" w:lineRule="auto"/>
              <w:jc w:val="both"/>
              <w:rPr>
                <w:rFonts w:ascii="Times New Roman" w:hAnsi="Times New Roman"/>
                <w:b/>
                <w:bCs/>
                <w:color w:val="000000"/>
                <w:sz w:val="24"/>
                <w:szCs w:val="24"/>
                <w:lang w:eastAsia="et-EE"/>
              </w:rPr>
            </w:pPr>
            <w:r w:rsidRPr="002302D8">
              <w:rPr>
                <w:rFonts w:ascii="Times New Roman" w:hAnsi="Times New Roman"/>
                <w:b/>
                <w:bCs/>
                <w:color w:val="000000"/>
                <w:sz w:val="24"/>
                <w:szCs w:val="24"/>
                <w:lang w:eastAsia="et-EE"/>
              </w:rPr>
              <w:t>Valgamaa</w:t>
            </w:r>
          </w:p>
        </w:tc>
        <w:tc>
          <w:tcPr>
            <w:tcW w:w="992" w:type="dxa"/>
            <w:tcBorders>
              <w:top w:val="nil"/>
              <w:left w:val="nil"/>
              <w:bottom w:val="single" w:sz="4" w:space="0" w:color="auto"/>
              <w:right w:val="single" w:sz="4" w:space="0" w:color="auto"/>
            </w:tcBorders>
            <w:noWrap/>
            <w:vAlign w:val="center"/>
            <w:hideMark/>
          </w:tcPr>
          <w:p w14:paraId="3234CF09"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772</w:t>
            </w:r>
          </w:p>
        </w:tc>
        <w:tc>
          <w:tcPr>
            <w:tcW w:w="1129" w:type="dxa"/>
            <w:tcBorders>
              <w:top w:val="nil"/>
              <w:left w:val="nil"/>
              <w:bottom w:val="single" w:sz="4" w:space="0" w:color="auto"/>
              <w:right w:val="single" w:sz="4" w:space="0" w:color="auto"/>
            </w:tcBorders>
            <w:noWrap/>
            <w:vAlign w:val="center"/>
            <w:hideMark/>
          </w:tcPr>
          <w:p w14:paraId="2EF74B36"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825</w:t>
            </w:r>
          </w:p>
        </w:tc>
        <w:tc>
          <w:tcPr>
            <w:tcW w:w="992" w:type="dxa"/>
            <w:tcBorders>
              <w:top w:val="nil"/>
              <w:left w:val="nil"/>
              <w:bottom w:val="single" w:sz="4" w:space="0" w:color="auto"/>
              <w:right w:val="single" w:sz="4" w:space="0" w:color="auto"/>
            </w:tcBorders>
            <w:noWrap/>
            <w:vAlign w:val="center"/>
            <w:hideMark/>
          </w:tcPr>
          <w:p w14:paraId="600D2045"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889</w:t>
            </w:r>
          </w:p>
        </w:tc>
        <w:tc>
          <w:tcPr>
            <w:tcW w:w="1276" w:type="dxa"/>
            <w:tcBorders>
              <w:top w:val="nil"/>
              <w:left w:val="nil"/>
              <w:bottom w:val="single" w:sz="4" w:space="0" w:color="auto"/>
              <w:right w:val="single" w:sz="4" w:space="0" w:color="auto"/>
            </w:tcBorders>
            <w:noWrap/>
            <w:vAlign w:val="center"/>
            <w:hideMark/>
          </w:tcPr>
          <w:p w14:paraId="729BE61B"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942</w:t>
            </w:r>
          </w:p>
        </w:tc>
        <w:tc>
          <w:tcPr>
            <w:tcW w:w="992" w:type="dxa"/>
            <w:tcBorders>
              <w:top w:val="nil"/>
              <w:left w:val="nil"/>
              <w:bottom w:val="single" w:sz="4" w:space="0" w:color="auto"/>
              <w:right w:val="single" w:sz="4" w:space="0" w:color="auto"/>
            </w:tcBorders>
          </w:tcPr>
          <w:p w14:paraId="61D7A15A"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995</w:t>
            </w:r>
          </w:p>
        </w:tc>
        <w:tc>
          <w:tcPr>
            <w:tcW w:w="2126" w:type="dxa"/>
            <w:tcBorders>
              <w:top w:val="nil"/>
              <w:left w:val="nil"/>
              <w:bottom w:val="single" w:sz="4" w:space="0" w:color="auto"/>
              <w:right w:val="single" w:sz="4" w:space="0" w:color="auto"/>
            </w:tcBorders>
          </w:tcPr>
          <w:p w14:paraId="2855EA2A"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76</w:t>
            </w:r>
          </w:p>
        </w:tc>
      </w:tr>
      <w:tr w:rsidR="00F83B57" w:rsidRPr="002302D8" w14:paraId="7C96AD53" w14:textId="77777777" w:rsidTr="00987FC0">
        <w:trPr>
          <w:trHeight w:val="300"/>
        </w:trPr>
        <w:tc>
          <w:tcPr>
            <w:tcW w:w="1560" w:type="dxa"/>
            <w:tcBorders>
              <w:top w:val="nil"/>
              <w:left w:val="single" w:sz="4" w:space="0" w:color="auto"/>
              <w:bottom w:val="single" w:sz="4" w:space="0" w:color="auto"/>
              <w:right w:val="single" w:sz="4" w:space="0" w:color="auto"/>
            </w:tcBorders>
            <w:noWrap/>
            <w:vAlign w:val="center"/>
            <w:hideMark/>
          </w:tcPr>
          <w:p w14:paraId="75ABB36B" w14:textId="77777777" w:rsidR="00F83B57" w:rsidRPr="002302D8" w:rsidRDefault="00F83B57" w:rsidP="00987FC0">
            <w:pPr>
              <w:spacing w:after="0" w:line="240" w:lineRule="auto"/>
              <w:jc w:val="both"/>
              <w:rPr>
                <w:rFonts w:ascii="Times New Roman" w:hAnsi="Times New Roman"/>
                <w:b/>
                <w:bCs/>
                <w:color w:val="000000"/>
                <w:sz w:val="24"/>
                <w:szCs w:val="24"/>
                <w:lang w:eastAsia="et-EE"/>
              </w:rPr>
            </w:pPr>
            <w:r w:rsidRPr="002302D8">
              <w:rPr>
                <w:rFonts w:ascii="Times New Roman" w:hAnsi="Times New Roman"/>
                <w:b/>
                <w:bCs/>
                <w:color w:val="000000"/>
                <w:sz w:val="24"/>
                <w:szCs w:val="24"/>
                <w:lang w:eastAsia="et-EE"/>
              </w:rPr>
              <w:t>Võrumaa</w:t>
            </w:r>
          </w:p>
        </w:tc>
        <w:tc>
          <w:tcPr>
            <w:tcW w:w="992" w:type="dxa"/>
            <w:tcBorders>
              <w:top w:val="nil"/>
              <w:left w:val="nil"/>
              <w:bottom w:val="single" w:sz="4" w:space="0" w:color="auto"/>
              <w:right w:val="single" w:sz="4" w:space="0" w:color="auto"/>
            </w:tcBorders>
            <w:noWrap/>
            <w:vAlign w:val="center"/>
            <w:hideMark/>
          </w:tcPr>
          <w:p w14:paraId="570F0283"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782</w:t>
            </w:r>
          </w:p>
        </w:tc>
        <w:tc>
          <w:tcPr>
            <w:tcW w:w="1129" w:type="dxa"/>
            <w:tcBorders>
              <w:top w:val="nil"/>
              <w:left w:val="nil"/>
              <w:bottom w:val="single" w:sz="4" w:space="0" w:color="auto"/>
              <w:right w:val="single" w:sz="4" w:space="0" w:color="auto"/>
            </w:tcBorders>
            <w:noWrap/>
            <w:vAlign w:val="center"/>
            <w:hideMark/>
          </w:tcPr>
          <w:p w14:paraId="75E0490F"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874</w:t>
            </w:r>
          </w:p>
        </w:tc>
        <w:tc>
          <w:tcPr>
            <w:tcW w:w="992" w:type="dxa"/>
            <w:tcBorders>
              <w:top w:val="nil"/>
              <w:left w:val="nil"/>
              <w:bottom w:val="single" w:sz="4" w:space="0" w:color="auto"/>
              <w:right w:val="single" w:sz="4" w:space="0" w:color="auto"/>
            </w:tcBorders>
            <w:noWrap/>
            <w:vAlign w:val="center"/>
            <w:hideMark/>
          </w:tcPr>
          <w:p w14:paraId="385FACC0"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907</w:t>
            </w:r>
          </w:p>
        </w:tc>
        <w:tc>
          <w:tcPr>
            <w:tcW w:w="1276" w:type="dxa"/>
            <w:tcBorders>
              <w:top w:val="nil"/>
              <w:left w:val="nil"/>
              <w:bottom w:val="single" w:sz="4" w:space="0" w:color="auto"/>
              <w:right w:val="single" w:sz="4" w:space="0" w:color="auto"/>
            </w:tcBorders>
            <w:noWrap/>
            <w:vAlign w:val="center"/>
            <w:hideMark/>
          </w:tcPr>
          <w:p w14:paraId="49731598"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999</w:t>
            </w:r>
          </w:p>
        </w:tc>
        <w:tc>
          <w:tcPr>
            <w:tcW w:w="992" w:type="dxa"/>
            <w:tcBorders>
              <w:top w:val="nil"/>
              <w:left w:val="nil"/>
              <w:bottom w:val="single" w:sz="4" w:space="0" w:color="auto"/>
              <w:right w:val="single" w:sz="4" w:space="0" w:color="auto"/>
            </w:tcBorders>
          </w:tcPr>
          <w:p w14:paraId="5F104BDF"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1 028</w:t>
            </w:r>
          </w:p>
        </w:tc>
        <w:tc>
          <w:tcPr>
            <w:tcW w:w="2126" w:type="dxa"/>
            <w:tcBorders>
              <w:top w:val="nil"/>
              <w:left w:val="nil"/>
              <w:bottom w:val="single" w:sz="4" w:space="0" w:color="auto"/>
              <w:right w:val="single" w:sz="4" w:space="0" w:color="auto"/>
            </w:tcBorders>
          </w:tcPr>
          <w:p w14:paraId="0F3B9A2F"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78,5</w:t>
            </w:r>
          </w:p>
        </w:tc>
      </w:tr>
      <w:tr w:rsidR="00F83B57" w:rsidRPr="002302D8" w14:paraId="4545EBF3" w14:textId="77777777" w:rsidTr="00987FC0">
        <w:trPr>
          <w:trHeight w:val="300"/>
        </w:trPr>
        <w:tc>
          <w:tcPr>
            <w:tcW w:w="1560" w:type="dxa"/>
            <w:tcBorders>
              <w:top w:val="nil"/>
              <w:left w:val="single" w:sz="4" w:space="0" w:color="auto"/>
              <w:bottom w:val="single" w:sz="4" w:space="0" w:color="auto"/>
              <w:right w:val="single" w:sz="4" w:space="0" w:color="auto"/>
            </w:tcBorders>
            <w:noWrap/>
            <w:vAlign w:val="center"/>
            <w:hideMark/>
          </w:tcPr>
          <w:p w14:paraId="3B844875" w14:textId="77777777" w:rsidR="00F83B57" w:rsidRPr="002302D8" w:rsidRDefault="00F83B57" w:rsidP="00987FC0">
            <w:pPr>
              <w:spacing w:after="0" w:line="240" w:lineRule="auto"/>
              <w:jc w:val="both"/>
              <w:rPr>
                <w:rFonts w:ascii="Times New Roman" w:hAnsi="Times New Roman"/>
                <w:b/>
                <w:bCs/>
                <w:color w:val="000000"/>
                <w:sz w:val="24"/>
                <w:szCs w:val="24"/>
                <w:lang w:eastAsia="et-EE"/>
              </w:rPr>
            </w:pPr>
            <w:r w:rsidRPr="002302D8">
              <w:rPr>
                <w:rFonts w:ascii="Times New Roman" w:hAnsi="Times New Roman"/>
                <w:b/>
                <w:bCs/>
                <w:color w:val="000000"/>
                <w:sz w:val="24"/>
                <w:szCs w:val="24"/>
                <w:lang w:eastAsia="et-EE"/>
              </w:rPr>
              <w:t>Eesti</w:t>
            </w:r>
          </w:p>
        </w:tc>
        <w:tc>
          <w:tcPr>
            <w:tcW w:w="992" w:type="dxa"/>
            <w:tcBorders>
              <w:top w:val="nil"/>
              <w:left w:val="nil"/>
              <w:bottom w:val="single" w:sz="4" w:space="0" w:color="auto"/>
              <w:right w:val="single" w:sz="4" w:space="0" w:color="auto"/>
            </w:tcBorders>
            <w:noWrap/>
            <w:vAlign w:val="center"/>
            <w:hideMark/>
          </w:tcPr>
          <w:p w14:paraId="5CDC7B5B"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1 005</w:t>
            </w:r>
          </w:p>
        </w:tc>
        <w:tc>
          <w:tcPr>
            <w:tcW w:w="1129" w:type="dxa"/>
            <w:tcBorders>
              <w:top w:val="nil"/>
              <w:left w:val="nil"/>
              <w:bottom w:val="single" w:sz="4" w:space="0" w:color="auto"/>
              <w:right w:val="single" w:sz="4" w:space="0" w:color="auto"/>
            </w:tcBorders>
            <w:noWrap/>
            <w:vAlign w:val="center"/>
            <w:hideMark/>
          </w:tcPr>
          <w:p w14:paraId="11753D82"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1 065</w:t>
            </w:r>
          </w:p>
        </w:tc>
        <w:tc>
          <w:tcPr>
            <w:tcW w:w="992" w:type="dxa"/>
            <w:tcBorders>
              <w:top w:val="nil"/>
              <w:left w:val="nil"/>
              <w:bottom w:val="single" w:sz="4" w:space="0" w:color="auto"/>
              <w:right w:val="single" w:sz="4" w:space="0" w:color="auto"/>
            </w:tcBorders>
            <w:noWrap/>
            <w:vAlign w:val="center"/>
            <w:hideMark/>
          </w:tcPr>
          <w:p w14:paraId="59C569D5"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1 146</w:t>
            </w:r>
          </w:p>
        </w:tc>
        <w:tc>
          <w:tcPr>
            <w:tcW w:w="1276" w:type="dxa"/>
            <w:tcBorders>
              <w:top w:val="nil"/>
              <w:left w:val="nil"/>
              <w:bottom w:val="single" w:sz="4" w:space="0" w:color="auto"/>
              <w:right w:val="single" w:sz="4" w:space="0" w:color="auto"/>
            </w:tcBorders>
            <w:noWrap/>
            <w:vAlign w:val="center"/>
            <w:hideMark/>
          </w:tcPr>
          <w:p w14:paraId="057A06C5"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1 221</w:t>
            </w:r>
          </w:p>
        </w:tc>
        <w:tc>
          <w:tcPr>
            <w:tcW w:w="992" w:type="dxa"/>
            <w:tcBorders>
              <w:top w:val="nil"/>
              <w:left w:val="nil"/>
              <w:bottom w:val="single" w:sz="4" w:space="0" w:color="auto"/>
              <w:right w:val="single" w:sz="4" w:space="0" w:color="auto"/>
            </w:tcBorders>
          </w:tcPr>
          <w:p w14:paraId="356266BE" w14:textId="77777777" w:rsidR="00F83B57" w:rsidRPr="002302D8" w:rsidRDefault="00F83B57" w:rsidP="00987FC0">
            <w:pPr>
              <w:spacing w:after="0" w:line="240" w:lineRule="auto"/>
              <w:jc w:val="both"/>
              <w:rPr>
                <w:rFonts w:ascii="Times New Roman" w:hAnsi="Times New Roman"/>
                <w:color w:val="000000"/>
                <w:sz w:val="24"/>
                <w:szCs w:val="24"/>
                <w:lang w:eastAsia="et-EE"/>
              </w:rPr>
            </w:pPr>
            <w:r w:rsidRPr="002302D8">
              <w:rPr>
                <w:rFonts w:ascii="Times New Roman" w:hAnsi="Times New Roman"/>
                <w:color w:val="000000"/>
                <w:sz w:val="24"/>
                <w:szCs w:val="24"/>
                <w:lang w:eastAsia="et-EE"/>
              </w:rPr>
              <w:t>1 310</w:t>
            </w:r>
          </w:p>
        </w:tc>
        <w:tc>
          <w:tcPr>
            <w:tcW w:w="2126" w:type="dxa"/>
            <w:tcBorders>
              <w:top w:val="nil"/>
              <w:left w:val="nil"/>
              <w:bottom w:val="single" w:sz="4" w:space="0" w:color="auto"/>
              <w:right w:val="single" w:sz="4" w:space="0" w:color="auto"/>
            </w:tcBorders>
          </w:tcPr>
          <w:p w14:paraId="1B0C6330" w14:textId="77777777" w:rsidR="00F83B57" w:rsidRPr="002302D8" w:rsidRDefault="00F83B57" w:rsidP="00987FC0">
            <w:pPr>
              <w:spacing w:after="0" w:line="240" w:lineRule="auto"/>
              <w:jc w:val="both"/>
              <w:rPr>
                <w:rFonts w:ascii="Times New Roman" w:hAnsi="Times New Roman"/>
                <w:color w:val="000000"/>
                <w:sz w:val="24"/>
                <w:szCs w:val="24"/>
                <w:lang w:eastAsia="et-EE"/>
              </w:rPr>
            </w:pPr>
          </w:p>
        </w:tc>
      </w:tr>
    </w:tbl>
    <w:p w14:paraId="26799601" w14:textId="77777777" w:rsidR="00F83B57" w:rsidRPr="002302D8" w:rsidRDefault="00F83B57" w:rsidP="00F83B57">
      <w:pPr>
        <w:spacing w:after="0" w:line="240" w:lineRule="auto"/>
        <w:jc w:val="both"/>
        <w:rPr>
          <w:rFonts w:ascii="Times New Roman" w:hAnsi="Times New Roman"/>
          <w:sz w:val="24"/>
          <w:szCs w:val="24"/>
          <w:lang w:eastAsia="et-EE"/>
        </w:rPr>
      </w:pPr>
      <w:r w:rsidRPr="002302D8">
        <w:rPr>
          <w:rFonts w:ascii="Times New Roman" w:hAnsi="Times New Roman"/>
          <w:sz w:val="24"/>
          <w:szCs w:val="24"/>
          <w:lang w:eastAsia="et-EE"/>
        </w:rPr>
        <w:t xml:space="preserve">Statistikaamet. </w:t>
      </w:r>
      <w:r w:rsidRPr="002302D8">
        <w:rPr>
          <w:rFonts w:ascii="Times New Roman" w:hAnsi="Times New Roman"/>
          <w:i/>
          <w:sz w:val="24"/>
          <w:szCs w:val="24"/>
          <w:lang w:eastAsia="et-EE"/>
        </w:rPr>
        <w:t>Keskmine</w:t>
      </w:r>
      <w:r>
        <w:rPr>
          <w:rFonts w:ascii="Times New Roman" w:hAnsi="Times New Roman"/>
          <w:i/>
          <w:sz w:val="24"/>
          <w:szCs w:val="24"/>
          <w:lang w:eastAsia="et-EE"/>
        </w:rPr>
        <w:t xml:space="preserve"> </w:t>
      </w:r>
      <w:r w:rsidRPr="002302D8">
        <w:rPr>
          <w:rFonts w:ascii="Times New Roman" w:hAnsi="Times New Roman"/>
          <w:i/>
          <w:sz w:val="24"/>
          <w:szCs w:val="24"/>
          <w:lang w:eastAsia="et-EE"/>
        </w:rPr>
        <w:t>bruto</w:t>
      </w:r>
      <w:r>
        <w:rPr>
          <w:rFonts w:ascii="Times New Roman" w:hAnsi="Times New Roman"/>
          <w:i/>
          <w:sz w:val="24"/>
          <w:szCs w:val="24"/>
          <w:lang w:eastAsia="et-EE"/>
        </w:rPr>
        <w:t xml:space="preserve"> kuu</w:t>
      </w:r>
      <w:r w:rsidRPr="002302D8">
        <w:rPr>
          <w:rFonts w:ascii="Times New Roman" w:hAnsi="Times New Roman"/>
          <w:i/>
          <w:sz w:val="24"/>
          <w:szCs w:val="24"/>
          <w:lang w:eastAsia="et-EE"/>
        </w:rPr>
        <w:t>palk</w:t>
      </w:r>
    </w:p>
    <w:p w14:paraId="217C7E34" w14:textId="77777777" w:rsidR="00F83B57" w:rsidRDefault="00F83B57" w:rsidP="00977E73">
      <w:pPr>
        <w:spacing w:after="0" w:line="240" w:lineRule="auto"/>
        <w:jc w:val="both"/>
        <w:rPr>
          <w:rFonts w:ascii="Times New Roman" w:hAnsi="Times New Roman"/>
          <w:sz w:val="24"/>
          <w:szCs w:val="24"/>
        </w:rPr>
      </w:pPr>
    </w:p>
    <w:p w14:paraId="40026290" w14:textId="77777777" w:rsidR="00F83B57" w:rsidRDefault="00F83B57" w:rsidP="00977E73">
      <w:pPr>
        <w:spacing w:after="0" w:line="240" w:lineRule="auto"/>
        <w:jc w:val="both"/>
        <w:rPr>
          <w:rFonts w:ascii="Times New Roman" w:hAnsi="Times New Roman"/>
          <w:sz w:val="24"/>
          <w:szCs w:val="24"/>
        </w:rPr>
      </w:pPr>
      <w:r>
        <w:rPr>
          <w:rFonts w:ascii="Times New Roman" w:hAnsi="Times New Roman"/>
          <w:sz w:val="24"/>
          <w:szCs w:val="24"/>
        </w:rPr>
        <w:t xml:space="preserve">Olukorra parandamiseks on aastateks 2019–2023 kavandatud Kagu-Eesti programm, millest ühe toetussuunana toetatakse Kagu-Eesti ettevõtluse arengut. </w:t>
      </w:r>
    </w:p>
    <w:p w14:paraId="368C07B4" w14:textId="77777777" w:rsidR="00F83B57" w:rsidRDefault="00F83B57" w:rsidP="00977E73">
      <w:pPr>
        <w:spacing w:after="0" w:line="240" w:lineRule="auto"/>
        <w:jc w:val="both"/>
        <w:rPr>
          <w:rFonts w:ascii="Times New Roman" w:hAnsi="Times New Roman"/>
          <w:sz w:val="24"/>
          <w:szCs w:val="24"/>
        </w:rPr>
      </w:pPr>
    </w:p>
    <w:p w14:paraId="3510529E" w14:textId="4DB67516" w:rsidR="00977E73" w:rsidRDefault="00977E73" w:rsidP="00977E73">
      <w:pPr>
        <w:spacing w:after="0" w:line="240" w:lineRule="auto"/>
        <w:jc w:val="both"/>
        <w:rPr>
          <w:rFonts w:ascii="Times New Roman" w:hAnsi="Times New Roman"/>
          <w:sz w:val="24"/>
          <w:szCs w:val="24"/>
        </w:rPr>
      </w:pPr>
      <w:r>
        <w:rPr>
          <w:rFonts w:ascii="Times New Roman" w:hAnsi="Times New Roman"/>
          <w:sz w:val="24"/>
          <w:szCs w:val="24"/>
        </w:rPr>
        <w:t>Kõnealune toetusmeede panustab nii</w:t>
      </w:r>
      <w:r w:rsidRPr="001626F5">
        <w:rPr>
          <w:rFonts w:ascii="Times New Roman" w:hAnsi="Times New Roman"/>
          <w:sz w:val="24"/>
          <w:szCs w:val="24"/>
        </w:rPr>
        <w:t xml:space="preserve"> </w:t>
      </w:r>
      <w:r w:rsidRPr="00B2252E">
        <w:rPr>
          <w:rFonts w:ascii="Times New Roman" w:hAnsi="Times New Roman"/>
          <w:i/>
          <w:sz w:val="24"/>
          <w:szCs w:val="24"/>
        </w:rPr>
        <w:t>ERAS</w:t>
      </w:r>
      <w:r w:rsidR="00205C99">
        <w:rPr>
          <w:rFonts w:ascii="Times New Roman" w:hAnsi="Times New Roman"/>
          <w:i/>
          <w:sz w:val="24"/>
          <w:szCs w:val="24"/>
        </w:rPr>
        <w:t>e</w:t>
      </w:r>
      <w:r w:rsidRPr="001626F5">
        <w:rPr>
          <w:rFonts w:ascii="Times New Roman" w:hAnsi="Times New Roman"/>
          <w:sz w:val="24"/>
          <w:szCs w:val="24"/>
        </w:rPr>
        <w:t xml:space="preserve"> </w:t>
      </w:r>
      <w:r>
        <w:rPr>
          <w:rFonts w:ascii="Times New Roman" w:hAnsi="Times New Roman"/>
          <w:sz w:val="24"/>
          <w:szCs w:val="24"/>
        </w:rPr>
        <w:t>kui</w:t>
      </w:r>
      <w:r w:rsidRPr="001626F5">
        <w:rPr>
          <w:rFonts w:ascii="Times New Roman" w:hAnsi="Times New Roman"/>
          <w:sz w:val="24"/>
          <w:szCs w:val="24"/>
        </w:rPr>
        <w:t xml:space="preserve"> regionaalpoliitika programmi üldeesmärgi </w:t>
      </w:r>
      <w:r w:rsidRPr="001626F5">
        <w:rPr>
          <w:rFonts w:ascii="Times New Roman" w:hAnsi="Times New Roman"/>
          <w:i/>
          <w:iCs/>
          <w:sz w:val="24"/>
          <w:szCs w:val="24"/>
        </w:rPr>
        <w:t>„tagada igas toimepiirkonnas kättesaadavad tasuvad töökohad, kvaliteetsed teenused ja mitmekülgseid tegevusi võimaldav meeldiv elukeskkond“</w:t>
      </w:r>
      <w:r w:rsidRPr="001626F5">
        <w:rPr>
          <w:rFonts w:ascii="Times New Roman" w:hAnsi="Times New Roman"/>
          <w:sz w:val="24"/>
          <w:szCs w:val="24"/>
        </w:rPr>
        <w:t xml:space="preserve"> saavutamisse. Samuti panustab toetus</w:t>
      </w:r>
      <w:r>
        <w:rPr>
          <w:rFonts w:ascii="Times New Roman" w:hAnsi="Times New Roman"/>
          <w:sz w:val="24"/>
          <w:szCs w:val="24"/>
        </w:rPr>
        <w:t>meede</w:t>
      </w:r>
      <w:r w:rsidRPr="001626F5">
        <w:rPr>
          <w:rFonts w:ascii="Times New Roman" w:hAnsi="Times New Roman"/>
          <w:sz w:val="24"/>
          <w:szCs w:val="24"/>
        </w:rPr>
        <w:t xml:space="preserve"> ERASe alaeesmärki „</w:t>
      </w:r>
      <w:r w:rsidRPr="00E61556">
        <w:rPr>
          <w:rFonts w:ascii="Times New Roman" w:hAnsi="Times New Roman"/>
          <w:i/>
          <w:sz w:val="24"/>
          <w:szCs w:val="24"/>
        </w:rPr>
        <w:t>Toimepiirkondade terviklikkust ja konkurentsivõimet soosiv elu- ja ettevõtluskeskkond</w:t>
      </w:r>
      <w:r w:rsidRPr="001626F5">
        <w:rPr>
          <w:rFonts w:ascii="Times New Roman" w:hAnsi="Times New Roman"/>
          <w:sz w:val="24"/>
          <w:szCs w:val="24"/>
        </w:rPr>
        <w:t xml:space="preserve">“, mis näeb muuhulgas ette vajaduse aidata suurendada ettevõtlusaktiivsust ning luua uusi ja kõrgemat lisandväärtust loovaid tasuvamaid töökohti toimepiirkondades väljaspool suuremaid linnapiirkondi, et need piirkonnad suudaksid enam panustada riigi majanduskasvu. Ettevõtluse ja töövõimaluste mitmekesistamisele suunatud meetmete rakendamist näeb ERAS ühe spetsiifilise arendusvajadusena </w:t>
      </w:r>
      <w:r>
        <w:rPr>
          <w:rFonts w:ascii="Times New Roman" w:hAnsi="Times New Roman"/>
          <w:sz w:val="24"/>
          <w:szCs w:val="24"/>
        </w:rPr>
        <w:t xml:space="preserve">ette just </w:t>
      </w:r>
      <w:r w:rsidRPr="001626F5">
        <w:rPr>
          <w:rFonts w:ascii="Times New Roman" w:hAnsi="Times New Roman"/>
          <w:sz w:val="24"/>
          <w:szCs w:val="24"/>
        </w:rPr>
        <w:t xml:space="preserve">Kagu-Eesti regiooni jaoks. </w:t>
      </w:r>
    </w:p>
    <w:p w14:paraId="69444136" w14:textId="77777777" w:rsidR="004D5251" w:rsidRDefault="004D5251" w:rsidP="00977E73">
      <w:pPr>
        <w:spacing w:after="0" w:line="240" w:lineRule="auto"/>
        <w:jc w:val="both"/>
        <w:rPr>
          <w:rFonts w:ascii="Times New Roman" w:hAnsi="Times New Roman"/>
          <w:sz w:val="24"/>
          <w:szCs w:val="24"/>
        </w:rPr>
      </w:pPr>
    </w:p>
    <w:p w14:paraId="45A2FB25" w14:textId="77777777" w:rsidR="00C60377" w:rsidRPr="002302D8" w:rsidRDefault="00C60377"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w:t>
      </w:r>
      <w:r w:rsidR="003F48A1">
        <w:rPr>
          <w:rFonts w:ascii="Times New Roman" w:hAnsi="Times New Roman"/>
          <w:sz w:val="24"/>
          <w:szCs w:val="24"/>
          <w:u w:val="single"/>
        </w:rPr>
        <w:t xml:space="preserve">§ 1 </w:t>
      </w:r>
      <w:r w:rsidRPr="002302D8">
        <w:rPr>
          <w:rFonts w:ascii="Times New Roman" w:hAnsi="Times New Roman"/>
          <w:sz w:val="24"/>
          <w:szCs w:val="24"/>
          <w:u w:val="single"/>
        </w:rPr>
        <w:t>lõiked</w:t>
      </w:r>
      <w:r w:rsidR="0001387D" w:rsidRPr="002302D8">
        <w:rPr>
          <w:rFonts w:ascii="Times New Roman" w:hAnsi="Times New Roman"/>
          <w:sz w:val="24"/>
          <w:szCs w:val="24"/>
          <w:u w:val="single"/>
        </w:rPr>
        <w:t xml:space="preserve"> 3 ja 4</w:t>
      </w:r>
      <w:r w:rsidR="002924D2" w:rsidRPr="002302D8">
        <w:rPr>
          <w:rFonts w:ascii="Times New Roman" w:hAnsi="Times New Roman"/>
          <w:sz w:val="24"/>
          <w:szCs w:val="24"/>
        </w:rPr>
        <w:t xml:space="preserve"> käsitlevad toetu</w:t>
      </w:r>
      <w:r w:rsidR="00B17F4D" w:rsidRPr="002302D8">
        <w:rPr>
          <w:rFonts w:ascii="Times New Roman" w:hAnsi="Times New Roman"/>
          <w:sz w:val="24"/>
          <w:szCs w:val="24"/>
        </w:rPr>
        <w:t>se andmist vähe</w:t>
      </w:r>
      <w:r w:rsidRPr="002302D8">
        <w:rPr>
          <w:rFonts w:ascii="Times New Roman" w:hAnsi="Times New Roman"/>
          <w:sz w:val="24"/>
          <w:szCs w:val="24"/>
        </w:rPr>
        <w:t xml:space="preserve">se tähtsuse abina sätestatut viidates vastavatele Euroopa Komisjoni määrustele. </w:t>
      </w:r>
    </w:p>
    <w:p w14:paraId="18899B54" w14:textId="77777777" w:rsidR="004E38D7" w:rsidRDefault="004E38D7" w:rsidP="00B2252E">
      <w:pPr>
        <w:spacing w:after="0" w:line="240" w:lineRule="auto"/>
        <w:jc w:val="both"/>
        <w:rPr>
          <w:rFonts w:ascii="Times New Roman" w:hAnsi="Times New Roman"/>
          <w:sz w:val="24"/>
          <w:szCs w:val="24"/>
          <w:u w:val="single"/>
        </w:rPr>
      </w:pPr>
    </w:p>
    <w:p w14:paraId="721893AB" w14:textId="77777777" w:rsidR="004F7A57" w:rsidRPr="002302D8" w:rsidRDefault="00C60377"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1 lõige </w:t>
      </w:r>
      <w:r w:rsidR="0001387D" w:rsidRPr="002302D8">
        <w:rPr>
          <w:rFonts w:ascii="Times New Roman" w:hAnsi="Times New Roman"/>
          <w:sz w:val="24"/>
          <w:szCs w:val="24"/>
          <w:u w:val="single"/>
        </w:rPr>
        <w:t>5</w:t>
      </w:r>
      <w:r w:rsidR="002924D2" w:rsidRPr="002302D8">
        <w:rPr>
          <w:rFonts w:ascii="Times New Roman" w:hAnsi="Times New Roman"/>
          <w:sz w:val="24"/>
          <w:szCs w:val="24"/>
        </w:rPr>
        <w:t xml:space="preserve"> määratleb valdkonnad, millele määrust ei kohaldata. Koostöös Kagu-Eesti maakondlike arenduskeskuste ning ettevõtjatega analüüsit</w:t>
      </w:r>
      <w:r w:rsidR="001A35DD">
        <w:rPr>
          <w:rFonts w:ascii="Times New Roman" w:hAnsi="Times New Roman"/>
          <w:sz w:val="24"/>
          <w:szCs w:val="24"/>
        </w:rPr>
        <w:t>i</w:t>
      </w:r>
      <w:r w:rsidR="002924D2" w:rsidRPr="002302D8">
        <w:rPr>
          <w:rFonts w:ascii="Times New Roman" w:hAnsi="Times New Roman"/>
          <w:sz w:val="24"/>
          <w:szCs w:val="24"/>
        </w:rPr>
        <w:t xml:space="preserve"> sektoreid, millele toetusmeetmes fokusseerida, et tagada meetme eesmärkide </w:t>
      </w:r>
      <w:r w:rsidR="00B17F4D" w:rsidRPr="002302D8">
        <w:rPr>
          <w:rFonts w:ascii="Times New Roman" w:hAnsi="Times New Roman"/>
          <w:sz w:val="24"/>
          <w:szCs w:val="24"/>
        </w:rPr>
        <w:t>otstarbekaim</w:t>
      </w:r>
      <w:r w:rsidR="002924D2" w:rsidRPr="002302D8">
        <w:rPr>
          <w:rFonts w:ascii="Times New Roman" w:hAnsi="Times New Roman"/>
          <w:sz w:val="24"/>
          <w:szCs w:val="24"/>
        </w:rPr>
        <w:t xml:space="preserve"> saavutamine. </w:t>
      </w:r>
      <w:r w:rsidR="00200AFA" w:rsidRPr="002302D8">
        <w:rPr>
          <w:rFonts w:ascii="Times New Roman" w:hAnsi="Times New Roman"/>
          <w:sz w:val="24"/>
          <w:szCs w:val="24"/>
        </w:rPr>
        <w:t xml:space="preserve">Välja </w:t>
      </w:r>
      <w:r w:rsidR="001A35DD">
        <w:rPr>
          <w:rFonts w:ascii="Times New Roman" w:hAnsi="Times New Roman"/>
          <w:sz w:val="24"/>
          <w:szCs w:val="24"/>
        </w:rPr>
        <w:t>jäeti</w:t>
      </w:r>
      <w:r w:rsidR="00200AFA" w:rsidRPr="002302D8">
        <w:rPr>
          <w:rFonts w:ascii="Times New Roman" w:hAnsi="Times New Roman"/>
          <w:sz w:val="24"/>
          <w:szCs w:val="24"/>
        </w:rPr>
        <w:t xml:space="preserve"> sektorid, mis saavad toetust taotleda mitmetest muudest toetusmeedetest, näiteks LEADER</w:t>
      </w:r>
      <w:r w:rsidR="00DE7F27">
        <w:rPr>
          <w:rFonts w:ascii="Times New Roman" w:hAnsi="Times New Roman"/>
          <w:sz w:val="24"/>
          <w:szCs w:val="24"/>
        </w:rPr>
        <w:t xml:space="preserve">ist </w:t>
      </w:r>
      <w:r w:rsidR="009A5492" w:rsidRPr="002302D8">
        <w:rPr>
          <w:rFonts w:ascii="Times New Roman" w:hAnsi="Times New Roman"/>
          <w:sz w:val="24"/>
          <w:szCs w:val="24"/>
        </w:rPr>
        <w:t>v</w:t>
      </w:r>
      <w:r w:rsidR="009A5492">
        <w:rPr>
          <w:rFonts w:ascii="Times New Roman" w:hAnsi="Times New Roman"/>
          <w:sz w:val="24"/>
          <w:szCs w:val="24"/>
        </w:rPr>
        <w:t>õi muudest maaelu arengukava meetmetest</w:t>
      </w:r>
      <w:r w:rsidR="00200AFA" w:rsidRPr="002302D8">
        <w:rPr>
          <w:rFonts w:ascii="Times New Roman" w:hAnsi="Times New Roman"/>
          <w:sz w:val="24"/>
          <w:szCs w:val="24"/>
        </w:rPr>
        <w:t>.</w:t>
      </w:r>
    </w:p>
    <w:p w14:paraId="33E60321" w14:textId="77777777" w:rsidR="004E38D7" w:rsidRDefault="004E38D7" w:rsidP="00B2252E">
      <w:pPr>
        <w:spacing w:after="0" w:line="240" w:lineRule="auto"/>
        <w:jc w:val="both"/>
        <w:rPr>
          <w:rFonts w:ascii="Times New Roman" w:hAnsi="Times New Roman"/>
          <w:sz w:val="24"/>
          <w:szCs w:val="24"/>
          <w:u w:val="single"/>
        </w:rPr>
      </w:pPr>
    </w:p>
    <w:p w14:paraId="1A12D425" w14:textId="77777777" w:rsidR="00C60377" w:rsidRPr="002302D8" w:rsidRDefault="00C60377" w:rsidP="00B2252E">
      <w:pPr>
        <w:spacing w:after="0" w:line="240" w:lineRule="auto"/>
        <w:jc w:val="both"/>
        <w:rPr>
          <w:rFonts w:ascii="Times New Roman" w:hAnsi="Times New Roman"/>
          <w:sz w:val="24"/>
          <w:szCs w:val="24"/>
        </w:rPr>
      </w:pPr>
      <w:r w:rsidRPr="00B2252E">
        <w:rPr>
          <w:rFonts w:ascii="Times New Roman" w:hAnsi="Times New Roman"/>
          <w:b/>
          <w:sz w:val="24"/>
          <w:szCs w:val="24"/>
          <w:u w:val="single"/>
        </w:rPr>
        <w:t>Eelnõu §-s 2</w:t>
      </w:r>
      <w:r w:rsidRPr="002302D8">
        <w:rPr>
          <w:rFonts w:ascii="Times New Roman" w:hAnsi="Times New Roman"/>
          <w:sz w:val="24"/>
          <w:szCs w:val="24"/>
        </w:rPr>
        <w:t xml:space="preserve"> sätestatakse toetuse andmise eesmärk</w:t>
      </w:r>
      <w:r w:rsidR="007A441D">
        <w:rPr>
          <w:rFonts w:ascii="Times New Roman" w:hAnsi="Times New Roman"/>
          <w:sz w:val="24"/>
          <w:szCs w:val="24"/>
        </w:rPr>
        <w:t xml:space="preserve"> ja</w:t>
      </w:r>
      <w:r w:rsidR="00EB1E9C" w:rsidRPr="002302D8">
        <w:rPr>
          <w:rFonts w:ascii="Times New Roman" w:hAnsi="Times New Roman"/>
          <w:sz w:val="24"/>
          <w:szCs w:val="24"/>
        </w:rPr>
        <w:t xml:space="preserve"> </w:t>
      </w:r>
      <w:r w:rsidR="007A441D">
        <w:rPr>
          <w:rFonts w:ascii="Times New Roman" w:hAnsi="Times New Roman"/>
          <w:sz w:val="24"/>
          <w:szCs w:val="24"/>
        </w:rPr>
        <w:t>oodatav tulemus.</w:t>
      </w:r>
    </w:p>
    <w:p w14:paraId="5F614A09" w14:textId="77777777" w:rsidR="004E38D7" w:rsidRDefault="004E38D7" w:rsidP="00B2252E">
      <w:pPr>
        <w:spacing w:after="0" w:line="240" w:lineRule="auto"/>
        <w:jc w:val="both"/>
        <w:rPr>
          <w:rFonts w:ascii="Times New Roman" w:hAnsi="Times New Roman"/>
          <w:sz w:val="24"/>
          <w:szCs w:val="24"/>
          <w:u w:val="single"/>
        </w:rPr>
      </w:pPr>
    </w:p>
    <w:p w14:paraId="326216C2" w14:textId="75A8FCE7" w:rsidR="00C60377" w:rsidRPr="002302D8" w:rsidRDefault="00C60377"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Eelnõu § 2 lõike 1</w:t>
      </w:r>
      <w:r w:rsidRPr="002302D8">
        <w:rPr>
          <w:rFonts w:ascii="Times New Roman" w:hAnsi="Times New Roman"/>
          <w:sz w:val="24"/>
          <w:szCs w:val="24"/>
        </w:rPr>
        <w:t xml:space="preserve"> kohaselt on toetuse andmise eesmärgiks aidata kaasa Kagu-Eesti piirkonna </w:t>
      </w:r>
      <w:r w:rsidR="00661C28">
        <w:rPr>
          <w:rFonts w:ascii="Times New Roman" w:hAnsi="Times New Roman"/>
          <w:sz w:val="24"/>
          <w:szCs w:val="24"/>
        </w:rPr>
        <w:t>arengule</w:t>
      </w:r>
      <w:r w:rsidR="00B61348">
        <w:rPr>
          <w:rFonts w:ascii="Times New Roman" w:hAnsi="Times New Roman"/>
          <w:sz w:val="24"/>
          <w:szCs w:val="24"/>
        </w:rPr>
        <w:t>. S</w:t>
      </w:r>
      <w:r w:rsidRPr="002302D8">
        <w:rPr>
          <w:rFonts w:ascii="Times New Roman" w:hAnsi="Times New Roman"/>
          <w:sz w:val="24"/>
          <w:szCs w:val="24"/>
        </w:rPr>
        <w:t xml:space="preserve">eda tehakse läbi ettevõtluse arengu ja innovatiivsuse toetamise, mis omakorda aitab kaasa mitmekesisemate </w:t>
      </w:r>
      <w:r w:rsidR="009A5492">
        <w:rPr>
          <w:rFonts w:ascii="Times New Roman" w:hAnsi="Times New Roman"/>
          <w:sz w:val="24"/>
          <w:szCs w:val="24"/>
        </w:rPr>
        <w:t>ja paremini tasustatud</w:t>
      </w:r>
      <w:r w:rsidRPr="002302D8">
        <w:rPr>
          <w:rFonts w:ascii="Times New Roman" w:hAnsi="Times New Roman"/>
          <w:sz w:val="24"/>
          <w:szCs w:val="24"/>
        </w:rPr>
        <w:t xml:space="preserve"> töövõimaluste tekkimisele piirkonnas. </w:t>
      </w:r>
    </w:p>
    <w:p w14:paraId="780FE1FF" w14:textId="77777777" w:rsidR="004E38D7" w:rsidRDefault="004E38D7" w:rsidP="00B2252E">
      <w:pPr>
        <w:spacing w:after="0" w:line="240" w:lineRule="auto"/>
        <w:jc w:val="both"/>
        <w:rPr>
          <w:rFonts w:ascii="Times New Roman" w:hAnsi="Times New Roman"/>
          <w:sz w:val="24"/>
          <w:szCs w:val="24"/>
          <w:u w:val="single"/>
        </w:rPr>
      </w:pPr>
    </w:p>
    <w:p w14:paraId="1FDA5A41" w14:textId="539252F2" w:rsidR="00530B9F" w:rsidRDefault="00862ED6" w:rsidP="00D62004">
      <w:pPr>
        <w:jc w:val="both"/>
        <w:rPr>
          <w:rFonts w:ascii="Times New Roman" w:hAnsi="Times New Roman"/>
          <w:sz w:val="24"/>
          <w:szCs w:val="24"/>
        </w:rPr>
      </w:pPr>
      <w:r w:rsidRPr="002302D8">
        <w:rPr>
          <w:rFonts w:ascii="Times New Roman" w:hAnsi="Times New Roman"/>
          <w:sz w:val="24"/>
          <w:szCs w:val="24"/>
          <w:u w:val="single"/>
        </w:rPr>
        <w:t>Eelnõu § 2 lõige 2</w:t>
      </w:r>
      <w:r w:rsidRPr="002302D8">
        <w:rPr>
          <w:rFonts w:ascii="Times New Roman" w:hAnsi="Times New Roman"/>
          <w:sz w:val="24"/>
          <w:szCs w:val="24"/>
        </w:rPr>
        <w:t xml:space="preserve"> </w:t>
      </w:r>
      <w:r w:rsidR="00C852B0">
        <w:rPr>
          <w:rFonts w:ascii="Times New Roman" w:hAnsi="Times New Roman"/>
          <w:sz w:val="24"/>
          <w:szCs w:val="24"/>
        </w:rPr>
        <w:t xml:space="preserve">määratleb meetme tulemusnäitajad, milleks on esmalt maakonna keskmisest palgast kõrgema palgaga töökohtade arvu kasv toetust saanud ettevõtjates. </w:t>
      </w:r>
      <w:r w:rsidR="00530B9F">
        <w:rPr>
          <w:rFonts w:ascii="Times New Roman" w:hAnsi="Times New Roman"/>
          <w:sz w:val="24"/>
          <w:szCs w:val="24"/>
        </w:rPr>
        <w:t>Kõigi toetust saavate projektide kohustuslikuks tulemuseks on lisandväärtuse kasv töötaja kohta, mis on oluliseks eelduseks sellele, et toetust saanud ettevõttes oleks võimalik jätkusuutlikult tõsta olemasolevate töötajate palgataset või luua uusi konkurentsivõimelise palgaga töökohti.</w:t>
      </w:r>
    </w:p>
    <w:p w14:paraId="0F7EDE92" w14:textId="76885A3E" w:rsidR="00D62004" w:rsidRDefault="00C852B0" w:rsidP="00D62004">
      <w:pPr>
        <w:jc w:val="both"/>
        <w:rPr>
          <w:rFonts w:ascii="Times New Roman" w:hAnsi="Times New Roman"/>
          <w:sz w:val="24"/>
          <w:szCs w:val="24"/>
        </w:rPr>
      </w:pPr>
      <w:r>
        <w:rPr>
          <w:rFonts w:ascii="Times New Roman" w:hAnsi="Times New Roman"/>
          <w:sz w:val="24"/>
          <w:szCs w:val="24"/>
        </w:rPr>
        <w:t>Teiseks tulemusnäitajaks on toetust saanud ettevõtjate</w:t>
      </w:r>
      <w:r w:rsidR="00530B9F">
        <w:rPr>
          <w:rFonts w:ascii="Times New Roman" w:hAnsi="Times New Roman"/>
          <w:sz w:val="24"/>
          <w:szCs w:val="24"/>
        </w:rPr>
        <w:t xml:space="preserve"> osakaal kõigist toetust saanud ettevõtjatest</w:t>
      </w:r>
      <w:r>
        <w:rPr>
          <w:rFonts w:ascii="Times New Roman" w:hAnsi="Times New Roman"/>
          <w:sz w:val="24"/>
          <w:szCs w:val="24"/>
        </w:rPr>
        <w:t xml:space="preserve">, </w:t>
      </w:r>
      <w:r w:rsidR="00530B9F">
        <w:rPr>
          <w:rFonts w:ascii="Times New Roman" w:hAnsi="Times New Roman"/>
          <w:sz w:val="24"/>
          <w:szCs w:val="24"/>
        </w:rPr>
        <w:t xml:space="preserve">kelle </w:t>
      </w:r>
      <w:r>
        <w:rPr>
          <w:rFonts w:ascii="Times New Roman" w:hAnsi="Times New Roman"/>
          <w:sz w:val="24"/>
          <w:szCs w:val="24"/>
        </w:rPr>
        <w:t>lisandväärtus töötaja kohta kasvab vähemalt viis protsenti. Oodatavaks tulemuseks on, et vähemalt 70 protsendi toetust saanud ettevõtjate puhul</w:t>
      </w:r>
      <w:r w:rsidR="00530B9F">
        <w:rPr>
          <w:rFonts w:ascii="Times New Roman" w:hAnsi="Times New Roman"/>
          <w:sz w:val="24"/>
          <w:szCs w:val="24"/>
        </w:rPr>
        <w:t xml:space="preserve"> annab projekti elluviimine nähtava arengutõuke ning projekti tulemusena</w:t>
      </w:r>
      <w:r>
        <w:rPr>
          <w:rFonts w:ascii="Times New Roman" w:hAnsi="Times New Roman"/>
          <w:sz w:val="24"/>
          <w:szCs w:val="24"/>
        </w:rPr>
        <w:t xml:space="preserve"> kasvab lisandväärtus</w:t>
      </w:r>
      <w:r w:rsidR="00E31D33">
        <w:rPr>
          <w:rFonts w:ascii="Times New Roman" w:hAnsi="Times New Roman"/>
          <w:sz w:val="24"/>
          <w:szCs w:val="24"/>
        </w:rPr>
        <w:t xml:space="preserve"> töötaja kohta</w:t>
      </w:r>
      <w:r>
        <w:rPr>
          <w:rFonts w:ascii="Times New Roman" w:hAnsi="Times New Roman"/>
          <w:sz w:val="24"/>
          <w:szCs w:val="24"/>
        </w:rPr>
        <w:t xml:space="preserve"> vähemalt viis protsenti. Hinnanguliselt 30</w:t>
      </w:r>
      <w:r w:rsidR="00781762">
        <w:rPr>
          <w:rFonts w:ascii="Times New Roman" w:hAnsi="Times New Roman"/>
          <w:sz w:val="24"/>
          <w:szCs w:val="24"/>
        </w:rPr>
        <w:t xml:space="preserve"> protsendil </w:t>
      </w:r>
      <w:r>
        <w:rPr>
          <w:rFonts w:ascii="Times New Roman" w:hAnsi="Times New Roman"/>
          <w:sz w:val="24"/>
          <w:szCs w:val="24"/>
        </w:rPr>
        <w:t>toetuse saajatest võib kasv jääda väiksemaks. Tulemusnäitajate saavutamise kohta peab rakendusüksus vastavat arvestust. Meetme tulemusnäitajate seireks kogutakse infot toetuse saajatelt lõpp- ja järelaruannetega. Meetme tulemusnäitajate seire annab infot meetme väljatöötajale meetme tingimuste kooskõla kohta seatud eesmärkidega ning on üheks aluseks meetme tingimuste muutmisel tulevikus.</w:t>
      </w:r>
    </w:p>
    <w:p w14:paraId="713869AE" w14:textId="73D9EB66" w:rsidR="00687019" w:rsidRPr="002302D8" w:rsidRDefault="00687019" w:rsidP="00B2252E">
      <w:pPr>
        <w:spacing w:after="0" w:line="240" w:lineRule="auto"/>
        <w:jc w:val="both"/>
        <w:rPr>
          <w:rFonts w:ascii="Times New Roman" w:hAnsi="Times New Roman"/>
          <w:sz w:val="24"/>
          <w:szCs w:val="24"/>
        </w:rPr>
      </w:pPr>
      <w:r>
        <w:rPr>
          <w:rFonts w:ascii="Times New Roman" w:hAnsi="Times New Roman"/>
          <w:sz w:val="24"/>
          <w:szCs w:val="24"/>
        </w:rPr>
        <w:t>Tulemusnäitaja</w:t>
      </w:r>
      <w:r w:rsidR="00530B9F">
        <w:rPr>
          <w:rFonts w:ascii="Times New Roman" w:hAnsi="Times New Roman"/>
          <w:sz w:val="24"/>
          <w:szCs w:val="24"/>
        </w:rPr>
        <w:t>d</w:t>
      </w:r>
      <w:r>
        <w:rPr>
          <w:rFonts w:ascii="Times New Roman" w:hAnsi="Times New Roman"/>
          <w:sz w:val="24"/>
          <w:szCs w:val="24"/>
        </w:rPr>
        <w:t xml:space="preserve"> panusta</w:t>
      </w:r>
      <w:r w:rsidR="00530B9F">
        <w:rPr>
          <w:rFonts w:ascii="Times New Roman" w:hAnsi="Times New Roman"/>
          <w:sz w:val="24"/>
          <w:szCs w:val="24"/>
        </w:rPr>
        <w:t>vad</w:t>
      </w:r>
      <w:r>
        <w:rPr>
          <w:rFonts w:ascii="Times New Roman" w:hAnsi="Times New Roman"/>
          <w:sz w:val="24"/>
          <w:szCs w:val="24"/>
        </w:rPr>
        <w:t xml:space="preserve"> </w:t>
      </w:r>
      <w:r w:rsidRPr="00687019">
        <w:rPr>
          <w:rFonts w:ascii="Times New Roman" w:hAnsi="Times New Roman"/>
          <w:sz w:val="24"/>
          <w:szCs w:val="24"/>
        </w:rPr>
        <w:t xml:space="preserve">regionaalpoliitika </w:t>
      </w:r>
      <w:r w:rsidR="00BF4280" w:rsidRPr="00687019">
        <w:rPr>
          <w:rFonts w:ascii="Times New Roman" w:hAnsi="Times New Roman"/>
          <w:sz w:val="24"/>
          <w:szCs w:val="24"/>
        </w:rPr>
        <w:t>20</w:t>
      </w:r>
      <w:r w:rsidR="00BF4280">
        <w:rPr>
          <w:rFonts w:ascii="Times New Roman" w:hAnsi="Times New Roman"/>
          <w:sz w:val="24"/>
          <w:szCs w:val="24"/>
        </w:rPr>
        <w:t>20</w:t>
      </w:r>
      <w:r w:rsidRPr="00687019">
        <w:rPr>
          <w:rFonts w:ascii="Times New Roman" w:hAnsi="Times New Roman"/>
          <w:sz w:val="24"/>
          <w:szCs w:val="24"/>
        </w:rPr>
        <w:t>-2023 programmi</w:t>
      </w:r>
      <w:r>
        <w:rPr>
          <w:rFonts w:ascii="Times New Roman" w:hAnsi="Times New Roman"/>
          <w:sz w:val="24"/>
          <w:szCs w:val="24"/>
        </w:rPr>
        <w:t xml:space="preserve"> üldeesmärgi</w:t>
      </w:r>
      <w:r w:rsidR="00283CBD">
        <w:rPr>
          <w:rFonts w:ascii="Times New Roman" w:hAnsi="Times New Roman"/>
          <w:sz w:val="24"/>
          <w:szCs w:val="24"/>
        </w:rPr>
        <w:t>:</w:t>
      </w:r>
      <w:r w:rsidR="00FC1D69">
        <w:rPr>
          <w:rFonts w:ascii="Times New Roman" w:hAnsi="Times New Roman"/>
          <w:sz w:val="24"/>
          <w:szCs w:val="24"/>
        </w:rPr>
        <w:t xml:space="preserve"> </w:t>
      </w:r>
      <w:r w:rsidR="00FC1D69" w:rsidRPr="00E274FC">
        <w:rPr>
          <w:rFonts w:ascii="Times New Roman" w:hAnsi="Times New Roman"/>
          <w:i/>
          <w:sz w:val="24"/>
          <w:szCs w:val="24"/>
        </w:rPr>
        <w:t>inimestel on igas toimepiirkonnas kättesaadavad tasuvad töökohad, kvaliteetsed teenused ja meeldiv elukeskkond</w:t>
      </w:r>
      <w:r w:rsidR="003A7910">
        <w:rPr>
          <w:rFonts w:ascii="Times New Roman" w:hAnsi="Times New Roman"/>
          <w:sz w:val="24"/>
          <w:szCs w:val="24"/>
        </w:rPr>
        <w:t xml:space="preserve"> indikaatori</w:t>
      </w:r>
      <w:r>
        <w:rPr>
          <w:rFonts w:ascii="Times New Roman" w:hAnsi="Times New Roman"/>
          <w:sz w:val="24"/>
          <w:szCs w:val="24"/>
        </w:rPr>
        <w:t xml:space="preserve"> </w:t>
      </w:r>
      <w:r w:rsidRPr="00687019">
        <w:rPr>
          <w:rFonts w:ascii="Times New Roman" w:hAnsi="Times New Roman"/>
          <w:i/>
          <w:sz w:val="24"/>
          <w:szCs w:val="24"/>
        </w:rPr>
        <w:t xml:space="preserve">väljaspool Harju maakonda loodud SKP osakaal Eesti SKPst (%) </w:t>
      </w:r>
      <w:r w:rsidRPr="00E274FC">
        <w:rPr>
          <w:rFonts w:ascii="Times New Roman" w:hAnsi="Times New Roman"/>
          <w:sz w:val="24"/>
          <w:szCs w:val="24"/>
        </w:rPr>
        <w:t>täitmisse.</w:t>
      </w:r>
    </w:p>
    <w:p w14:paraId="1C3B308C" w14:textId="77777777" w:rsidR="004E38D7" w:rsidRDefault="004E38D7" w:rsidP="00B2252E">
      <w:pPr>
        <w:spacing w:after="0" w:line="240" w:lineRule="auto"/>
        <w:jc w:val="both"/>
        <w:rPr>
          <w:rFonts w:ascii="Times New Roman" w:hAnsi="Times New Roman"/>
          <w:sz w:val="24"/>
          <w:szCs w:val="24"/>
          <w:u w:val="single"/>
        </w:rPr>
      </w:pPr>
    </w:p>
    <w:p w14:paraId="25C239E9" w14:textId="77777777" w:rsidR="00862ED6" w:rsidRDefault="00530264"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2 lõige </w:t>
      </w:r>
      <w:r w:rsidRPr="00687019">
        <w:rPr>
          <w:rFonts w:ascii="Times New Roman" w:hAnsi="Times New Roman"/>
          <w:sz w:val="24"/>
          <w:szCs w:val="24"/>
        </w:rPr>
        <w:t xml:space="preserve">3 </w:t>
      </w:r>
      <w:r w:rsidRPr="002302D8">
        <w:rPr>
          <w:rFonts w:ascii="Times New Roman" w:hAnsi="Times New Roman"/>
          <w:sz w:val="24"/>
          <w:szCs w:val="24"/>
        </w:rPr>
        <w:t>sätestab v</w:t>
      </w:r>
      <w:r w:rsidR="00EB1E9C" w:rsidRPr="002302D8">
        <w:rPr>
          <w:rFonts w:ascii="Times New Roman" w:hAnsi="Times New Roman"/>
          <w:sz w:val="24"/>
          <w:szCs w:val="24"/>
        </w:rPr>
        <w:t>äljundnäitajaks toetatud ettevõt</w:t>
      </w:r>
      <w:r w:rsidR="00372FD1">
        <w:rPr>
          <w:rFonts w:ascii="Times New Roman" w:hAnsi="Times New Roman"/>
          <w:sz w:val="24"/>
          <w:szCs w:val="24"/>
        </w:rPr>
        <w:t>ja</w:t>
      </w:r>
      <w:r w:rsidR="00EB1E9C" w:rsidRPr="002302D8">
        <w:rPr>
          <w:rFonts w:ascii="Times New Roman" w:hAnsi="Times New Roman"/>
          <w:sz w:val="24"/>
          <w:szCs w:val="24"/>
        </w:rPr>
        <w:t>te arv</w:t>
      </w:r>
      <w:r w:rsidRPr="002302D8">
        <w:rPr>
          <w:rFonts w:ascii="Times New Roman" w:hAnsi="Times New Roman"/>
          <w:sz w:val="24"/>
          <w:szCs w:val="24"/>
        </w:rPr>
        <w:t>u</w:t>
      </w:r>
      <w:r w:rsidR="00C41E13" w:rsidRPr="002302D8">
        <w:rPr>
          <w:rFonts w:ascii="Times New Roman" w:hAnsi="Times New Roman"/>
          <w:sz w:val="24"/>
          <w:szCs w:val="24"/>
        </w:rPr>
        <w:t>. Indikaatoriks on toetust saavate ettevõt</w:t>
      </w:r>
      <w:r w:rsidR="00372FD1">
        <w:rPr>
          <w:rFonts w:ascii="Times New Roman" w:hAnsi="Times New Roman"/>
          <w:sz w:val="24"/>
          <w:szCs w:val="24"/>
        </w:rPr>
        <w:t>ja</w:t>
      </w:r>
      <w:r w:rsidR="00C41E13" w:rsidRPr="002302D8">
        <w:rPr>
          <w:rFonts w:ascii="Times New Roman" w:hAnsi="Times New Roman"/>
          <w:sz w:val="24"/>
          <w:szCs w:val="24"/>
        </w:rPr>
        <w:t>te arv ning mõõtmisühikuks on ettevõt</w:t>
      </w:r>
      <w:r w:rsidR="00372FD1">
        <w:rPr>
          <w:rFonts w:ascii="Times New Roman" w:hAnsi="Times New Roman"/>
          <w:sz w:val="24"/>
          <w:szCs w:val="24"/>
        </w:rPr>
        <w:t>ja</w:t>
      </w:r>
      <w:r w:rsidR="00C41E13" w:rsidRPr="002302D8">
        <w:rPr>
          <w:rFonts w:ascii="Times New Roman" w:hAnsi="Times New Roman"/>
          <w:sz w:val="24"/>
          <w:szCs w:val="24"/>
        </w:rPr>
        <w:t xml:space="preserve">. </w:t>
      </w:r>
    </w:p>
    <w:p w14:paraId="27346B53" w14:textId="77777777" w:rsidR="00687019" w:rsidRPr="002302D8" w:rsidRDefault="00687019" w:rsidP="00B2252E">
      <w:pPr>
        <w:pStyle w:val="Pealkiri2"/>
        <w:spacing w:before="0" w:line="240" w:lineRule="auto"/>
        <w:jc w:val="both"/>
        <w:rPr>
          <w:rFonts w:ascii="Times New Roman" w:hAnsi="Times New Roman"/>
          <w:sz w:val="24"/>
          <w:szCs w:val="24"/>
        </w:rPr>
      </w:pPr>
      <w:r w:rsidRPr="00687019">
        <w:rPr>
          <w:rFonts w:ascii="Times New Roman" w:eastAsia="Times New Roman" w:hAnsi="Times New Roman" w:cs="Times New Roman"/>
          <w:color w:val="auto"/>
          <w:sz w:val="24"/>
          <w:szCs w:val="24"/>
        </w:rPr>
        <w:t xml:space="preserve">Väljundnäitaja on ka üheks regionaalpoliitika </w:t>
      </w:r>
      <w:r w:rsidR="003A7910" w:rsidRPr="00687019">
        <w:rPr>
          <w:rFonts w:ascii="Times New Roman" w:eastAsia="Times New Roman" w:hAnsi="Times New Roman" w:cs="Times New Roman"/>
          <w:color w:val="auto"/>
          <w:sz w:val="24"/>
          <w:szCs w:val="24"/>
        </w:rPr>
        <w:t>20</w:t>
      </w:r>
      <w:r w:rsidR="003A7910">
        <w:rPr>
          <w:rFonts w:ascii="Times New Roman" w:eastAsia="Times New Roman" w:hAnsi="Times New Roman" w:cs="Times New Roman"/>
          <w:color w:val="auto"/>
          <w:sz w:val="24"/>
          <w:szCs w:val="24"/>
        </w:rPr>
        <w:t>20</w:t>
      </w:r>
      <w:r w:rsidR="001A35DD">
        <w:rPr>
          <w:rFonts w:ascii="Times New Roman" w:eastAsia="Times New Roman" w:hAnsi="Times New Roman" w:cs="Times New Roman"/>
          <w:color w:val="auto"/>
          <w:sz w:val="24"/>
          <w:szCs w:val="24"/>
        </w:rPr>
        <w:t>–</w:t>
      </w:r>
      <w:r w:rsidRPr="00687019">
        <w:rPr>
          <w:rFonts w:ascii="Times New Roman" w:eastAsia="Times New Roman" w:hAnsi="Times New Roman" w:cs="Times New Roman"/>
          <w:color w:val="auto"/>
          <w:sz w:val="24"/>
          <w:szCs w:val="24"/>
        </w:rPr>
        <w:t>2023 programmi tegevuse 3.1.2 Piirkondade elu- ja ettevõtluskeskkonna arendamine ning piiriülese koostöö arendamine</w:t>
      </w:r>
      <w:r>
        <w:rPr>
          <w:rFonts w:ascii="Times New Roman" w:eastAsia="Times New Roman" w:hAnsi="Times New Roman" w:cs="Times New Roman"/>
          <w:color w:val="auto"/>
          <w:sz w:val="24"/>
          <w:szCs w:val="24"/>
        </w:rPr>
        <w:t xml:space="preserve"> i</w:t>
      </w:r>
      <w:r w:rsidRPr="00687019">
        <w:rPr>
          <w:rFonts w:ascii="Times New Roman" w:eastAsia="Times New Roman" w:hAnsi="Times New Roman" w:cs="Times New Roman"/>
          <w:color w:val="auto"/>
          <w:sz w:val="24"/>
          <w:szCs w:val="24"/>
        </w:rPr>
        <w:t>ndikaatoriks</w:t>
      </w:r>
      <w:r>
        <w:rPr>
          <w:rFonts w:ascii="Times New Roman" w:eastAsia="Times New Roman" w:hAnsi="Times New Roman" w:cs="Times New Roman"/>
          <w:color w:val="auto"/>
          <w:sz w:val="24"/>
          <w:szCs w:val="24"/>
        </w:rPr>
        <w:t>, panustades sellega programmi eesmärgi täitmisse.</w:t>
      </w:r>
    </w:p>
    <w:p w14:paraId="2106142A" w14:textId="77777777" w:rsidR="004E38D7" w:rsidRDefault="004E38D7" w:rsidP="00B2252E">
      <w:pPr>
        <w:spacing w:after="0" w:line="240" w:lineRule="auto"/>
        <w:jc w:val="both"/>
        <w:rPr>
          <w:rFonts w:ascii="Times New Roman" w:hAnsi="Times New Roman"/>
          <w:sz w:val="24"/>
          <w:szCs w:val="24"/>
          <w:u w:val="single"/>
        </w:rPr>
      </w:pPr>
    </w:p>
    <w:p w14:paraId="01404DE7" w14:textId="77777777" w:rsidR="00C60377" w:rsidRPr="002302D8" w:rsidRDefault="00B53E13" w:rsidP="00B2252E">
      <w:pPr>
        <w:spacing w:after="0" w:line="240" w:lineRule="auto"/>
        <w:jc w:val="both"/>
        <w:rPr>
          <w:rFonts w:ascii="Times New Roman" w:hAnsi="Times New Roman"/>
          <w:sz w:val="24"/>
          <w:szCs w:val="24"/>
        </w:rPr>
      </w:pPr>
      <w:r w:rsidRPr="00B2252E">
        <w:rPr>
          <w:rFonts w:ascii="Times New Roman" w:hAnsi="Times New Roman"/>
          <w:b/>
          <w:sz w:val="24"/>
          <w:szCs w:val="24"/>
          <w:u w:val="single"/>
        </w:rPr>
        <w:t>Eelnõu § 3</w:t>
      </w:r>
      <w:r w:rsidRPr="002302D8">
        <w:rPr>
          <w:rFonts w:ascii="Times New Roman" w:hAnsi="Times New Roman"/>
          <w:sz w:val="24"/>
          <w:szCs w:val="24"/>
        </w:rPr>
        <w:t xml:space="preserve"> toob välja eelnõus kasutatavad terminid. </w:t>
      </w:r>
    </w:p>
    <w:p w14:paraId="1AF944B4" w14:textId="77777777" w:rsidR="004E38D7" w:rsidRDefault="004E38D7" w:rsidP="00B2252E">
      <w:pPr>
        <w:spacing w:after="0" w:line="240" w:lineRule="auto"/>
        <w:jc w:val="both"/>
        <w:rPr>
          <w:rFonts w:ascii="Times New Roman" w:hAnsi="Times New Roman"/>
          <w:sz w:val="24"/>
          <w:szCs w:val="24"/>
          <w:u w:val="single"/>
        </w:rPr>
      </w:pPr>
    </w:p>
    <w:p w14:paraId="67CD6031" w14:textId="7C22C45D" w:rsidR="00B53E13" w:rsidRPr="002302D8" w:rsidRDefault="00B53E13" w:rsidP="00B2252E">
      <w:pPr>
        <w:spacing w:after="0" w:line="240" w:lineRule="auto"/>
        <w:jc w:val="both"/>
        <w:rPr>
          <w:rFonts w:ascii="Times New Roman" w:hAnsi="Times New Roman"/>
          <w:sz w:val="24"/>
          <w:szCs w:val="24"/>
        </w:rPr>
      </w:pPr>
      <w:r w:rsidRPr="00B2252E">
        <w:rPr>
          <w:rFonts w:ascii="Times New Roman" w:hAnsi="Times New Roman"/>
          <w:b/>
          <w:sz w:val="24"/>
          <w:szCs w:val="24"/>
          <w:u w:val="single"/>
        </w:rPr>
        <w:t>Eelnõu § 4</w:t>
      </w:r>
      <w:r w:rsidRPr="002302D8">
        <w:rPr>
          <w:rFonts w:ascii="Times New Roman" w:hAnsi="Times New Roman"/>
          <w:sz w:val="24"/>
          <w:szCs w:val="24"/>
          <w:u w:val="single"/>
        </w:rPr>
        <w:t xml:space="preserve"> lõike </w:t>
      </w:r>
      <w:r w:rsidR="00D76EF7">
        <w:rPr>
          <w:rFonts w:ascii="Times New Roman" w:hAnsi="Times New Roman"/>
          <w:sz w:val="24"/>
          <w:szCs w:val="24"/>
          <w:u w:val="single"/>
        </w:rPr>
        <w:t>1</w:t>
      </w:r>
      <w:r w:rsidR="00D76EF7" w:rsidRPr="002302D8">
        <w:rPr>
          <w:rFonts w:ascii="Times New Roman" w:hAnsi="Times New Roman"/>
          <w:sz w:val="24"/>
          <w:szCs w:val="24"/>
          <w:u w:val="single"/>
        </w:rPr>
        <w:t xml:space="preserve"> </w:t>
      </w:r>
      <w:r w:rsidRPr="002302D8">
        <w:rPr>
          <w:rFonts w:ascii="Times New Roman" w:hAnsi="Times New Roman"/>
          <w:sz w:val="24"/>
          <w:szCs w:val="24"/>
          <w:u w:val="single"/>
        </w:rPr>
        <w:t>kohaselt</w:t>
      </w:r>
      <w:r w:rsidRPr="002302D8">
        <w:rPr>
          <w:rFonts w:ascii="Times New Roman" w:hAnsi="Times New Roman"/>
          <w:sz w:val="24"/>
          <w:szCs w:val="24"/>
        </w:rPr>
        <w:t xml:space="preserve"> on meetme väljatöötaja ja selle elluviimise eest vastutav Rahandusministeerium ning </w:t>
      </w:r>
      <w:r w:rsidRPr="002302D8">
        <w:rPr>
          <w:rFonts w:ascii="Times New Roman" w:hAnsi="Times New Roman"/>
          <w:sz w:val="24"/>
          <w:szCs w:val="24"/>
          <w:u w:val="single"/>
        </w:rPr>
        <w:t xml:space="preserve">lõike </w:t>
      </w:r>
      <w:r w:rsidR="00D76EF7">
        <w:rPr>
          <w:rFonts w:ascii="Times New Roman" w:hAnsi="Times New Roman"/>
          <w:sz w:val="24"/>
          <w:szCs w:val="24"/>
          <w:u w:val="single"/>
        </w:rPr>
        <w:t>2</w:t>
      </w:r>
      <w:r w:rsidR="00D76EF7" w:rsidRPr="002302D8">
        <w:rPr>
          <w:rFonts w:ascii="Times New Roman" w:hAnsi="Times New Roman"/>
          <w:sz w:val="24"/>
          <w:szCs w:val="24"/>
        </w:rPr>
        <w:t xml:space="preserve"> </w:t>
      </w:r>
      <w:r w:rsidRPr="002302D8">
        <w:rPr>
          <w:rFonts w:ascii="Times New Roman" w:hAnsi="Times New Roman"/>
          <w:sz w:val="24"/>
          <w:szCs w:val="24"/>
        </w:rPr>
        <w:t>kohaselt</w:t>
      </w:r>
      <w:r w:rsidR="003464B4" w:rsidRPr="002302D8">
        <w:rPr>
          <w:rFonts w:ascii="Times New Roman" w:hAnsi="Times New Roman"/>
          <w:sz w:val="24"/>
          <w:szCs w:val="24"/>
        </w:rPr>
        <w:t xml:space="preserve"> täidab rakendusüksuse ülesandeid</w:t>
      </w:r>
      <w:r w:rsidRPr="002302D8">
        <w:rPr>
          <w:rFonts w:ascii="Times New Roman" w:hAnsi="Times New Roman"/>
          <w:sz w:val="24"/>
          <w:szCs w:val="24"/>
        </w:rPr>
        <w:t xml:space="preserve"> Riigi Tugiteenuste Keskus</w:t>
      </w:r>
      <w:r w:rsidR="00D76EF7">
        <w:rPr>
          <w:rFonts w:ascii="Times New Roman" w:hAnsi="Times New Roman"/>
          <w:sz w:val="24"/>
          <w:szCs w:val="24"/>
        </w:rPr>
        <w:t xml:space="preserve">. Rakendusüksuse </w:t>
      </w:r>
      <w:r w:rsidRPr="002302D8">
        <w:rPr>
          <w:rFonts w:ascii="Times New Roman" w:hAnsi="Times New Roman"/>
          <w:sz w:val="24"/>
          <w:szCs w:val="24"/>
        </w:rPr>
        <w:t>ülesanne</w:t>
      </w:r>
      <w:r w:rsidR="009B4220" w:rsidRPr="002302D8">
        <w:rPr>
          <w:rFonts w:ascii="Times New Roman" w:hAnsi="Times New Roman"/>
          <w:sz w:val="24"/>
          <w:szCs w:val="24"/>
        </w:rPr>
        <w:t xml:space="preserve"> on</w:t>
      </w:r>
      <w:r w:rsidRPr="002302D8">
        <w:rPr>
          <w:rFonts w:ascii="Times New Roman" w:hAnsi="Times New Roman"/>
          <w:sz w:val="24"/>
          <w:szCs w:val="24"/>
        </w:rPr>
        <w:t xml:space="preserve"> </w:t>
      </w:r>
      <w:r w:rsidR="0064657E" w:rsidRPr="002302D8">
        <w:rPr>
          <w:rFonts w:ascii="Times New Roman" w:hAnsi="Times New Roman"/>
          <w:sz w:val="24"/>
          <w:szCs w:val="24"/>
        </w:rPr>
        <w:t>korraldada taotlusvooru avamine, taotluste vastuvõtt, nende menetlemine, väljamaksete tegemine ning järelevalve teostamine</w:t>
      </w:r>
      <w:r w:rsidR="00B61348">
        <w:rPr>
          <w:rFonts w:ascii="Times New Roman" w:hAnsi="Times New Roman"/>
          <w:sz w:val="24"/>
          <w:szCs w:val="24"/>
        </w:rPr>
        <w:t xml:space="preserve"> toetuse kasutamise üle</w:t>
      </w:r>
      <w:r w:rsidR="0064657E" w:rsidRPr="002302D8">
        <w:rPr>
          <w:rFonts w:ascii="Times New Roman" w:hAnsi="Times New Roman"/>
          <w:sz w:val="24"/>
          <w:szCs w:val="24"/>
        </w:rPr>
        <w:t xml:space="preserve">. </w:t>
      </w:r>
    </w:p>
    <w:p w14:paraId="4CF022FC" w14:textId="77777777" w:rsidR="004E38D7" w:rsidRDefault="004E38D7" w:rsidP="00B2252E">
      <w:pPr>
        <w:spacing w:after="0" w:line="240" w:lineRule="auto"/>
        <w:jc w:val="both"/>
        <w:rPr>
          <w:rFonts w:ascii="Times New Roman" w:hAnsi="Times New Roman"/>
          <w:b/>
          <w:sz w:val="24"/>
          <w:szCs w:val="24"/>
        </w:rPr>
      </w:pPr>
    </w:p>
    <w:p w14:paraId="4BA4B1E1" w14:textId="77777777" w:rsidR="005B36EE" w:rsidRPr="002302D8" w:rsidRDefault="005B36EE" w:rsidP="005B36EE">
      <w:pPr>
        <w:spacing w:after="0" w:line="240" w:lineRule="auto"/>
        <w:jc w:val="both"/>
        <w:rPr>
          <w:rFonts w:ascii="Times New Roman" w:hAnsi="Times New Roman"/>
          <w:b/>
          <w:sz w:val="24"/>
          <w:szCs w:val="24"/>
        </w:rPr>
      </w:pPr>
      <w:r w:rsidRPr="002302D8">
        <w:rPr>
          <w:rFonts w:ascii="Times New Roman" w:hAnsi="Times New Roman"/>
          <w:b/>
          <w:sz w:val="24"/>
          <w:szCs w:val="24"/>
        </w:rPr>
        <w:t>2. peatükk. Toetuse andmise alused</w:t>
      </w:r>
    </w:p>
    <w:p w14:paraId="0848E77F" w14:textId="77777777" w:rsidR="005B36EE" w:rsidRDefault="005B36EE" w:rsidP="005B36EE">
      <w:pPr>
        <w:spacing w:after="0" w:line="240" w:lineRule="auto"/>
        <w:jc w:val="both"/>
        <w:rPr>
          <w:rFonts w:ascii="Times New Roman" w:hAnsi="Times New Roman"/>
          <w:sz w:val="24"/>
          <w:szCs w:val="24"/>
        </w:rPr>
      </w:pPr>
    </w:p>
    <w:p w14:paraId="6FE5B60C" w14:textId="77777777" w:rsidR="005B36EE" w:rsidRPr="002302D8" w:rsidRDefault="005B36EE" w:rsidP="005B36EE">
      <w:pPr>
        <w:spacing w:after="0" w:line="240" w:lineRule="auto"/>
        <w:jc w:val="both"/>
        <w:rPr>
          <w:rFonts w:ascii="Times New Roman" w:hAnsi="Times New Roman"/>
          <w:sz w:val="24"/>
          <w:szCs w:val="24"/>
        </w:rPr>
      </w:pPr>
      <w:r w:rsidRPr="002302D8">
        <w:rPr>
          <w:rFonts w:ascii="Times New Roman" w:hAnsi="Times New Roman"/>
          <w:sz w:val="24"/>
          <w:szCs w:val="24"/>
        </w:rPr>
        <w:t>Eelnõu 2. peatükis kirjeldatakse toetuse andmise aluseid: toetuse taotlemist, toetatava</w:t>
      </w:r>
      <w:r>
        <w:rPr>
          <w:rFonts w:ascii="Times New Roman" w:hAnsi="Times New Roman"/>
          <w:sz w:val="24"/>
          <w:szCs w:val="24"/>
        </w:rPr>
        <w:t>id tegevusi</w:t>
      </w:r>
      <w:r w:rsidRPr="002302D8">
        <w:rPr>
          <w:rFonts w:ascii="Times New Roman" w:hAnsi="Times New Roman"/>
          <w:sz w:val="24"/>
          <w:szCs w:val="24"/>
        </w:rPr>
        <w:t>, projekti tulemusnäitajate saavutamist, abikõlblik</w:t>
      </w:r>
      <w:r>
        <w:rPr>
          <w:rFonts w:ascii="Times New Roman" w:hAnsi="Times New Roman"/>
          <w:sz w:val="24"/>
          <w:szCs w:val="24"/>
        </w:rPr>
        <w:t>ke</w:t>
      </w:r>
      <w:r w:rsidRPr="002302D8">
        <w:rPr>
          <w:rFonts w:ascii="Times New Roman" w:hAnsi="Times New Roman"/>
          <w:sz w:val="24"/>
          <w:szCs w:val="24"/>
        </w:rPr>
        <w:t xml:space="preserve"> </w:t>
      </w:r>
      <w:r>
        <w:rPr>
          <w:rFonts w:ascii="Times New Roman" w:hAnsi="Times New Roman"/>
          <w:sz w:val="24"/>
          <w:szCs w:val="24"/>
        </w:rPr>
        <w:t>ja</w:t>
      </w:r>
      <w:r w:rsidRPr="002302D8">
        <w:rPr>
          <w:rFonts w:ascii="Times New Roman" w:hAnsi="Times New Roman"/>
          <w:sz w:val="24"/>
          <w:szCs w:val="24"/>
        </w:rPr>
        <w:t xml:space="preserve"> mitteabikõlblik</w:t>
      </w:r>
      <w:r>
        <w:rPr>
          <w:rFonts w:ascii="Times New Roman" w:hAnsi="Times New Roman"/>
          <w:sz w:val="24"/>
          <w:szCs w:val="24"/>
        </w:rPr>
        <w:t>k</w:t>
      </w:r>
      <w:r w:rsidRPr="002302D8">
        <w:rPr>
          <w:rFonts w:ascii="Times New Roman" w:hAnsi="Times New Roman"/>
          <w:sz w:val="24"/>
          <w:szCs w:val="24"/>
        </w:rPr>
        <w:t>e kulu</w:t>
      </w:r>
      <w:r>
        <w:rPr>
          <w:rFonts w:ascii="Times New Roman" w:hAnsi="Times New Roman"/>
          <w:sz w:val="24"/>
          <w:szCs w:val="24"/>
        </w:rPr>
        <w:t>sid</w:t>
      </w:r>
      <w:r w:rsidRPr="002302D8">
        <w:rPr>
          <w:rFonts w:ascii="Times New Roman" w:hAnsi="Times New Roman"/>
          <w:sz w:val="24"/>
          <w:szCs w:val="24"/>
        </w:rPr>
        <w:t xml:space="preserve">, projekti abikõlblikkuse perioodi </w:t>
      </w:r>
      <w:r>
        <w:rPr>
          <w:rFonts w:ascii="Times New Roman" w:hAnsi="Times New Roman"/>
          <w:sz w:val="24"/>
          <w:szCs w:val="24"/>
        </w:rPr>
        <w:t>ning</w:t>
      </w:r>
      <w:r w:rsidRPr="002302D8">
        <w:rPr>
          <w:rFonts w:ascii="Times New Roman" w:hAnsi="Times New Roman"/>
          <w:sz w:val="24"/>
          <w:szCs w:val="24"/>
        </w:rPr>
        <w:t xml:space="preserve"> toetuse suurust ja osakaalu.</w:t>
      </w:r>
    </w:p>
    <w:p w14:paraId="5A85CC11" w14:textId="77777777" w:rsidR="005B36EE" w:rsidRDefault="005B36EE" w:rsidP="005B36EE">
      <w:pPr>
        <w:spacing w:after="0" w:line="240" w:lineRule="auto"/>
        <w:jc w:val="both"/>
        <w:rPr>
          <w:rFonts w:ascii="Times New Roman" w:hAnsi="Times New Roman"/>
          <w:sz w:val="24"/>
          <w:szCs w:val="24"/>
          <w:u w:val="single"/>
        </w:rPr>
      </w:pPr>
    </w:p>
    <w:p w14:paraId="59F27C9E" w14:textId="77777777" w:rsidR="005B36EE" w:rsidRPr="002302D8" w:rsidRDefault="005B36EE" w:rsidP="005B36EE">
      <w:pPr>
        <w:spacing w:after="0" w:line="240" w:lineRule="auto"/>
        <w:jc w:val="both"/>
        <w:rPr>
          <w:rFonts w:ascii="Times New Roman" w:hAnsi="Times New Roman"/>
          <w:sz w:val="24"/>
          <w:szCs w:val="24"/>
        </w:rPr>
      </w:pPr>
      <w:r w:rsidRPr="00B2252E">
        <w:rPr>
          <w:rFonts w:ascii="Times New Roman" w:hAnsi="Times New Roman"/>
          <w:b/>
          <w:sz w:val="24"/>
          <w:szCs w:val="24"/>
          <w:u w:val="single"/>
        </w:rPr>
        <w:t>Eelnõu § 5</w:t>
      </w:r>
      <w:r w:rsidRPr="002302D8">
        <w:rPr>
          <w:rFonts w:ascii="Times New Roman" w:hAnsi="Times New Roman"/>
          <w:sz w:val="24"/>
          <w:szCs w:val="24"/>
        </w:rPr>
        <w:t xml:space="preserve"> sätestab toetatavad tegevused, tuues lõike</w:t>
      </w:r>
      <w:r>
        <w:rPr>
          <w:rFonts w:ascii="Times New Roman" w:hAnsi="Times New Roman"/>
          <w:sz w:val="24"/>
          <w:szCs w:val="24"/>
        </w:rPr>
        <w:t>s</w:t>
      </w:r>
      <w:r w:rsidRPr="002302D8">
        <w:rPr>
          <w:rFonts w:ascii="Times New Roman" w:hAnsi="Times New Roman"/>
          <w:sz w:val="24"/>
          <w:szCs w:val="24"/>
        </w:rPr>
        <w:t xml:space="preserve"> 1 välja, et toetust antakse projektile, mis panustab § 2 nimetatud eesmärgi</w:t>
      </w:r>
      <w:r>
        <w:rPr>
          <w:rFonts w:ascii="Times New Roman" w:hAnsi="Times New Roman"/>
          <w:sz w:val="24"/>
          <w:szCs w:val="24"/>
        </w:rPr>
        <w:t xml:space="preserve"> – a</w:t>
      </w:r>
      <w:r w:rsidRPr="002302D8">
        <w:rPr>
          <w:rFonts w:ascii="Times New Roman" w:hAnsi="Times New Roman"/>
          <w:sz w:val="24"/>
          <w:szCs w:val="24"/>
        </w:rPr>
        <w:t xml:space="preserve">idata kaasa </w:t>
      </w:r>
      <w:r w:rsidRPr="00021663">
        <w:rPr>
          <w:rFonts w:ascii="Times New Roman" w:hAnsi="Times New Roman"/>
          <w:sz w:val="24"/>
          <w:szCs w:val="24"/>
        </w:rPr>
        <w:t xml:space="preserve">Kagu-Eesti piirkonna </w:t>
      </w:r>
      <w:r>
        <w:rPr>
          <w:rFonts w:ascii="Times New Roman" w:hAnsi="Times New Roman"/>
          <w:sz w:val="24"/>
          <w:szCs w:val="24"/>
        </w:rPr>
        <w:t>arengule</w:t>
      </w:r>
      <w:r w:rsidRPr="002302D8">
        <w:rPr>
          <w:rFonts w:ascii="Times New Roman" w:hAnsi="Times New Roman"/>
          <w:sz w:val="24"/>
          <w:szCs w:val="24"/>
        </w:rPr>
        <w:t xml:space="preserve">, </w:t>
      </w:r>
      <w:r w:rsidRPr="00021663">
        <w:rPr>
          <w:rFonts w:ascii="Times New Roman" w:hAnsi="Times New Roman"/>
          <w:sz w:val="24"/>
          <w:szCs w:val="24"/>
        </w:rPr>
        <w:t xml:space="preserve">toetades ettevõtluse arengut ja </w:t>
      </w:r>
      <w:r>
        <w:rPr>
          <w:rFonts w:ascii="Times New Roman" w:hAnsi="Times New Roman"/>
          <w:sz w:val="24"/>
          <w:szCs w:val="24"/>
        </w:rPr>
        <w:t>innovaatilisust</w:t>
      </w:r>
      <w:r w:rsidRPr="00021663">
        <w:rPr>
          <w:rFonts w:ascii="Times New Roman" w:hAnsi="Times New Roman"/>
          <w:sz w:val="24"/>
          <w:szCs w:val="24"/>
        </w:rPr>
        <w:t xml:space="preserve"> ning mitmekesisemate töövõimaluste teket</w:t>
      </w:r>
      <w:r>
        <w:rPr>
          <w:rFonts w:ascii="Times New Roman" w:hAnsi="Times New Roman"/>
          <w:sz w:val="24"/>
          <w:szCs w:val="24"/>
        </w:rPr>
        <w:t xml:space="preserve"> –</w:t>
      </w:r>
      <w:r w:rsidRPr="002302D8">
        <w:rPr>
          <w:rFonts w:ascii="Times New Roman" w:hAnsi="Times New Roman"/>
          <w:sz w:val="24"/>
          <w:szCs w:val="24"/>
        </w:rPr>
        <w:t xml:space="preserve"> ning § 2 lõigetes 2 ja 3 toodud tulemus- ja väljundnäitajate saavutamisse.</w:t>
      </w:r>
    </w:p>
    <w:p w14:paraId="46A3AE70" w14:textId="77777777" w:rsidR="005B36EE" w:rsidRDefault="005B36EE" w:rsidP="005B36EE">
      <w:pPr>
        <w:spacing w:after="0" w:line="240" w:lineRule="auto"/>
        <w:jc w:val="both"/>
        <w:rPr>
          <w:rFonts w:ascii="Times New Roman" w:hAnsi="Times New Roman"/>
          <w:sz w:val="24"/>
          <w:szCs w:val="24"/>
          <w:u w:val="single"/>
        </w:rPr>
      </w:pPr>
    </w:p>
    <w:p w14:paraId="1067CDE4" w14:textId="77777777" w:rsidR="005B36EE" w:rsidRPr="002302D8" w:rsidRDefault="005B36EE" w:rsidP="005B36E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Pr>
          <w:rFonts w:ascii="Times New Roman" w:hAnsi="Times New Roman"/>
          <w:sz w:val="24"/>
          <w:szCs w:val="24"/>
          <w:u w:val="single"/>
        </w:rPr>
        <w:t>5</w:t>
      </w:r>
      <w:r w:rsidRPr="002302D8">
        <w:rPr>
          <w:rFonts w:ascii="Times New Roman" w:hAnsi="Times New Roman"/>
          <w:sz w:val="24"/>
          <w:szCs w:val="24"/>
          <w:u w:val="single"/>
        </w:rPr>
        <w:t xml:space="preserve"> lõige 2</w:t>
      </w:r>
      <w:r w:rsidRPr="002302D8">
        <w:rPr>
          <w:rFonts w:ascii="Times New Roman" w:hAnsi="Times New Roman"/>
          <w:sz w:val="24"/>
          <w:szCs w:val="24"/>
        </w:rPr>
        <w:t xml:space="preserve"> toob välja toetatavad tegevused.</w:t>
      </w:r>
    </w:p>
    <w:p w14:paraId="79525713" w14:textId="77777777" w:rsidR="005B36EE" w:rsidRDefault="005B36EE" w:rsidP="005B36EE">
      <w:pPr>
        <w:spacing w:after="0" w:line="240" w:lineRule="auto"/>
        <w:jc w:val="both"/>
        <w:rPr>
          <w:rFonts w:ascii="Times New Roman" w:hAnsi="Times New Roman"/>
          <w:sz w:val="24"/>
          <w:szCs w:val="24"/>
          <w:u w:val="single"/>
        </w:rPr>
      </w:pPr>
    </w:p>
    <w:p w14:paraId="66E37D65" w14:textId="77777777" w:rsidR="005B36EE" w:rsidRPr="002302D8" w:rsidRDefault="005B36EE" w:rsidP="005B36E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Pr>
          <w:rFonts w:ascii="Times New Roman" w:hAnsi="Times New Roman"/>
          <w:sz w:val="24"/>
          <w:szCs w:val="24"/>
          <w:u w:val="single"/>
        </w:rPr>
        <w:t>5</w:t>
      </w:r>
      <w:r w:rsidRPr="002302D8">
        <w:rPr>
          <w:rFonts w:ascii="Times New Roman" w:hAnsi="Times New Roman"/>
          <w:sz w:val="24"/>
          <w:szCs w:val="24"/>
          <w:u w:val="single"/>
        </w:rPr>
        <w:t xml:space="preserve"> lõike 2 punkti 1</w:t>
      </w:r>
      <w:r w:rsidRPr="002302D8">
        <w:rPr>
          <w:rFonts w:ascii="Times New Roman" w:hAnsi="Times New Roman"/>
          <w:sz w:val="24"/>
          <w:szCs w:val="24"/>
        </w:rPr>
        <w:t xml:space="preserve"> </w:t>
      </w:r>
      <w:r>
        <w:rPr>
          <w:rFonts w:ascii="Times New Roman" w:hAnsi="Times New Roman"/>
          <w:sz w:val="24"/>
          <w:szCs w:val="24"/>
        </w:rPr>
        <w:t>kohaselt</w:t>
      </w:r>
      <w:r w:rsidRPr="002302D8">
        <w:rPr>
          <w:rFonts w:ascii="Times New Roman" w:hAnsi="Times New Roman"/>
          <w:sz w:val="24"/>
          <w:szCs w:val="24"/>
        </w:rPr>
        <w:t xml:space="preserve"> toetatakse </w:t>
      </w:r>
      <w:r>
        <w:rPr>
          <w:rFonts w:ascii="Times New Roman" w:hAnsi="Times New Roman"/>
          <w:sz w:val="24"/>
          <w:szCs w:val="24"/>
        </w:rPr>
        <w:t>innovatsiooni</w:t>
      </w:r>
      <w:r w:rsidRPr="002302D8">
        <w:rPr>
          <w:rFonts w:ascii="Times New Roman" w:hAnsi="Times New Roman"/>
          <w:sz w:val="24"/>
          <w:szCs w:val="24"/>
        </w:rPr>
        <w:t xml:space="preserve">, toote- ja teenusearenduse tegevusi. Nendeks loetakse näiteks </w:t>
      </w:r>
      <w:r>
        <w:rPr>
          <w:rFonts w:ascii="Times New Roman" w:hAnsi="Times New Roman"/>
          <w:sz w:val="24"/>
          <w:szCs w:val="24"/>
        </w:rPr>
        <w:t>toetuse saaja</w:t>
      </w:r>
      <w:r w:rsidRPr="002302D8">
        <w:rPr>
          <w:rFonts w:ascii="Times New Roman" w:hAnsi="Times New Roman"/>
          <w:sz w:val="24"/>
          <w:szCs w:val="24"/>
        </w:rPr>
        <w:t xml:space="preserve"> organisatsiooni- ja protsessiarendust, </w:t>
      </w:r>
      <w:r>
        <w:rPr>
          <w:rFonts w:ascii="Times New Roman" w:hAnsi="Times New Roman"/>
          <w:sz w:val="24"/>
          <w:szCs w:val="24"/>
        </w:rPr>
        <w:t xml:space="preserve">välisspetsialistide </w:t>
      </w:r>
      <w:r w:rsidRPr="002302D8">
        <w:rPr>
          <w:rFonts w:ascii="Times New Roman" w:hAnsi="Times New Roman"/>
          <w:sz w:val="24"/>
          <w:szCs w:val="24"/>
        </w:rPr>
        <w:t>palkamist</w:t>
      </w:r>
      <w:r>
        <w:rPr>
          <w:rFonts w:ascii="Times New Roman" w:hAnsi="Times New Roman"/>
          <w:sz w:val="24"/>
          <w:szCs w:val="24"/>
        </w:rPr>
        <w:t xml:space="preserve"> või teenuste sisseostmist</w:t>
      </w:r>
      <w:r w:rsidRPr="002302D8">
        <w:rPr>
          <w:rFonts w:ascii="Times New Roman" w:hAnsi="Times New Roman"/>
          <w:sz w:val="24"/>
          <w:szCs w:val="24"/>
        </w:rPr>
        <w:t xml:space="preserve"> tootearenduse eesmärgil, disainlahenduste väljatöötamist, rakendusuuringute läbiviimist, intellektuaalomandi kaitset </w:t>
      </w:r>
      <w:r>
        <w:rPr>
          <w:rFonts w:ascii="Times New Roman" w:hAnsi="Times New Roman"/>
          <w:sz w:val="24"/>
          <w:szCs w:val="24"/>
        </w:rPr>
        <w:t>ja  muid sarnaseid tegevusi.</w:t>
      </w:r>
    </w:p>
    <w:p w14:paraId="404E7185" w14:textId="77777777" w:rsidR="005B36EE" w:rsidRDefault="005B36EE" w:rsidP="005B36EE">
      <w:pPr>
        <w:spacing w:after="0" w:line="240" w:lineRule="auto"/>
        <w:jc w:val="both"/>
        <w:rPr>
          <w:rFonts w:ascii="Times New Roman" w:hAnsi="Times New Roman"/>
          <w:sz w:val="24"/>
          <w:szCs w:val="24"/>
          <w:u w:val="single"/>
        </w:rPr>
      </w:pPr>
    </w:p>
    <w:p w14:paraId="1C65CF63" w14:textId="77777777" w:rsidR="005B36EE" w:rsidRPr="002302D8" w:rsidRDefault="005B36EE" w:rsidP="005B36E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Pr>
          <w:rFonts w:ascii="Times New Roman" w:hAnsi="Times New Roman"/>
          <w:sz w:val="24"/>
          <w:szCs w:val="24"/>
          <w:u w:val="single"/>
        </w:rPr>
        <w:t>5</w:t>
      </w:r>
      <w:r w:rsidRPr="002302D8">
        <w:rPr>
          <w:rFonts w:ascii="Times New Roman" w:hAnsi="Times New Roman"/>
          <w:sz w:val="24"/>
          <w:szCs w:val="24"/>
          <w:u w:val="single"/>
        </w:rPr>
        <w:t xml:space="preserve"> lõike 2 punkt 2 </w:t>
      </w:r>
      <w:r w:rsidRPr="002302D8">
        <w:rPr>
          <w:rFonts w:ascii="Times New Roman" w:hAnsi="Times New Roman"/>
          <w:sz w:val="24"/>
          <w:szCs w:val="24"/>
        </w:rPr>
        <w:t xml:space="preserve">võimaldab toetada investeeringud tootlikkuse parandamiseks ja arengu kitsaskohtade kõrvaldamiseks. Nendeks tegevusteks loetakse näiteks ehitustöid (ehitamist, ehituse laiendamist ning rekonstrueerimist, seadmete ja muu immateriaalse vara soetamist, ehitiste või muu taristu rekonstrueerimist), mille tulemusel </w:t>
      </w:r>
      <w:r>
        <w:rPr>
          <w:rFonts w:ascii="Times New Roman" w:hAnsi="Times New Roman"/>
          <w:sz w:val="24"/>
          <w:szCs w:val="24"/>
        </w:rPr>
        <w:t xml:space="preserve">suurendatakse tootlikkust või </w:t>
      </w:r>
      <w:r w:rsidRPr="002302D8">
        <w:rPr>
          <w:rFonts w:ascii="Times New Roman" w:hAnsi="Times New Roman"/>
          <w:sz w:val="24"/>
          <w:szCs w:val="24"/>
        </w:rPr>
        <w:t>kõrvaldatakse oluline arengu kitsaskoht.</w:t>
      </w:r>
      <w:r>
        <w:rPr>
          <w:rFonts w:ascii="Times New Roman" w:hAnsi="Times New Roman"/>
          <w:sz w:val="24"/>
          <w:szCs w:val="24"/>
        </w:rPr>
        <w:t xml:space="preserve"> Oluline on, et tehtavad investeeringud, ka kitsaskohtade kõrvaldamiseks tehtavad investeeringud, tooksid endaga kaasa lisandväärtuse kasvu ettevõtjas. </w:t>
      </w:r>
    </w:p>
    <w:p w14:paraId="08D1DB2A" w14:textId="77777777" w:rsidR="005B36EE" w:rsidRDefault="005B36EE" w:rsidP="005B36EE">
      <w:pPr>
        <w:spacing w:after="0" w:line="240" w:lineRule="auto"/>
        <w:jc w:val="both"/>
        <w:rPr>
          <w:rFonts w:ascii="Times New Roman" w:hAnsi="Times New Roman"/>
          <w:sz w:val="24"/>
          <w:szCs w:val="24"/>
          <w:u w:val="single"/>
        </w:rPr>
      </w:pPr>
    </w:p>
    <w:p w14:paraId="75D197B2" w14:textId="77777777" w:rsidR="005B36EE" w:rsidRDefault="005B36EE" w:rsidP="005B36E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Pr>
          <w:rFonts w:ascii="Times New Roman" w:hAnsi="Times New Roman"/>
          <w:sz w:val="24"/>
          <w:szCs w:val="24"/>
          <w:u w:val="single"/>
        </w:rPr>
        <w:t>5</w:t>
      </w:r>
      <w:r w:rsidRPr="002302D8">
        <w:rPr>
          <w:rFonts w:ascii="Times New Roman" w:hAnsi="Times New Roman"/>
          <w:sz w:val="24"/>
          <w:szCs w:val="24"/>
          <w:u w:val="single"/>
        </w:rPr>
        <w:t xml:space="preserve"> lõike 2 punkti 3</w:t>
      </w:r>
      <w:r w:rsidRPr="002302D8">
        <w:rPr>
          <w:rFonts w:ascii="Times New Roman" w:hAnsi="Times New Roman"/>
          <w:sz w:val="24"/>
          <w:szCs w:val="24"/>
        </w:rPr>
        <w:t xml:space="preserve"> kohaselt saab meetmest toetada turunduse ja müügi arendustegevusi. Nendeks tegevusteks loetakse näiteks müügispetsialisti, -juhi või turundusspetsialisti palkamist, turuanalüüsi  ja muid müügi- ja turundusalaseid arendustegevusi.</w:t>
      </w:r>
      <w:r>
        <w:rPr>
          <w:rFonts w:ascii="Times New Roman" w:hAnsi="Times New Roman"/>
          <w:sz w:val="24"/>
          <w:szCs w:val="24"/>
        </w:rPr>
        <w:t xml:space="preserve"> </w:t>
      </w:r>
    </w:p>
    <w:p w14:paraId="04B585C6" w14:textId="77777777" w:rsidR="005B36EE" w:rsidRDefault="005B36EE" w:rsidP="005B36EE">
      <w:pPr>
        <w:spacing w:after="0" w:line="240" w:lineRule="auto"/>
        <w:jc w:val="both"/>
        <w:rPr>
          <w:rFonts w:ascii="Times New Roman" w:hAnsi="Times New Roman"/>
          <w:sz w:val="24"/>
          <w:szCs w:val="24"/>
        </w:rPr>
      </w:pPr>
    </w:p>
    <w:p w14:paraId="42D9A504" w14:textId="77777777" w:rsidR="005B36EE" w:rsidRPr="003B49D8" w:rsidRDefault="005B36EE" w:rsidP="005B36EE">
      <w:pPr>
        <w:spacing w:after="0" w:line="240" w:lineRule="auto"/>
        <w:jc w:val="both"/>
        <w:rPr>
          <w:rFonts w:ascii="Times New Roman" w:hAnsi="Times New Roman"/>
          <w:sz w:val="24"/>
          <w:szCs w:val="24"/>
        </w:rPr>
      </w:pPr>
      <w:r>
        <w:rPr>
          <w:rFonts w:ascii="Times New Roman" w:hAnsi="Times New Roman"/>
          <w:sz w:val="24"/>
          <w:szCs w:val="24"/>
        </w:rPr>
        <w:t xml:space="preserve">Toetuse andmisel tuleb arvestada aga ekspordiabile sätestatud keelu nõudeid. </w:t>
      </w:r>
      <w:r w:rsidRPr="003B49D8">
        <w:rPr>
          <w:rFonts w:ascii="Times New Roman" w:hAnsi="Times New Roman"/>
          <w:sz w:val="24"/>
          <w:szCs w:val="24"/>
        </w:rPr>
        <w:t>Seetõttu</w:t>
      </w:r>
      <w:r>
        <w:rPr>
          <w:rFonts w:ascii="Times New Roman" w:hAnsi="Times New Roman"/>
          <w:sz w:val="24"/>
          <w:szCs w:val="24"/>
        </w:rPr>
        <w:t xml:space="preserve"> on</w:t>
      </w:r>
      <w:r w:rsidRPr="003B49D8">
        <w:rPr>
          <w:rFonts w:ascii="Times New Roman" w:hAnsi="Times New Roman"/>
          <w:sz w:val="24"/>
          <w:szCs w:val="24"/>
        </w:rPr>
        <w:t xml:space="preserve"> vastavalt </w:t>
      </w:r>
      <w:r>
        <w:rPr>
          <w:rFonts w:ascii="Times New Roman" w:hAnsi="Times New Roman"/>
          <w:sz w:val="24"/>
          <w:szCs w:val="24"/>
        </w:rPr>
        <w:t xml:space="preserve">Euroopa </w:t>
      </w:r>
      <w:r w:rsidRPr="005C0112">
        <w:rPr>
          <w:rFonts w:ascii="Times New Roman" w:hAnsi="Times New Roman"/>
          <w:sz w:val="24"/>
          <w:szCs w:val="24"/>
        </w:rPr>
        <w:t>komisjoni määrus</w:t>
      </w:r>
      <w:r>
        <w:rPr>
          <w:rFonts w:ascii="Times New Roman" w:hAnsi="Times New Roman"/>
          <w:sz w:val="24"/>
          <w:szCs w:val="24"/>
        </w:rPr>
        <w:t>e</w:t>
      </w:r>
      <w:r w:rsidRPr="005C0112">
        <w:rPr>
          <w:rFonts w:ascii="Times New Roman" w:hAnsi="Times New Roman"/>
          <w:sz w:val="24"/>
          <w:szCs w:val="24"/>
        </w:rPr>
        <w:t xml:space="preserve"> (EL) nr 1407/2013</w:t>
      </w:r>
      <w:r w:rsidRPr="003B49D8">
        <w:rPr>
          <w:rFonts w:ascii="Times New Roman" w:hAnsi="Times New Roman"/>
          <w:sz w:val="24"/>
          <w:szCs w:val="24"/>
        </w:rPr>
        <w:t xml:space="preserve"> p</w:t>
      </w:r>
      <w:r>
        <w:rPr>
          <w:rFonts w:ascii="Times New Roman" w:hAnsi="Times New Roman"/>
          <w:sz w:val="24"/>
          <w:szCs w:val="24"/>
        </w:rPr>
        <w:t>õhjenduspunktile</w:t>
      </w:r>
      <w:r w:rsidRPr="003B49D8">
        <w:rPr>
          <w:rFonts w:ascii="Times New Roman" w:hAnsi="Times New Roman"/>
          <w:sz w:val="24"/>
          <w:szCs w:val="24"/>
        </w:rPr>
        <w:t xml:space="preserve"> 9</w:t>
      </w:r>
      <w:r>
        <w:rPr>
          <w:rFonts w:ascii="Times New Roman" w:hAnsi="Times New Roman"/>
          <w:sz w:val="24"/>
          <w:szCs w:val="24"/>
        </w:rPr>
        <w:t xml:space="preserve"> võimalik toetus</w:t>
      </w:r>
      <w:r w:rsidRPr="003B49D8">
        <w:rPr>
          <w:rFonts w:ascii="Times New Roman" w:hAnsi="Times New Roman"/>
          <w:sz w:val="24"/>
          <w:szCs w:val="24"/>
        </w:rPr>
        <w:t>meetme raames toetada</w:t>
      </w:r>
      <w:r>
        <w:rPr>
          <w:rFonts w:ascii="Times New Roman" w:hAnsi="Times New Roman"/>
          <w:sz w:val="24"/>
          <w:szCs w:val="24"/>
        </w:rPr>
        <w:t xml:space="preserve"> </w:t>
      </w:r>
      <w:r w:rsidRPr="003B49D8">
        <w:rPr>
          <w:rFonts w:ascii="Times New Roman" w:hAnsi="Times New Roman"/>
          <w:sz w:val="24"/>
          <w:szCs w:val="24"/>
        </w:rPr>
        <w:t xml:space="preserve">messidel osalemise kulusid või uue toote turuletoomiseks või olemasoleva toote teises liikmesriigis või kolmandas riigis asuvale uuele turule viimiseks vajalike uuringute või nõustamisteenuste </w:t>
      </w:r>
      <w:r>
        <w:rPr>
          <w:rFonts w:ascii="Times New Roman" w:hAnsi="Times New Roman"/>
          <w:sz w:val="24"/>
          <w:szCs w:val="24"/>
        </w:rPr>
        <w:t>kulusid.</w:t>
      </w:r>
      <w:r w:rsidRPr="003B49D8">
        <w:rPr>
          <w:rFonts w:ascii="Times New Roman" w:hAnsi="Times New Roman"/>
          <w:sz w:val="24"/>
          <w:szCs w:val="24"/>
        </w:rPr>
        <w:t xml:space="preserve"> </w:t>
      </w:r>
    </w:p>
    <w:p w14:paraId="329C6B1D" w14:textId="77777777" w:rsidR="005B36EE" w:rsidRDefault="005B36EE" w:rsidP="005B36EE">
      <w:pPr>
        <w:spacing w:after="0" w:line="240" w:lineRule="auto"/>
        <w:jc w:val="both"/>
        <w:rPr>
          <w:rFonts w:ascii="Times New Roman" w:hAnsi="Times New Roman"/>
          <w:sz w:val="24"/>
          <w:szCs w:val="24"/>
          <w:u w:val="single"/>
        </w:rPr>
      </w:pPr>
    </w:p>
    <w:p w14:paraId="35C5F726" w14:textId="77777777" w:rsidR="005B36EE" w:rsidRPr="002302D8" w:rsidRDefault="005B36EE" w:rsidP="005B36EE">
      <w:pPr>
        <w:spacing w:after="0" w:line="240" w:lineRule="auto"/>
        <w:jc w:val="both"/>
        <w:rPr>
          <w:rFonts w:ascii="Times New Roman" w:hAnsi="Times New Roman"/>
          <w:sz w:val="24"/>
          <w:szCs w:val="24"/>
        </w:rPr>
      </w:pPr>
      <w:r w:rsidRPr="00B2252E">
        <w:rPr>
          <w:rFonts w:ascii="Times New Roman" w:hAnsi="Times New Roman"/>
          <w:b/>
          <w:sz w:val="24"/>
          <w:szCs w:val="24"/>
          <w:u w:val="single"/>
        </w:rPr>
        <w:t>Eelnõu § 6</w:t>
      </w:r>
      <w:r w:rsidRPr="002302D8">
        <w:rPr>
          <w:rFonts w:ascii="Times New Roman" w:hAnsi="Times New Roman"/>
          <w:sz w:val="24"/>
          <w:szCs w:val="24"/>
          <w:u w:val="single"/>
        </w:rPr>
        <w:t xml:space="preserve"> sätestab</w:t>
      </w:r>
      <w:r w:rsidRPr="002302D8">
        <w:rPr>
          <w:rFonts w:ascii="Times New Roman" w:hAnsi="Times New Roman"/>
          <w:sz w:val="24"/>
          <w:szCs w:val="24"/>
        </w:rPr>
        <w:t xml:space="preserve"> projekti tulemus</w:t>
      </w:r>
      <w:r>
        <w:rPr>
          <w:rFonts w:ascii="Times New Roman" w:hAnsi="Times New Roman"/>
          <w:sz w:val="24"/>
          <w:szCs w:val="24"/>
        </w:rPr>
        <w:t>- ja väljund</w:t>
      </w:r>
      <w:r w:rsidRPr="002302D8">
        <w:rPr>
          <w:rFonts w:ascii="Times New Roman" w:hAnsi="Times New Roman"/>
          <w:sz w:val="24"/>
          <w:szCs w:val="24"/>
        </w:rPr>
        <w:t xml:space="preserve">näitajad ning kirjeldab nende saavutamist. </w:t>
      </w:r>
    </w:p>
    <w:p w14:paraId="06A74ED1" w14:textId="77777777" w:rsidR="005B36EE" w:rsidRPr="002302D8" w:rsidRDefault="005B36EE" w:rsidP="005B36EE">
      <w:pPr>
        <w:spacing w:after="0" w:line="240" w:lineRule="auto"/>
        <w:jc w:val="both"/>
        <w:rPr>
          <w:rFonts w:ascii="Times New Roman" w:hAnsi="Times New Roman"/>
          <w:sz w:val="24"/>
          <w:szCs w:val="24"/>
        </w:rPr>
      </w:pPr>
      <w:r w:rsidRPr="002302D8">
        <w:rPr>
          <w:rFonts w:ascii="Times New Roman" w:hAnsi="Times New Roman"/>
          <w:sz w:val="24"/>
          <w:szCs w:val="24"/>
        </w:rPr>
        <w:t>Eelnõu kohaselt on iga ettevõtja kohustatud projekti elluviimisel saavutama järgmise tulemusnäitaja: toetatud ettevõt</w:t>
      </w:r>
      <w:r>
        <w:rPr>
          <w:rFonts w:ascii="Times New Roman" w:hAnsi="Times New Roman"/>
          <w:sz w:val="24"/>
          <w:szCs w:val="24"/>
        </w:rPr>
        <w:t>ja</w:t>
      </w:r>
      <w:r w:rsidRPr="002302D8">
        <w:rPr>
          <w:rFonts w:ascii="Times New Roman" w:hAnsi="Times New Roman"/>
          <w:sz w:val="24"/>
          <w:szCs w:val="24"/>
        </w:rPr>
        <w:t>l on kasvanud lisandväärtus töötaja kohta. Tulemusnäitaja saavutamist analüüsitakse projekti lõppemisel enne lõppmakse tegemist</w:t>
      </w:r>
      <w:r>
        <w:rPr>
          <w:rFonts w:ascii="Times New Roman" w:hAnsi="Times New Roman"/>
          <w:sz w:val="24"/>
          <w:szCs w:val="24"/>
        </w:rPr>
        <w:t xml:space="preserve">. Tulemusnäitaja saavutamist analüüsitakse võttes aluseks </w:t>
      </w:r>
      <w:r w:rsidRPr="00E274FC">
        <w:rPr>
          <w:rFonts w:ascii="Times New Roman" w:hAnsi="Times New Roman"/>
          <w:i/>
          <w:sz w:val="24"/>
          <w:szCs w:val="24"/>
        </w:rPr>
        <w:t>ettevõtte lisandväärtuse töötaja kohta</w:t>
      </w:r>
      <w:r>
        <w:rPr>
          <w:rFonts w:ascii="Times New Roman" w:hAnsi="Times New Roman"/>
          <w:sz w:val="24"/>
          <w:szCs w:val="24"/>
        </w:rPr>
        <w:t xml:space="preserve"> projekti taotluses esitatud andmeid võrrelduna projekti lõppemise seisuga saavutatud näitajatega.</w:t>
      </w:r>
    </w:p>
    <w:p w14:paraId="5B874B84" w14:textId="77777777" w:rsidR="005B36EE" w:rsidRDefault="005B36EE" w:rsidP="005B36EE">
      <w:pPr>
        <w:spacing w:after="0" w:line="240" w:lineRule="auto"/>
        <w:jc w:val="both"/>
        <w:rPr>
          <w:rFonts w:ascii="Times New Roman" w:hAnsi="Times New Roman"/>
          <w:sz w:val="24"/>
          <w:szCs w:val="24"/>
        </w:rPr>
      </w:pPr>
    </w:p>
    <w:p w14:paraId="7068EB81" w14:textId="77777777" w:rsidR="005B36EE" w:rsidRPr="002302D8" w:rsidRDefault="005B36EE" w:rsidP="005B36EE">
      <w:pPr>
        <w:spacing w:after="0" w:line="240" w:lineRule="auto"/>
        <w:jc w:val="both"/>
        <w:rPr>
          <w:rFonts w:ascii="Times New Roman" w:hAnsi="Times New Roman"/>
          <w:sz w:val="24"/>
          <w:szCs w:val="24"/>
        </w:rPr>
      </w:pPr>
      <w:r w:rsidRPr="002302D8">
        <w:rPr>
          <w:rFonts w:ascii="Times New Roman" w:hAnsi="Times New Roman"/>
          <w:sz w:val="24"/>
          <w:szCs w:val="24"/>
        </w:rPr>
        <w:t>Lisaks sellele on toetuse saaja kohustatud tagama vähemalt ühe järgmistest väljundnäitajatest:</w:t>
      </w:r>
    </w:p>
    <w:p w14:paraId="041FAAEE" w14:textId="77777777" w:rsidR="005B36EE" w:rsidRPr="002302D8" w:rsidRDefault="005B36EE" w:rsidP="005B36EE">
      <w:pPr>
        <w:pStyle w:val="Loendilik"/>
        <w:numPr>
          <w:ilvl w:val="0"/>
          <w:numId w:val="8"/>
        </w:numPr>
        <w:spacing w:after="0" w:line="240" w:lineRule="auto"/>
        <w:jc w:val="both"/>
        <w:rPr>
          <w:rFonts w:ascii="Times New Roman" w:hAnsi="Times New Roman"/>
          <w:sz w:val="24"/>
          <w:szCs w:val="24"/>
        </w:rPr>
      </w:pPr>
      <w:r w:rsidRPr="002302D8">
        <w:rPr>
          <w:rFonts w:ascii="Times New Roman" w:hAnsi="Times New Roman"/>
          <w:sz w:val="24"/>
          <w:szCs w:val="24"/>
        </w:rPr>
        <w:t>toetatud ettevõt</w:t>
      </w:r>
      <w:r>
        <w:rPr>
          <w:rFonts w:ascii="Times New Roman" w:hAnsi="Times New Roman"/>
          <w:sz w:val="24"/>
          <w:szCs w:val="24"/>
        </w:rPr>
        <w:t>ja</w:t>
      </w:r>
      <w:r w:rsidRPr="002302D8">
        <w:rPr>
          <w:rFonts w:ascii="Times New Roman" w:hAnsi="Times New Roman"/>
          <w:sz w:val="24"/>
          <w:szCs w:val="24"/>
        </w:rPr>
        <w:t>sse on lisandunud uus või oluliselt edasiarendatud toode või teenus;</w:t>
      </w:r>
    </w:p>
    <w:p w14:paraId="4DED11B3" w14:textId="77777777" w:rsidR="005B36EE" w:rsidRPr="002302D8" w:rsidRDefault="005B36EE" w:rsidP="005B36EE">
      <w:pPr>
        <w:pStyle w:val="Loendilik"/>
        <w:numPr>
          <w:ilvl w:val="0"/>
          <w:numId w:val="8"/>
        </w:numPr>
        <w:spacing w:after="0" w:line="240" w:lineRule="auto"/>
        <w:jc w:val="both"/>
        <w:rPr>
          <w:rFonts w:ascii="Times New Roman" w:hAnsi="Times New Roman"/>
          <w:sz w:val="24"/>
          <w:szCs w:val="24"/>
        </w:rPr>
      </w:pPr>
      <w:r w:rsidRPr="002302D8">
        <w:rPr>
          <w:rFonts w:ascii="Times New Roman" w:hAnsi="Times New Roman"/>
          <w:sz w:val="24"/>
          <w:szCs w:val="24"/>
        </w:rPr>
        <w:t>tootlikkuse parandamise või arengu kitsaskoha lahendus on väljatöötatud ja ellu viidud;</w:t>
      </w:r>
    </w:p>
    <w:p w14:paraId="1ACCE46F" w14:textId="77777777" w:rsidR="005B36EE" w:rsidRPr="002302D8" w:rsidRDefault="005B36EE" w:rsidP="005B36EE">
      <w:pPr>
        <w:pStyle w:val="Loendilik"/>
        <w:numPr>
          <w:ilvl w:val="0"/>
          <w:numId w:val="8"/>
        </w:numPr>
        <w:spacing w:after="0" w:line="240" w:lineRule="auto"/>
        <w:jc w:val="both"/>
        <w:rPr>
          <w:rFonts w:ascii="Times New Roman" w:hAnsi="Times New Roman"/>
          <w:sz w:val="24"/>
          <w:szCs w:val="24"/>
        </w:rPr>
      </w:pPr>
      <w:r w:rsidRPr="002302D8">
        <w:rPr>
          <w:rFonts w:ascii="Times New Roman" w:hAnsi="Times New Roman"/>
          <w:sz w:val="24"/>
          <w:szCs w:val="24"/>
        </w:rPr>
        <w:t>toetatud ettevõt</w:t>
      </w:r>
      <w:r>
        <w:rPr>
          <w:rFonts w:ascii="Times New Roman" w:hAnsi="Times New Roman"/>
          <w:sz w:val="24"/>
          <w:szCs w:val="24"/>
        </w:rPr>
        <w:t>ja</w:t>
      </w:r>
      <w:r w:rsidRPr="002302D8">
        <w:rPr>
          <w:rFonts w:ascii="Times New Roman" w:hAnsi="Times New Roman"/>
          <w:sz w:val="24"/>
          <w:szCs w:val="24"/>
        </w:rPr>
        <w:t xml:space="preserve">l on lisandunud uus sihtturg, </w:t>
      </w:r>
      <w:r w:rsidRPr="00C563EE">
        <w:rPr>
          <w:rFonts w:ascii="Times New Roman" w:hAnsi="Times New Roman"/>
          <w:sz w:val="24"/>
          <w:szCs w:val="24"/>
        </w:rPr>
        <w:t xml:space="preserve">mille osakaal müügikäibest on üle </w:t>
      </w:r>
      <w:r>
        <w:rPr>
          <w:rFonts w:ascii="Times New Roman" w:hAnsi="Times New Roman"/>
          <w:sz w:val="24"/>
          <w:szCs w:val="24"/>
        </w:rPr>
        <w:t>seitsme</w:t>
      </w:r>
      <w:r w:rsidRPr="00C563EE">
        <w:rPr>
          <w:rFonts w:ascii="Times New Roman" w:hAnsi="Times New Roman"/>
          <w:sz w:val="24"/>
          <w:szCs w:val="24"/>
        </w:rPr>
        <w:t xml:space="preserve"> protsendi</w:t>
      </w:r>
      <w:r>
        <w:rPr>
          <w:rFonts w:ascii="Times New Roman" w:hAnsi="Times New Roman"/>
          <w:sz w:val="24"/>
          <w:szCs w:val="24"/>
        </w:rPr>
        <w:t>.</w:t>
      </w:r>
    </w:p>
    <w:p w14:paraId="41643916" w14:textId="77777777" w:rsidR="005B36EE" w:rsidRDefault="005B36EE" w:rsidP="005B36EE">
      <w:pPr>
        <w:spacing w:after="0" w:line="240" w:lineRule="auto"/>
        <w:jc w:val="both"/>
        <w:rPr>
          <w:rFonts w:ascii="Times New Roman" w:hAnsi="Times New Roman"/>
          <w:sz w:val="24"/>
          <w:szCs w:val="24"/>
        </w:rPr>
      </w:pPr>
    </w:p>
    <w:p w14:paraId="3CEED4C3" w14:textId="77777777" w:rsidR="005B36EE" w:rsidRDefault="005B36EE" w:rsidP="005B36EE">
      <w:pPr>
        <w:spacing w:after="0" w:line="240" w:lineRule="auto"/>
        <w:jc w:val="both"/>
        <w:rPr>
          <w:rFonts w:ascii="Times New Roman" w:hAnsi="Times New Roman"/>
          <w:sz w:val="24"/>
          <w:szCs w:val="24"/>
        </w:rPr>
      </w:pPr>
      <w:r>
        <w:rPr>
          <w:rFonts w:ascii="Times New Roman" w:hAnsi="Times New Roman"/>
          <w:sz w:val="24"/>
          <w:szCs w:val="24"/>
        </w:rPr>
        <w:t>T</w:t>
      </w:r>
      <w:r w:rsidRPr="002302D8">
        <w:rPr>
          <w:rFonts w:ascii="Times New Roman" w:hAnsi="Times New Roman"/>
          <w:sz w:val="24"/>
          <w:szCs w:val="24"/>
        </w:rPr>
        <w:t>aotluses määratleb toetuse saaja väljundnäitaja</w:t>
      </w:r>
      <w:r>
        <w:rPr>
          <w:rFonts w:ascii="Times New Roman" w:hAnsi="Times New Roman"/>
          <w:sz w:val="24"/>
          <w:szCs w:val="24"/>
        </w:rPr>
        <w:t>(d)</w:t>
      </w:r>
      <w:r w:rsidRPr="002302D8">
        <w:rPr>
          <w:rFonts w:ascii="Times New Roman" w:hAnsi="Times New Roman"/>
          <w:sz w:val="24"/>
          <w:szCs w:val="24"/>
        </w:rPr>
        <w:t>, mida kavandab oma projekti elluviimisel saavutada</w:t>
      </w:r>
      <w:r>
        <w:rPr>
          <w:rFonts w:ascii="Times New Roman" w:hAnsi="Times New Roman"/>
          <w:sz w:val="24"/>
          <w:szCs w:val="24"/>
        </w:rPr>
        <w:t>, tulemusnäitaja ja</w:t>
      </w:r>
      <w:r w:rsidRPr="002302D8">
        <w:rPr>
          <w:rFonts w:ascii="Times New Roman" w:hAnsi="Times New Roman"/>
          <w:sz w:val="24"/>
          <w:szCs w:val="24"/>
        </w:rPr>
        <w:t xml:space="preserve"> </w:t>
      </w:r>
      <w:r>
        <w:rPr>
          <w:rFonts w:ascii="Times New Roman" w:hAnsi="Times New Roman"/>
          <w:sz w:val="24"/>
          <w:szCs w:val="24"/>
        </w:rPr>
        <w:t xml:space="preserve">tegevused ning </w:t>
      </w:r>
      <w:r w:rsidRPr="002302D8">
        <w:rPr>
          <w:rFonts w:ascii="Times New Roman" w:hAnsi="Times New Roman"/>
          <w:sz w:val="24"/>
          <w:szCs w:val="24"/>
        </w:rPr>
        <w:t xml:space="preserve">samamoodi ajakava, millal. </w:t>
      </w:r>
    </w:p>
    <w:p w14:paraId="31651987" w14:textId="77777777" w:rsidR="005B36EE" w:rsidRDefault="005B36EE" w:rsidP="005B36EE">
      <w:pPr>
        <w:spacing w:after="0" w:line="240" w:lineRule="auto"/>
        <w:jc w:val="both"/>
        <w:rPr>
          <w:rFonts w:ascii="Times New Roman" w:hAnsi="Times New Roman"/>
          <w:sz w:val="24"/>
          <w:szCs w:val="24"/>
        </w:rPr>
      </w:pPr>
      <w:r>
        <w:rPr>
          <w:rFonts w:ascii="Times New Roman" w:hAnsi="Times New Roman"/>
          <w:sz w:val="24"/>
          <w:szCs w:val="24"/>
        </w:rPr>
        <w:t xml:space="preserve">Tegevuste tegemine </w:t>
      </w:r>
      <w:r w:rsidRPr="002302D8">
        <w:rPr>
          <w:rFonts w:ascii="Times New Roman" w:hAnsi="Times New Roman"/>
          <w:sz w:val="24"/>
          <w:szCs w:val="24"/>
        </w:rPr>
        <w:t>on seotud projekti maksetega</w:t>
      </w:r>
      <w:r>
        <w:rPr>
          <w:rFonts w:ascii="Times New Roman" w:hAnsi="Times New Roman"/>
          <w:sz w:val="24"/>
          <w:szCs w:val="24"/>
        </w:rPr>
        <w:t xml:space="preserve">. </w:t>
      </w:r>
      <w:r w:rsidRPr="00446F1B">
        <w:rPr>
          <w:rFonts w:ascii="Times New Roman" w:hAnsi="Times New Roman"/>
          <w:sz w:val="24"/>
          <w:szCs w:val="24"/>
        </w:rPr>
        <w:t xml:space="preserve">Vahemakse puhul esitatakse igale väljamaksele tehtud tegevuste kohta </w:t>
      </w:r>
      <w:r>
        <w:rPr>
          <w:rFonts w:ascii="Times New Roman" w:hAnsi="Times New Roman"/>
          <w:sz w:val="24"/>
          <w:szCs w:val="24"/>
        </w:rPr>
        <w:t xml:space="preserve">vastavalt </w:t>
      </w:r>
      <w:r w:rsidRPr="00446F1B">
        <w:rPr>
          <w:rFonts w:ascii="Times New Roman" w:hAnsi="Times New Roman"/>
          <w:sz w:val="24"/>
          <w:szCs w:val="24"/>
        </w:rPr>
        <w:t xml:space="preserve">otsuses või taotluses </w:t>
      </w:r>
      <w:r>
        <w:rPr>
          <w:rFonts w:ascii="Times New Roman" w:hAnsi="Times New Roman"/>
          <w:sz w:val="24"/>
          <w:szCs w:val="24"/>
        </w:rPr>
        <w:t>ettenähtud</w:t>
      </w:r>
      <w:r w:rsidRPr="00446F1B">
        <w:rPr>
          <w:rFonts w:ascii="Times New Roman" w:hAnsi="Times New Roman"/>
          <w:sz w:val="24"/>
          <w:szCs w:val="24"/>
        </w:rPr>
        <w:t xml:space="preserve"> tõendid.</w:t>
      </w:r>
      <w:r>
        <w:rPr>
          <w:rFonts w:ascii="Times New Roman" w:hAnsi="Times New Roman"/>
          <w:sz w:val="24"/>
          <w:szCs w:val="24"/>
        </w:rPr>
        <w:t xml:space="preserve"> </w:t>
      </w:r>
    </w:p>
    <w:p w14:paraId="0E911DF9" w14:textId="77777777" w:rsidR="005B36EE" w:rsidRDefault="005B36EE" w:rsidP="005B36EE">
      <w:pPr>
        <w:spacing w:after="0" w:line="240" w:lineRule="auto"/>
        <w:jc w:val="both"/>
        <w:rPr>
          <w:rFonts w:ascii="Times New Roman" w:hAnsi="Times New Roman"/>
          <w:sz w:val="24"/>
          <w:szCs w:val="24"/>
        </w:rPr>
      </w:pPr>
      <w:r>
        <w:rPr>
          <w:rFonts w:ascii="Times New Roman" w:hAnsi="Times New Roman"/>
          <w:sz w:val="24"/>
          <w:szCs w:val="24"/>
        </w:rPr>
        <w:t>K</w:t>
      </w:r>
      <w:r w:rsidRPr="002302D8">
        <w:rPr>
          <w:rFonts w:ascii="Times New Roman" w:hAnsi="Times New Roman"/>
          <w:sz w:val="24"/>
          <w:szCs w:val="24"/>
        </w:rPr>
        <w:t xml:space="preserve">ui </w:t>
      </w:r>
      <w:r>
        <w:rPr>
          <w:rFonts w:ascii="Times New Roman" w:hAnsi="Times New Roman"/>
          <w:sz w:val="24"/>
          <w:szCs w:val="24"/>
        </w:rPr>
        <w:t>projektis ja/või otsuses</w:t>
      </w:r>
      <w:r w:rsidRPr="002302D8">
        <w:rPr>
          <w:rFonts w:ascii="Times New Roman" w:hAnsi="Times New Roman"/>
          <w:sz w:val="24"/>
          <w:szCs w:val="24"/>
        </w:rPr>
        <w:t xml:space="preserve"> </w:t>
      </w:r>
      <w:r>
        <w:rPr>
          <w:rFonts w:ascii="Times New Roman" w:hAnsi="Times New Roman"/>
          <w:sz w:val="24"/>
          <w:szCs w:val="24"/>
        </w:rPr>
        <w:t xml:space="preserve">kokku lepitud tegevused on tehtud, </w:t>
      </w:r>
      <w:r w:rsidRPr="00D45C60">
        <w:rPr>
          <w:rFonts w:ascii="Times New Roman" w:hAnsi="Times New Roman"/>
          <w:sz w:val="24"/>
          <w:szCs w:val="24"/>
        </w:rPr>
        <w:t>tulemus- ja väljundnäitaja</w:t>
      </w:r>
      <w:r>
        <w:rPr>
          <w:rFonts w:ascii="Times New Roman" w:hAnsi="Times New Roman"/>
          <w:sz w:val="24"/>
          <w:szCs w:val="24"/>
        </w:rPr>
        <w:t>d saavutatud, võib esitada aruande lõppmakseks.</w:t>
      </w:r>
    </w:p>
    <w:p w14:paraId="5D8C25B9" w14:textId="77777777" w:rsidR="004E38D7" w:rsidRDefault="004E38D7" w:rsidP="00B2252E">
      <w:pPr>
        <w:spacing w:after="0" w:line="240" w:lineRule="auto"/>
        <w:jc w:val="both"/>
        <w:rPr>
          <w:rFonts w:ascii="Times New Roman" w:hAnsi="Times New Roman"/>
          <w:sz w:val="24"/>
          <w:szCs w:val="24"/>
        </w:rPr>
      </w:pPr>
    </w:p>
    <w:p w14:paraId="6E2ED3E9" w14:textId="77777777" w:rsidR="00B57432" w:rsidRPr="002302D8" w:rsidRDefault="00B57432" w:rsidP="00B2252E">
      <w:pPr>
        <w:spacing w:after="0" w:line="240" w:lineRule="auto"/>
        <w:jc w:val="both"/>
        <w:rPr>
          <w:rFonts w:ascii="Times New Roman" w:hAnsi="Times New Roman"/>
          <w:sz w:val="24"/>
          <w:szCs w:val="24"/>
        </w:rPr>
      </w:pPr>
      <w:r w:rsidRPr="00B2252E">
        <w:rPr>
          <w:rFonts w:ascii="Times New Roman" w:hAnsi="Times New Roman"/>
          <w:b/>
          <w:sz w:val="24"/>
          <w:szCs w:val="24"/>
          <w:u w:val="single"/>
        </w:rPr>
        <w:t xml:space="preserve">Eelnõu § </w:t>
      </w:r>
      <w:r w:rsidR="00661C28" w:rsidRPr="00B2252E">
        <w:rPr>
          <w:rFonts w:ascii="Times New Roman" w:hAnsi="Times New Roman"/>
          <w:b/>
          <w:sz w:val="24"/>
          <w:szCs w:val="24"/>
          <w:u w:val="single"/>
        </w:rPr>
        <w:t>7</w:t>
      </w:r>
      <w:r w:rsidR="00661C28" w:rsidRPr="002302D8">
        <w:rPr>
          <w:rFonts w:ascii="Times New Roman" w:hAnsi="Times New Roman"/>
          <w:sz w:val="24"/>
          <w:szCs w:val="24"/>
        </w:rPr>
        <w:t xml:space="preserve"> </w:t>
      </w:r>
      <w:r w:rsidRPr="002302D8">
        <w:rPr>
          <w:rFonts w:ascii="Times New Roman" w:hAnsi="Times New Roman"/>
          <w:sz w:val="24"/>
          <w:szCs w:val="24"/>
        </w:rPr>
        <w:t>sätestab projekti abikõlblikud ja mitteabikõlblikud kulud</w:t>
      </w:r>
      <w:r w:rsidR="000A0D9A" w:rsidRPr="002302D8">
        <w:rPr>
          <w:rFonts w:ascii="Times New Roman" w:hAnsi="Times New Roman"/>
          <w:sz w:val="24"/>
          <w:szCs w:val="24"/>
        </w:rPr>
        <w:t>.</w:t>
      </w:r>
    </w:p>
    <w:p w14:paraId="15848D0E" w14:textId="578E690F" w:rsidR="000A0D9A" w:rsidRPr="002302D8" w:rsidRDefault="000A0D9A" w:rsidP="00B2252E">
      <w:pPr>
        <w:spacing w:after="0" w:line="240" w:lineRule="auto"/>
        <w:jc w:val="both"/>
        <w:rPr>
          <w:rFonts w:ascii="Times New Roman" w:hAnsi="Times New Roman"/>
          <w:sz w:val="24"/>
          <w:szCs w:val="24"/>
        </w:rPr>
      </w:pPr>
      <w:r w:rsidRPr="002302D8">
        <w:rPr>
          <w:rFonts w:ascii="Times New Roman" w:hAnsi="Times New Roman"/>
          <w:sz w:val="24"/>
          <w:szCs w:val="24"/>
        </w:rPr>
        <w:t xml:space="preserve">Üldpõhimõttena loetakse projekti abikõlblikuks kuluks toetuse saaja </w:t>
      </w:r>
      <w:r w:rsidR="00675C8B">
        <w:rPr>
          <w:rFonts w:ascii="Times New Roman" w:hAnsi="Times New Roman"/>
          <w:sz w:val="24"/>
          <w:szCs w:val="24"/>
        </w:rPr>
        <w:t xml:space="preserve">või </w:t>
      </w:r>
      <w:r w:rsidRPr="002302D8">
        <w:rPr>
          <w:rFonts w:ascii="Times New Roman" w:hAnsi="Times New Roman"/>
          <w:sz w:val="24"/>
          <w:szCs w:val="24"/>
        </w:rPr>
        <w:t>projekti elluviimisse kaasatud partneri kulud, mis on vajalikud projekti eesmärkide saavutamiseks, tegevuste elluviimiseks ning tulemuse ja</w:t>
      </w:r>
      <w:r w:rsidR="005F362B" w:rsidRPr="002302D8">
        <w:rPr>
          <w:rFonts w:ascii="Times New Roman" w:hAnsi="Times New Roman"/>
          <w:sz w:val="24"/>
          <w:szCs w:val="24"/>
        </w:rPr>
        <w:t xml:space="preserve"> väljundnäitajate saavutamiseks, arvestades lõikes </w:t>
      </w:r>
      <w:r w:rsidR="00FB18E4">
        <w:rPr>
          <w:rFonts w:ascii="Times New Roman" w:hAnsi="Times New Roman"/>
          <w:sz w:val="24"/>
          <w:szCs w:val="24"/>
        </w:rPr>
        <w:t>6</w:t>
      </w:r>
      <w:r w:rsidR="00FB18E4" w:rsidRPr="002302D8">
        <w:rPr>
          <w:rFonts w:ascii="Times New Roman" w:hAnsi="Times New Roman"/>
          <w:sz w:val="24"/>
          <w:szCs w:val="24"/>
        </w:rPr>
        <w:t xml:space="preserve"> </w:t>
      </w:r>
      <w:r w:rsidR="005F362B" w:rsidRPr="002302D8">
        <w:rPr>
          <w:rFonts w:ascii="Times New Roman" w:hAnsi="Times New Roman"/>
          <w:sz w:val="24"/>
          <w:szCs w:val="24"/>
        </w:rPr>
        <w:t>toodud piiranguid.</w:t>
      </w:r>
    </w:p>
    <w:p w14:paraId="19240BDC" w14:textId="77777777" w:rsidR="004E38D7" w:rsidRDefault="004E38D7" w:rsidP="00B2252E">
      <w:pPr>
        <w:spacing w:after="0" w:line="240" w:lineRule="auto"/>
        <w:jc w:val="both"/>
        <w:rPr>
          <w:rFonts w:ascii="Times New Roman" w:hAnsi="Times New Roman"/>
          <w:sz w:val="24"/>
          <w:szCs w:val="24"/>
          <w:u w:val="single"/>
        </w:rPr>
      </w:pPr>
    </w:p>
    <w:p w14:paraId="16E7AC20" w14:textId="5210ABAC" w:rsidR="000A0D9A" w:rsidRPr="002302D8" w:rsidRDefault="000A0D9A"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sidR="00661C28">
        <w:rPr>
          <w:rFonts w:ascii="Times New Roman" w:hAnsi="Times New Roman"/>
          <w:sz w:val="24"/>
          <w:szCs w:val="24"/>
          <w:u w:val="single"/>
        </w:rPr>
        <w:t>7</w:t>
      </w:r>
      <w:r w:rsidR="00661C28" w:rsidRPr="002302D8">
        <w:rPr>
          <w:rFonts w:ascii="Times New Roman" w:hAnsi="Times New Roman"/>
          <w:sz w:val="24"/>
          <w:szCs w:val="24"/>
          <w:u w:val="single"/>
        </w:rPr>
        <w:t xml:space="preserve"> </w:t>
      </w:r>
      <w:r w:rsidRPr="002302D8">
        <w:rPr>
          <w:rFonts w:ascii="Times New Roman" w:hAnsi="Times New Roman"/>
          <w:sz w:val="24"/>
          <w:szCs w:val="24"/>
          <w:u w:val="single"/>
        </w:rPr>
        <w:t>lõike 2</w:t>
      </w:r>
      <w:r w:rsidRPr="002302D8">
        <w:rPr>
          <w:rFonts w:ascii="Times New Roman" w:hAnsi="Times New Roman"/>
          <w:sz w:val="24"/>
          <w:szCs w:val="24"/>
        </w:rPr>
        <w:t xml:space="preserve"> kohaselt</w:t>
      </w:r>
      <w:r w:rsidR="007C39DE">
        <w:rPr>
          <w:rFonts w:ascii="Times New Roman" w:hAnsi="Times New Roman"/>
          <w:sz w:val="24"/>
          <w:szCs w:val="24"/>
        </w:rPr>
        <w:t xml:space="preserve"> arvestatakse</w:t>
      </w:r>
      <w:r w:rsidRPr="002302D8">
        <w:rPr>
          <w:rFonts w:ascii="Times New Roman" w:hAnsi="Times New Roman"/>
          <w:sz w:val="24"/>
          <w:szCs w:val="24"/>
        </w:rPr>
        <w:t xml:space="preserve"> kulude tõendamisel ainult pangaülekande teel tasutud kuludega, mis on tõendatud raamatupidamise algdokumentide alusel.</w:t>
      </w:r>
    </w:p>
    <w:p w14:paraId="50C2F9C0" w14:textId="77777777" w:rsidR="004E38D7" w:rsidRDefault="004E38D7" w:rsidP="00B2252E">
      <w:pPr>
        <w:spacing w:after="0" w:line="240" w:lineRule="auto"/>
        <w:jc w:val="both"/>
        <w:rPr>
          <w:rFonts w:ascii="Times New Roman" w:hAnsi="Times New Roman"/>
          <w:sz w:val="24"/>
          <w:szCs w:val="24"/>
          <w:u w:val="single"/>
        </w:rPr>
      </w:pPr>
    </w:p>
    <w:p w14:paraId="62F42871" w14:textId="7B2F38A0" w:rsidR="000A0D9A" w:rsidRPr="002302D8" w:rsidRDefault="000A0D9A"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sidR="00661C28">
        <w:rPr>
          <w:rFonts w:ascii="Times New Roman" w:hAnsi="Times New Roman"/>
          <w:sz w:val="24"/>
          <w:szCs w:val="24"/>
          <w:u w:val="single"/>
        </w:rPr>
        <w:t>7</w:t>
      </w:r>
      <w:r w:rsidR="00661C28" w:rsidRPr="002302D8">
        <w:rPr>
          <w:rFonts w:ascii="Times New Roman" w:hAnsi="Times New Roman"/>
          <w:sz w:val="24"/>
          <w:szCs w:val="24"/>
          <w:u w:val="single"/>
        </w:rPr>
        <w:t xml:space="preserve"> </w:t>
      </w:r>
      <w:r w:rsidRPr="002302D8">
        <w:rPr>
          <w:rFonts w:ascii="Times New Roman" w:hAnsi="Times New Roman"/>
          <w:sz w:val="24"/>
          <w:szCs w:val="24"/>
          <w:u w:val="single"/>
        </w:rPr>
        <w:t>lõige 3</w:t>
      </w:r>
      <w:r w:rsidRPr="002302D8">
        <w:rPr>
          <w:rFonts w:ascii="Times New Roman" w:hAnsi="Times New Roman"/>
          <w:sz w:val="24"/>
          <w:szCs w:val="24"/>
        </w:rPr>
        <w:t xml:space="preserve"> sätestab, et toetust ei anta projektile, mille tegevused on lõpetatud või täielikult ellu viidud enne taotluse esitamist. See ei olene sellest, kas </w:t>
      </w:r>
      <w:r w:rsidR="00837128" w:rsidRPr="002302D8">
        <w:rPr>
          <w:rFonts w:ascii="Times New Roman" w:hAnsi="Times New Roman"/>
          <w:sz w:val="24"/>
          <w:szCs w:val="24"/>
        </w:rPr>
        <w:t xml:space="preserve">kulud on tasutud või mitte. </w:t>
      </w:r>
      <w:r w:rsidR="00F47C5F" w:rsidRPr="002302D8">
        <w:rPr>
          <w:rFonts w:ascii="Times New Roman" w:hAnsi="Times New Roman"/>
          <w:sz w:val="24"/>
          <w:szCs w:val="24"/>
        </w:rPr>
        <w:t>Kui projekt on ellu</w:t>
      </w:r>
      <w:r w:rsidR="006C0300">
        <w:rPr>
          <w:rFonts w:ascii="Times New Roman" w:hAnsi="Times New Roman"/>
          <w:sz w:val="24"/>
          <w:szCs w:val="24"/>
        </w:rPr>
        <w:t xml:space="preserve"> </w:t>
      </w:r>
      <w:r w:rsidR="00F47C5F" w:rsidRPr="002302D8">
        <w:rPr>
          <w:rFonts w:ascii="Times New Roman" w:hAnsi="Times New Roman"/>
          <w:sz w:val="24"/>
          <w:szCs w:val="24"/>
        </w:rPr>
        <w:t>viidud enne taotluse esitamist, siis ei ole võimalik sellele tagantjärgi toetust taotleda, meetme tühimõju vältimiseks.</w:t>
      </w:r>
    </w:p>
    <w:p w14:paraId="4BC07441" w14:textId="77777777" w:rsidR="004E38D7" w:rsidRDefault="004E38D7" w:rsidP="00B2252E">
      <w:pPr>
        <w:spacing w:after="0" w:line="240" w:lineRule="auto"/>
        <w:jc w:val="both"/>
        <w:rPr>
          <w:rFonts w:ascii="Times New Roman" w:hAnsi="Times New Roman"/>
          <w:sz w:val="24"/>
          <w:szCs w:val="24"/>
          <w:u w:val="single"/>
        </w:rPr>
      </w:pPr>
    </w:p>
    <w:p w14:paraId="3138CF76" w14:textId="77777777" w:rsidR="005F362B" w:rsidRPr="002302D8" w:rsidRDefault="005F362B"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sidR="00661C28">
        <w:rPr>
          <w:rFonts w:ascii="Times New Roman" w:hAnsi="Times New Roman"/>
          <w:sz w:val="24"/>
          <w:szCs w:val="24"/>
          <w:u w:val="single"/>
        </w:rPr>
        <w:t>7</w:t>
      </w:r>
      <w:r w:rsidR="00661C28" w:rsidRPr="002302D8">
        <w:rPr>
          <w:rFonts w:ascii="Times New Roman" w:hAnsi="Times New Roman"/>
          <w:sz w:val="24"/>
          <w:szCs w:val="24"/>
          <w:u w:val="single"/>
        </w:rPr>
        <w:t xml:space="preserve"> </w:t>
      </w:r>
      <w:r w:rsidRPr="002302D8">
        <w:rPr>
          <w:rFonts w:ascii="Times New Roman" w:hAnsi="Times New Roman"/>
          <w:sz w:val="24"/>
          <w:szCs w:val="24"/>
          <w:u w:val="single"/>
        </w:rPr>
        <w:t xml:space="preserve">lõige </w:t>
      </w:r>
      <w:r w:rsidR="00B0156C">
        <w:rPr>
          <w:rFonts w:ascii="Times New Roman" w:hAnsi="Times New Roman"/>
          <w:sz w:val="24"/>
          <w:szCs w:val="24"/>
          <w:u w:val="single"/>
        </w:rPr>
        <w:t>5</w:t>
      </w:r>
      <w:r w:rsidRPr="002302D8">
        <w:rPr>
          <w:rFonts w:ascii="Times New Roman" w:hAnsi="Times New Roman"/>
          <w:sz w:val="24"/>
          <w:szCs w:val="24"/>
        </w:rPr>
        <w:t xml:space="preserve"> sätestab soetatud põhivara omandiõigused, eelnõu kohaselt peab omandiõigus minema taotlejale üle vähemalt enne projekti abikõlblikkuse perioodi lõppu. Soetatud põhivara peab taot</w:t>
      </w:r>
      <w:r w:rsidR="004527BC" w:rsidRPr="002302D8">
        <w:rPr>
          <w:rFonts w:ascii="Times New Roman" w:hAnsi="Times New Roman"/>
          <w:sz w:val="24"/>
          <w:szCs w:val="24"/>
        </w:rPr>
        <w:t>leja omandis olema vähemalt viis</w:t>
      </w:r>
      <w:r w:rsidRPr="002302D8">
        <w:rPr>
          <w:rFonts w:ascii="Times New Roman" w:hAnsi="Times New Roman"/>
          <w:sz w:val="24"/>
          <w:szCs w:val="24"/>
        </w:rPr>
        <w:t xml:space="preserve"> aastat pärast projekti lõppemist.</w:t>
      </w:r>
    </w:p>
    <w:p w14:paraId="6B7BA048" w14:textId="77777777" w:rsidR="004E38D7" w:rsidRDefault="004E38D7" w:rsidP="00B2252E">
      <w:pPr>
        <w:spacing w:after="0" w:line="240" w:lineRule="auto"/>
        <w:jc w:val="both"/>
        <w:rPr>
          <w:rFonts w:ascii="Times New Roman" w:hAnsi="Times New Roman"/>
          <w:sz w:val="24"/>
          <w:szCs w:val="24"/>
          <w:u w:val="single"/>
        </w:rPr>
      </w:pPr>
    </w:p>
    <w:p w14:paraId="00C0CFC3" w14:textId="77777777" w:rsidR="00C74266" w:rsidRPr="002302D8" w:rsidRDefault="005F362B" w:rsidP="00B2252E">
      <w:pPr>
        <w:spacing w:after="0" w:line="240" w:lineRule="auto"/>
        <w:jc w:val="both"/>
        <w:rPr>
          <w:rFonts w:ascii="Times New Roman" w:hAnsi="Times New Roman"/>
          <w:sz w:val="24"/>
          <w:szCs w:val="24"/>
          <w:u w:val="single"/>
        </w:rPr>
      </w:pPr>
      <w:r w:rsidRPr="002302D8">
        <w:rPr>
          <w:rFonts w:ascii="Times New Roman" w:hAnsi="Times New Roman"/>
          <w:sz w:val="24"/>
          <w:szCs w:val="24"/>
          <w:u w:val="single"/>
        </w:rPr>
        <w:t xml:space="preserve">Eelnõu § </w:t>
      </w:r>
      <w:r w:rsidR="00661C28">
        <w:rPr>
          <w:rFonts w:ascii="Times New Roman" w:hAnsi="Times New Roman"/>
          <w:sz w:val="24"/>
          <w:szCs w:val="24"/>
          <w:u w:val="single"/>
        </w:rPr>
        <w:t>7</w:t>
      </w:r>
      <w:r w:rsidR="00661C28" w:rsidRPr="002302D8">
        <w:rPr>
          <w:rFonts w:ascii="Times New Roman" w:hAnsi="Times New Roman"/>
          <w:sz w:val="24"/>
          <w:szCs w:val="24"/>
          <w:u w:val="single"/>
        </w:rPr>
        <w:t xml:space="preserve"> </w:t>
      </w:r>
      <w:r w:rsidRPr="002302D8">
        <w:rPr>
          <w:rFonts w:ascii="Times New Roman" w:hAnsi="Times New Roman"/>
          <w:sz w:val="24"/>
          <w:szCs w:val="24"/>
          <w:u w:val="single"/>
        </w:rPr>
        <w:t xml:space="preserve">lõige </w:t>
      </w:r>
      <w:r w:rsidR="00B0156C">
        <w:rPr>
          <w:rFonts w:ascii="Times New Roman" w:hAnsi="Times New Roman"/>
          <w:sz w:val="24"/>
          <w:szCs w:val="24"/>
          <w:u w:val="single"/>
        </w:rPr>
        <w:t>6</w:t>
      </w:r>
      <w:r w:rsidRPr="002302D8">
        <w:rPr>
          <w:rFonts w:ascii="Times New Roman" w:hAnsi="Times New Roman"/>
          <w:sz w:val="24"/>
          <w:szCs w:val="24"/>
          <w:u w:val="single"/>
        </w:rPr>
        <w:t xml:space="preserve"> </w:t>
      </w:r>
      <w:r w:rsidRPr="002302D8">
        <w:rPr>
          <w:rFonts w:ascii="Times New Roman" w:hAnsi="Times New Roman"/>
          <w:sz w:val="24"/>
          <w:szCs w:val="24"/>
        </w:rPr>
        <w:t xml:space="preserve">sätestab projekti mitteabikõlblikud kulud. </w:t>
      </w:r>
      <w:r w:rsidR="00194B51" w:rsidRPr="002302D8">
        <w:rPr>
          <w:rFonts w:ascii="Times New Roman" w:hAnsi="Times New Roman"/>
          <w:sz w:val="24"/>
          <w:szCs w:val="24"/>
        </w:rPr>
        <w:t xml:space="preserve">Eelnõu § </w:t>
      </w:r>
      <w:r w:rsidR="00FB18E4">
        <w:rPr>
          <w:rFonts w:ascii="Times New Roman" w:hAnsi="Times New Roman"/>
          <w:sz w:val="24"/>
          <w:szCs w:val="24"/>
        </w:rPr>
        <w:t>7</w:t>
      </w:r>
      <w:r w:rsidR="00FB18E4" w:rsidRPr="002302D8">
        <w:rPr>
          <w:rFonts w:ascii="Times New Roman" w:hAnsi="Times New Roman"/>
          <w:sz w:val="24"/>
          <w:szCs w:val="24"/>
        </w:rPr>
        <w:t xml:space="preserve"> </w:t>
      </w:r>
      <w:r w:rsidR="00194B51" w:rsidRPr="002302D8">
        <w:rPr>
          <w:rFonts w:ascii="Times New Roman" w:hAnsi="Times New Roman"/>
          <w:sz w:val="24"/>
          <w:szCs w:val="24"/>
        </w:rPr>
        <w:t xml:space="preserve">lõike </w:t>
      </w:r>
      <w:r w:rsidR="00FB18E4">
        <w:rPr>
          <w:rFonts w:ascii="Times New Roman" w:hAnsi="Times New Roman"/>
          <w:sz w:val="24"/>
          <w:szCs w:val="24"/>
        </w:rPr>
        <w:t>6</w:t>
      </w:r>
      <w:r w:rsidR="00FB18E4" w:rsidRPr="002302D8">
        <w:rPr>
          <w:rFonts w:ascii="Times New Roman" w:hAnsi="Times New Roman"/>
          <w:sz w:val="24"/>
          <w:szCs w:val="24"/>
        </w:rPr>
        <w:t xml:space="preserve"> </w:t>
      </w:r>
      <w:r w:rsidR="00194B51" w:rsidRPr="002302D8">
        <w:rPr>
          <w:rFonts w:ascii="Times New Roman" w:hAnsi="Times New Roman"/>
          <w:sz w:val="24"/>
          <w:szCs w:val="24"/>
          <w:u w:val="single"/>
        </w:rPr>
        <w:t>p</w:t>
      </w:r>
      <w:r w:rsidRPr="002302D8">
        <w:rPr>
          <w:rFonts w:ascii="Times New Roman" w:hAnsi="Times New Roman"/>
          <w:sz w:val="24"/>
          <w:szCs w:val="24"/>
          <w:u w:val="single"/>
        </w:rPr>
        <w:t>unkti 14</w:t>
      </w:r>
      <w:r w:rsidRPr="002302D8">
        <w:rPr>
          <w:rFonts w:ascii="Times New Roman" w:hAnsi="Times New Roman"/>
          <w:sz w:val="24"/>
          <w:szCs w:val="24"/>
        </w:rPr>
        <w:t xml:space="preserve"> kohaselt ei ol</w:t>
      </w:r>
      <w:r w:rsidR="00C74266" w:rsidRPr="002302D8">
        <w:rPr>
          <w:rFonts w:ascii="Times New Roman" w:hAnsi="Times New Roman"/>
          <w:sz w:val="24"/>
          <w:szCs w:val="24"/>
        </w:rPr>
        <w:t>e abikõlblikud üldised transpordikulud, kuna neid võiks lugeda ettevõt</w:t>
      </w:r>
      <w:r w:rsidR="00372FD1">
        <w:rPr>
          <w:rFonts w:ascii="Times New Roman" w:hAnsi="Times New Roman"/>
          <w:sz w:val="24"/>
          <w:szCs w:val="24"/>
        </w:rPr>
        <w:t>ja</w:t>
      </w:r>
      <w:r w:rsidR="00C74266" w:rsidRPr="002302D8">
        <w:rPr>
          <w:rFonts w:ascii="Times New Roman" w:hAnsi="Times New Roman"/>
          <w:sz w:val="24"/>
          <w:szCs w:val="24"/>
        </w:rPr>
        <w:t xml:space="preserve"> püsikuludeks.</w:t>
      </w:r>
      <w:r w:rsidR="004419E5" w:rsidRPr="002302D8">
        <w:rPr>
          <w:rFonts w:ascii="Times New Roman" w:hAnsi="Times New Roman"/>
          <w:sz w:val="24"/>
          <w:szCs w:val="24"/>
        </w:rPr>
        <w:t xml:space="preserve"> </w:t>
      </w:r>
      <w:r w:rsidR="00E61053" w:rsidRPr="002302D8">
        <w:rPr>
          <w:rFonts w:ascii="Times New Roman" w:hAnsi="Times New Roman"/>
          <w:sz w:val="24"/>
          <w:szCs w:val="24"/>
        </w:rPr>
        <w:t>Transpordikulu on abikõlblik vaid p</w:t>
      </w:r>
      <w:r w:rsidR="004419E5" w:rsidRPr="002302D8">
        <w:rPr>
          <w:rFonts w:ascii="Times New Roman" w:hAnsi="Times New Roman"/>
          <w:sz w:val="24"/>
          <w:szCs w:val="24"/>
        </w:rPr>
        <w:t>rojekti tegevuses soetatava s</w:t>
      </w:r>
      <w:r w:rsidR="00C74266" w:rsidRPr="002302D8">
        <w:rPr>
          <w:rFonts w:ascii="Times New Roman" w:hAnsi="Times New Roman"/>
          <w:sz w:val="24"/>
          <w:szCs w:val="24"/>
        </w:rPr>
        <w:t>eadme ostmisel</w:t>
      </w:r>
      <w:r w:rsidR="00F626A7">
        <w:rPr>
          <w:rFonts w:ascii="Times New Roman" w:hAnsi="Times New Roman"/>
          <w:sz w:val="24"/>
          <w:szCs w:val="24"/>
        </w:rPr>
        <w:t xml:space="preserve"> selle transportimiseks</w:t>
      </w:r>
      <w:r w:rsidR="00E61053" w:rsidRPr="002302D8">
        <w:rPr>
          <w:rFonts w:ascii="Times New Roman" w:hAnsi="Times New Roman"/>
          <w:sz w:val="24"/>
          <w:szCs w:val="24"/>
        </w:rPr>
        <w:t>.</w:t>
      </w:r>
    </w:p>
    <w:p w14:paraId="7FEF2B00" w14:textId="77777777" w:rsidR="004E38D7" w:rsidRDefault="004E38D7" w:rsidP="00B2252E">
      <w:pPr>
        <w:spacing w:after="0" w:line="240" w:lineRule="auto"/>
        <w:jc w:val="both"/>
        <w:rPr>
          <w:rFonts w:ascii="Times New Roman" w:hAnsi="Times New Roman"/>
          <w:sz w:val="24"/>
          <w:szCs w:val="24"/>
          <w:u w:val="single"/>
        </w:rPr>
      </w:pPr>
    </w:p>
    <w:p w14:paraId="1551A3ED" w14:textId="77777777" w:rsidR="001F6B77" w:rsidRDefault="008857CD" w:rsidP="00B2252E">
      <w:pPr>
        <w:spacing w:after="0" w:line="240" w:lineRule="auto"/>
        <w:jc w:val="both"/>
        <w:rPr>
          <w:rFonts w:ascii="Times New Roman" w:hAnsi="Times New Roman"/>
          <w:sz w:val="24"/>
          <w:szCs w:val="24"/>
        </w:rPr>
      </w:pPr>
      <w:r w:rsidRPr="00B2252E">
        <w:rPr>
          <w:rFonts w:ascii="Times New Roman" w:hAnsi="Times New Roman"/>
          <w:b/>
          <w:sz w:val="24"/>
          <w:szCs w:val="24"/>
          <w:u w:val="single"/>
        </w:rPr>
        <w:t xml:space="preserve">Eelnõu § </w:t>
      </w:r>
      <w:r w:rsidR="00661C28" w:rsidRPr="00B2252E">
        <w:rPr>
          <w:rFonts w:ascii="Times New Roman" w:hAnsi="Times New Roman"/>
          <w:b/>
          <w:sz w:val="24"/>
          <w:szCs w:val="24"/>
          <w:u w:val="single"/>
        </w:rPr>
        <w:t>8</w:t>
      </w:r>
      <w:r w:rsidR="00661C28" w:rsidRPr="002302D8">
        <w:rPr>
          <w:rFonts w:ascii="Times New Roman" w:hAnsi="Times New Roman"/>
          <w:sz w:val="24"/>
          <w:szCs w:val="24"/>
          <w:u w:val="single"/>
        </w:rPr>
        <w:t xml:space="preserve"> </w:t>
      </w:r>
      <w:r w:rsidRPr="002302D8">
        <w:rPr>
          <w:rFonts w:ascii="Times New Roman" w:hAnsi="Times New Roman"/>
          <w:sz w:val="24"/>
          <w:szCs w:val="24"/>
        </w:rPr>
        <w:t>s</w:t>
      </w:r>
      <w:r w:rsidR="00860C31">
        <w:rPr>
          <w:rFonts w:ascii="Times New Roman" w:hAnsi="Times New Roman"/>
          <w:sz w:val="24"/>
          <w:szCs w:val="24"/>
        </w:rPr>
        <w:t>ätestab</w:t>
      </w:r>
      <w:r w:rsidRPr="002302D8">
        <w:rPr>
          <w:rFonts w:ascii="Times New Roman" w:hAnsi="Times New Roman"/>
          <w:sz w:val="24"/>
          <w:szCs w:val="24"/>
        </w:rPr>
        <w:t xml:space="preserve"> projekti abikõlblikkuse perioodi ning sellega seotud põhimõtteid. </w:t>
      </w:r>
      <w:r w:rsidR="001F6B77">
        <w:rPr>
          <w:rFonts w:ascii="Times New Roman" w:hAnsi="Times New Roman"/>
          <w:sz w:val="24"/>
          <w:szCs w:val="24"/>
        </w:rPr>
        <w:t>Üldjuhul</w:t>
      </w:r>
      <w:r w:rsidR="001F6B77" w:rsidRPr="002302D8">
        <w:rPr>
          <w:rFonts w:ascii="Times New Roman" w:hAnsi="Times New Roman"/>
          <w:sz w:val="24"/>
          <w:szCs w:val="24"/>
        </w:rPr>
        <w:t xml:space="preserve"> </w:t>
      </w:r>
      <w:r w:rsidR="007310CD" w:rsidRPr="002302D8">
        <w:rPr>
          <w:rFonts w:ascii="Times New Roman" w:hAnsi="Times New Roman"/>
          <w:sz w:val="24"/>
          <w:szCs w:val="24"/>
        </w:rPr>
        <w:t>on p</w:t>
      </w:r>
      <w:r w:rsidR="00A44E5D" w:rsidRPr="002302D8">
        <w:rPr>
          <w:rFonts w:ascii="Times New Roman" w:hAnsi="Times New Roman"/>
          <w:sz w:val="24"/>
          <w:szCs w:val="24"/>
        </w:rPr>
        <w:t>rojekti abikõlblikkuse per</w:t>
      </w:r>
      <w:r w:rsidR="007310CD" w:rsidRPr="002302D8">
        <w:rPr>
          <w:rFonts w:ascii="Times New Roman" w:hAnsi="Times New Roman"/>
          <w:sz w:val="24"/>
          <w:szCs w:val="24"/>
        </w:rPr>
        <w:t>ioodi maksimaalne kestus 18</w:t>
      </w:r>
      <w:r w:rsidR="000A0FA3" w:rsidRPr="002302D8">
        <w:rPr>
          <w:rFonts w:ascii="Times New Roman" w:hAnsi="Times New Roman"/>
          <w:sz w:val="24"/>
          <w:szCs w:val="24"/>
        </w:rPr>
        <w:t xml:space="preserve"> kuud</w:t>
      </w:r>
      <w:r w:rsidR="001F6B77">
        <w:rPr>
          <w:rFonts w:ascii="Times New Roman" w:hAnsi="Times New Roman"/>
          <w:sz w:val="24"/>
          <w:szCs w:val="24"/>
        </w:rPr>
        <w:t>.</w:t>
      </w:r>
    </w:p>
    <w:p w14:paraId="780A82F3" w14:textId="77777777" w:rsidR="00860C31" w:rsidRDefault="00860C31" w:rsidP="00B2252E">
      <w:pPr>
        <w:spacing w:after="0" w:line="240" w:lineRule="auto"/>
        <w:jc w:val="both"/>
        <w:rPr>
          <w:rFonts w:ascii="Times New Roman" w:hAnsi="Times New Roman"/>
          <w:sz w:val="24"/>
          <w:szCs w:val="24"/>
        </w:rPr>
      </w:pPr>
    </w:p>
    <w:p w14:paraId="464EABE6" w14:textId="77777777" w:rsidR="001F6B77" w:rsidRPr="002302D8" w:rsidRDefault="001F6B77" w:rsidP="00B2252E">
      <w:pPr>
        <w:spacing w:after="0" w:line="240" w:lineRule="auto"/>
        <w:jc w:val="both"/>
        <w:rPr>
          <w:rFonts w:ascii="Times New Roman" w:hAnsi="Times New Roman"/>
          <w:sz w:val="24"/>
          <w:szCs w:val="24"/>
        </w:rPr>
      </w:pPr>
      <w:r w:rsidRPr="002302D8">
        <w:rPr>
          <w:rFonts w:ascii="Times New Roman" w:hAnsi="Times New Roman"/>
          <w:sz w:val="24"/>
          <w:szCs w:val="24"/>
        </w:rPr>
        <w:t xml:space="preserve">Abikõlblikkuse periood algab taotluse esitamise hetkest või taotluses või taotluse rahuldamise otsuses määratud kuupäevast. </w:t>
      </w:r>
    </w:p>
    <w:p w14:paraId="532567B4" w14:textId="77777777" w:rsidR="004E38D7" w:rsidRDefault="004E38D7" w:rsidP="00B2252E">
      <w:pPr>
        <w:spacing w:after="0" w:line="240" w:lineRule="auto"/>
        <w:jc w:val="both"/>
        <w:rPr>
          <w:rFonts w:ascii="Times New Roman" w:hAnsi="Times New Roman"/>
          <w:sz w:val="24"/>
          <w:szCs w:val="24"/>
          <w:u w:val="single"/>
        </w:rPr>
      </w:pPr>
    </w:p>
    <w:p w14:paraId="5D08335D" w14:textId="3263D695" w:rsidR="006D26E6" w:rsidRPr="002302D8" w:rsidRDefault="00BF3C13"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sidR="001F6B77">
        <w:rPr>
          <w:rFonts w:ascii="Times New Roman" w:hAnsi="Times New Roman"/>
          <w:sz w:val="24"/>
          <w:szCs w:val="24"/>
          <w:u w:val="single"/>
        </w:rPr>
        <w:t>8</w:t>
      </w:r>
      <w:r w:rsidR="001F6B77" w:rsidRPr="002302D8">
        <w:rPr>
          <w:rFonts w:ascii="Times New Roman" w:hAnsi="Times New Roman"/>
          <w:sz w:val="24"/>
          <w:szCs w:val="24"/>
        </w:rPr>
        <w:t xml:space="preserve"> </w:t>
      </w:r>
      <w:r w:rsidRPr="002302D8">
        <w:rPr>
          <w:rFonts w:ascii="Times New Roman" w:hAnsi="Times New Roman"/>
          <w:sz w:val="24"/>
          <w:szCs w:val="24"/>
          <w:u w:val="single"/>
        </w:rPr>
        <w:t>lõige 3</w:t>
      </w:r>
      <w:r w:rsidRPr="002302D8">
        <w:rPr>
          <w:rFonts w:ascii="Times New Roman" w:hAnsi="Times New Roman"/>
          <w:sz w:val="24"/>
          <w:szCs w:val="24"/>
        </w:rPr>
        <w:t xml:space="preserve"> </w:t>
      </w:r>
      <w:r w:rsidR="006D26E6" w:rsidRPr="002302D8">
        <w:rPr>
          <w:rFonts w:ascii="Times New Roman" w:hAnsi="Times New Roman"/>
          <w:sz w:val="24"/>
          <w:szCs w:val="24"/>
        </w:rPr>
        <w:t xml:space="preserve">sätestab, et juhul kui projekti rakendamise käigus juhtunud avariide või muude eriolukordade tõttu </w:t>
      </w:r>
      <w:r w:rsidR="006D26E6">
        <w:rPr>
          <w:rFonts w:ascii="Times New Roman" w:hAnsi="Times New Roman"/>
          <w:sz w:val="24"/>
          <w:szCs w:val="24"/>
        </w:rPr>
        <w:t xml:space="preserve">ilmneb </w:t>
      </w:r>
      <w:r w:rsidR="006D26E6" w:rsidRPr="002302D8">
        <w:rPr>
          <w:rFonts w:ascii="Times New Roman" w:hAnsi="Times New Roman"/>
          <w:sz w:val="24"/>
          <w:szCs w:val="24"/>
        </w:rPr>
        <w:t xml:space="preserve">vajadus nimetatud tähtaega pikendada,  on võimalik põhjendatud juhtudel </w:t>
      </w:r>
      <w:r w:rsidR="006D26E6">
        <w:rPr>
          <w:rFonts w:ascii="Times New Roman" w:hAnsi="Times New Roman"/>
          <w:sz w:val="24"/>
          <w:szCs w:val="24"/>
        </w:rPr>
        <w:t xml:space="preserve">abikõlblikkuse perioodi </w:t>
      </w:r>
      <w:r w:rsidR="006D26E6" w:rsidRPr="002302D8">
        <w:rPr>
          <w:rFonts w:ascii="Times New Roman" w:hAnsi="Times New Roman"/>
          <w:sz w:val="24"/>
          <w:szCs w:val="24"/>
        </w:rPr>
        <w:t>kuni kuus kuud</w:t>
      </w:r>
      <w:r w:rsidR="006D26E6">
        <w:rPr>
          <w:rFonts w:ascii="Times New Roman" w:hAnsi="Times New Roman"/>
          <w:sz w:val="24"/>
          <w:szCs w:val="24"/>
        </w:rPr>
        <w:t xml:space="preserve"> pikendada</w:t>
      </w:r>
      <w:r w:rsidR="006D26E6" w:rsidRPr="002302D8">
        <w:rPr>
          <w:rFonts w:ascii="Times New Roman" w:hAnsi="Times New Roman"/>
          <w:sz w:val="24"/>
          <w:szCs w:val="24"/>
        </w:rPr>
        <w:t>. Selleks esita</w:t>
      </w:r>
      <w:r w:rsidR="00B0114E">
        <w:rPr>
          <w:rFonts w:ascii="Times New Roman" w:hAnsi="Times New Roman"/>
          <w:sz w:val="24"/>
          <w:szCs w:val="24"/>
        </w:rPr>
        <w:t>b toetuse saaja</w:t>
      </w:r>
      <w:r w:rsidR="006D26E6" w:rsidRPr="002302D8">
        <w:rPr>
          <w:rFonts w:ascii="Times New Roman" w:hAnsi="Times New Roman"/>
          <w:sz w:val="24"/>
          <w:szCs w:val="24"/>
        </w:rPr>
        <w:t xml:space="preserve"> põhjend</w:t>
      </w:r>
      <w:r w:rsidR="00B0114E">
        <w:rPr>
          <w:rFonts w:ascii="Times New Roman" w:hAnsi="Times New Roman"/>
          <w:sz w:val="24"/>
          <w:szCs w:val="24"/>
        </w:rPr>
        <w:t>atud</w:t>
      </w:r>
      <w:r w:rsidR="006D26E6" w:rsidRPr="002302D8">
        <w:rPr>
          <w:rFonts w:ascii="Times New Roman" w:hAnsi="Times New Roman"/>
          <w:sz w:val="24"/>
          <w:szCs w:val="24"/>
        </w:rPr>
        <w:t xml:space="preserve"> taotlus</w:t>
      </w:r>
      <w:r w:rsidR="00B0114E">
        <w:rPr>
          <w:rFonts w:ascii="Times New Roman" w:hAnsi="Times New Roman"/>
          <w:sz w:val="24"/>
          <w:szCs w:val="24"/>
        </w:rPr>
        <w:t>e</w:t>
      </w:r>
      <w:r w:rsidR="006D26E6" w:rsidRPr="002302D8">
        <w:rPr>
          <w:rFonts w:ascii="Times New Roman" w:hAnsi="Times New Roman"/>
          <w:sz w:val="24"/>
          <w:szCs w:val="24"/>
        </w:rPr>
        <w:t xml:space="preserve"> rakendusüksusele, kes õigustatud juhtudel vastava otsuse langetab.</w:t>
      </w:r>
    </w:p>
    <w:p w14:paraId="1EA761DC" w14:textId="77777777" w:rsidR="004E38D7" w:rsidRDefault="004E38D7" w:rsidP="00B2252E">
      <w:pPr>
        <w:spacing w:after="0" w:line="240" w:lineRule="auto"/>
        <w:jc w:val="both"/>
        <w:rPr>
          <w:rFonts w:ascii="Times New Roman" w:hAnsi="Times New Roman"/>
          <w:sz w:val="24"/>
          <w:szCs w:val="24"/>
          <w:u w:val="single"/>
        </w:rPr>
      </w:pPr>
    </w:p>
    <w:p w14:paraId="1661FE0E" w14:textId="51B202C5" w:rsidR="001F6B77" w:rsidRDefault="001F6B77" w:rsidP="00B2252E">
      <w:pPr>
        <w:spacing w:after="0" w:line="240" w:lineRule="auto"/>
        <w:jc w:val="both"/>
        <w:rPr>
          <w:rFonts w:ascii="Times New Roman" w:hAnsi="Times New Roman"/>
          <w:sz w:val="24"/>
          <w:szCs w:val="24"/>
        </w:rPr>
      </w:pPr>
      <w:r w:rsidRPr="00E274FC">
        <w:rPr>
          <w:rFonts w:ascii="Times New Roman" w:hAnsi="Times New Roman"/>
          <w:sz w:val="24"/>
          <w:szCs w:val="24"/>
          <w:u w:val="single"/>
        </w:rPr>
        <w:t>Eelnõu § 8 lõike 4</w:t>
      </w:r>
      <w:r>
        <w:rPr>
          <w:rFonts w:ascii="Times New Roman" w:hAnsi="Times New Roman"/>
          <w:sz w:val="24"/>
          <w:szCs w:val="24"/>
        </w:rPr>
        <w:t xml:space="preserve"> kohaselt, juhul k</w:t>
      </w:r>
      <w:r w:rsidRPr="002302D8">
        <w:rPr>
          <w:rFonts w:ascii="Times New Roman" w:hAnsi="Times New Roman"/>
          <w:sz w:val="24"/>
          <w:szCs w:val="24"/>
        </w:rPr>
        <w:t>ui kõik projekti tegevused on tehtud või kui ilmnevad toetuse saajast sõltumatud asjaolud, mis ei võimalda projekti jätkamist</w:t>
      </w:r>
      <w:r w:rsidR="002630F0">
        <w:rPr>
          <w:rFonts w:ascii="Times New Roman" w:hAnsi="Times New Roman"/>
          <w:sz w:val="24"/>
          <w:szCs w:val="24"/>
        </w:rPr>
        <w:t>,</w:t>
      </w:r>
      <w:r w:rsidRPr="002302D8">
        <w:rPr>
          <w:rFonts w:ascii="Times New Roman" w:hAnsi="Times New Roman"/>
          <w:sz w:val="24"/>
          <w:szCs w:val="24"/>
        </w:rPr>
        <w:t xml:space="preserve"> võib toetuse saaja taotleda projekti lõpetamist</w:t>
      </w:r>
      <w:r w:rsidR="0055014C">
        <w:rPr>
          <w:rFonts w:ascii="Times New Roman" w:hAnsi="Times New Roman"/>
          <w:sz w:val="24"/>
          <w:szCs w:val="24"/>
        </w:rPr>
        <w:t xml:space="preserve"> või projekti katkestamist</w:t>
      </w:r>
      <w:r w:rsidRPr="002302D8">
        <w:rPr>
          <w:rFonts w:ascii="Times New Roman" w:hAnsi="Times New Roman"/>
          <w:sz w:val="24"/>
          <w:szCs w:val="24"/>
        </w:rPr>
        <w:t xml:space="preserve"> varasemal kuupäeval. </w:t>
      </w:r>
    </w:p>
    <w:p w14:paraId="485C1D5A" w14:textId="77777777" w:rsidR="004E38D7" w:rsidRDefault="004E38D7" w:rsidP="00B2252E">
      <w:pPr>
        <w:spacing w:after="0" w:line="240" w:lineRule="auto"/>
        <w:jc w:val="both"/>
        <w:rPr>
          <w:rFonts w:ascii="Times New Roman" w:hAnsi="Times New Roman"/>
          <w:sz w:val="24"/>
          <w:szCs w:val="24"/>
          <w:u w:val="single"/>
        </w:rPr>
      </w:pPr>
    </w:p>
    <w:p w14:paraId="10DEDD5D" w14:textId="77777777" w:rsidR="00AC22FD" w:rsidRPr="002302D8" w:rsidRDefault="00AC22FD" w:rsidP="00B2252E">
      <w:pPr>
        <w:spacing w:after="0" w:line="240" w:lineRule="auto"/>
        <w:jc w:val="both"/>
        <w:rPr>
          <w:rFonts w:ascii="Times New Roman" w:hAnsi="Times New Roman"/>
          <w:sz w:val="24"/>
          <w:szCs w:val="24"/>
        </w:rPr>
      </w:pPr>
      <w:r w:rsidRPr="00B2252E">
        <w:rPr>
          <w:rFonts w:ascii="Times New Roman" w:hAnsi="Times New Roman"/>
          <w:b/>
          <w:sz w:val="24"/>
          <w:szCs w:val="24"/>
          <w:u w:val="single"/>
        </w:rPr>
        <w:t xml:space="preserve">Eelnõu § </w:t>
      </w:r>
      <w:r w:rsidR="00661C28" w:rsidRPr="00B2252E">
        <w:rPr>
          <w:rFonts w:ascii="Times New Roman" w:hAnsi="Times New Roman"/>
          <w:b/>
          <w:sz w:val="24"/>
          <w:szCs w:val="24"/>
          <w:u w:val="single"/>
        </w:rPr>
        <w:t>9</w:t>
      </w:r>
      <w:r w:rsidR="00661C28" w:rsidRPr="002302D8">
        <w:rPr>
          <w:rFonts w:ascii="Times New Roman" w:hAnsi="Times New Roman"/>
          <w:sz w:val="24"/>
          <w:szCs w:val="24"/>
        </w:rPr>
        <w:t xml:space="preserve"> </w:t>
      </w:r>
      <w:r w:rsidRPr="002302D8">
        <w:rPr>
          <w:rFonts w:ascii="Times New Roman" w:hAnsi="Times New Roman"/>
          <w:sz w:val="24"/>
          <w:szCs w:val="24"/>
        </w:rPr>
        <w:t>sätestab toetuse suurust ja osakaalu määratlevad põhimõtted.</w:t>
      </w:r>
    </w:p>
    <w:p w14:paraId="50DF0031" w14:textId="77777777" w:rsidR="004E38D7" w:rsidRDefault="004E38D7" w:rsidP="00B2252E">
      <w:pPr>
        <w:spacing w:after="0" w:line="240" w:lineRule="auto"/>
        <w:jc w:val="both"/>
        <w:rPr>
          <w:rFonts w:ascii="Times New Roman" w:hAnsi="Times New Roman"/>
          <w:sz w:val="24"/>
          <w:szCs w:val="24"/>
          <w:u w:val="single"/>
        </w:rPr>
      </w:pPr>
    </w:p>
    <w:p w14:paraId="1617359D" w14:textId="77777777" w:rsidR="00F51BF0" w:rsidRDefault="005F5F8C"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sidR="00661C28">
        <w:rPr>
          <w:rFonts w:ascii="Times New Roman" w:hAnsi="Times New Roman"/>
          <w:sz w:val="24"/>
          <w:szCs w:val="24"/>
          <w:u w:val="single"/>
        </w:rPr>
        <w:t>9</w:t>
      </w:r>
      <w:r w:rsidR="00661C28" w:rsidRPr="002302D8">
        <w:rPr>
          <w:rFonts w:ascii="Times New Roman" w:hAnsi="Times New Roman"/>
          <w:sz w:val="24"/>
          <w:szCs w:val="24"/>
          <w:u w:val="single"/>
        </w:rPr>
        <w:t xml:space="preserve"> </w:t>
      </w:r>
      <w:r w:rsidRPr="002302D8">
        <w:rPr>
          <w:rFonts w:ascii="Times New Roman" w:hAnsi="Times New Roman"/>
          <w:sz w:val="24"/>
          <w:szCs w:val="24"/>
          <w:u w:val="single"/>
        </w:rPr>
        <w:t>lõike 1</w:t>
      </w:r>
      <w:r w:rsidRPr="002302D8">
        <w:rPr>
          <w:rFonts w:ascii="Times New Roman" w:hAnsi="Times New Roman"/>
          <w:sz w:val="24"/>
          <w:szCs w:val="24"/>
        </w:rPr>
        <w:t xml:space="preserve"> </w:t>
      </w:r>
      <w:r w:rsidR="00F51BF0" w:rsidRPr="002302D8">
        <w:rPr>
          <w:rFonts w:ascii="Times New Roman" w:hAnsi="Times New Roman"/>
          <w:sz w:val="24"/>
          <w:szCs w:val="24"/>
        </w:rPr>
        <w:t>kohaselt on toetuse minimaalne suurus projekti kohta 10 000 eurot</w:t>
      </w:r>
      <w:r w:rsidR="00F51BF0">
        <w:rPr>
          <w:rFonts w:ascii="Times New Roman" w:hAnsi="Times New Roman"/>
          <w:sz w:val="24"/>
          <w:szCs w:val="24"/>
        </w:rPr>
        <w:t xml:space="preserve"> ja </w:t>
      </w:r>
      <w:r w:rsidR="00F51BF0" w:rsidRPr="002302D8">
        <w:rPr>
          <w:rFonts w:ascii="Times New Roman" w:hAnsi="Times New Roman"/>
          <w:sz w:val="24"/>
          <w:szCs w:val="24"/>
        </w:rPr>
        <w:t xml:space="preserve">maksimaalne </w:t>
      </w:r>
      <w:r w:rsidR="00F51BF0">
        <w:rPr>
          <w:rFonts w:ascii="Times New Roman" w:hAnsi="Times New Roman"/>
          <w:sz w:val="24"/>
          <w:szCs w:val="24"/>
        </w:rPr>
        <w:t xml:space="preserve">toetus </w:t>
      </w:r>
      <w:r w:rsidR="00F51BF0" w:rsidRPr="002302D8">
        <w:rPr>
          <w:rFonts w:ascii="Times New Roman" w:hAnsi="Times New Roman"/>
          <w:sz w:val="24"/>
          <w:szCs w:val="24"/>
        </w:rPr>
        <w:t>projekti kohta on 50 000 eurot.</w:t>
      </w:r>
    </w:p>
    <w:p w14:paraId="13708B66" w14:textId="77777777" w:rsidR="004E38D7" w:rsidRDefault="004E38D7" w:rsidP="00B2252E">
      <w:pPr>
        <w:spacing w:after="0" w:line="240" w:lineRule="auto"/>
        <w:jc w:val="both"/>
        <w:rPr>
          <w:rFonts w:ascii="Times New Roman" w:hAnsi="Times New Roman"/>
          <w:sz w:val="24"/>
          <w:szCs w:val="24"/>
          <w:u w:val="single"/>
        </w:rPr>
      </w:pPr>
    </w:p>
    <w:p w14:paraId="5FA086D8" w14:textId="77777777" w:rsidR="00E546C4" w:rsidRPr="002302D8" w:rsidRDefault="008F7F58"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sidR="00661C28">
        <w:rPr>
          <w:rFonts w:ascii="Times New Roman" w:hAnsi="Times New Roman"/>
          <w:sz w:val="24"/>
          <w:szCs w:val="24"/>
          <w:u w:val="single"/>
        </w:rPr>
        <w:t>9</w:t>
      </w:r>
      <w:r w:rsidR="00661C28" w:rsidRPr="002302D8">
        <w:rPr>
          <w:rFonts w:ascii="Times New Roman" w:hAnsi="Times New Roman"/>
          <w:sz w:val="24"/>
          <w:szCs w:val="24"/>
          <w:u w:val="single"/>
        </w:rPr>
        <w:t xml:space="preserve"> </w:t>
      </w:r>
      <w:r w:rsidRPr="002302D8">
        <w:rPr>
          <w:rFonts w:ascii="Times New Roman" w:hAnsi="Times New Roman"/>
          <w:sz w:val="24"/>
          <w:szCs w:val="24"/>
          <w:u w:val="single"/>
        </w:rPr>
        <w:t>l</w:t>
      </w:r>
      <w:r w:rsidR="005F5F8C" w:rsidRPr="002302D8">
        <w:rPr>
          <w:rFonts w:ascii="Times New Roman" w:hAnsi="Times New Roman"/>
          <w:sz w:val="24"/>
          <w:szCs w:val="24"/>
          <w:u w:val="single"/>
        </w:rPr>
        <w:t xml:space="preserve">õige 2 </w:t>
      </w:r>
      <w:r w:rsidR="00F51BF0" w:rsidRPr="002302D8">
        <w:rPr>
          <w:rFonts w:ascii="Times New Roman" w:hAnsi="Times New Roman"/>
          <w:sz w:val="24"/>
          <w:szCs w:val="24"/>
        </w:rPr>
        <w:t>määratleb toetuse maksimaalse määra</w:t>
      </w:r>
      <w:r w:rsidR="00F51BF0">
        <w:rPr>
          <w:rFonts w:ascii="Times New Roman" w:hAnsi="Times New Roman"/>
          <w:sz w:val="24"/>
          <w:szCs w:val="24"/>
        </w:rPr>
        <w:t xml:space="preserve"> abikõlblikest kuludest</w:t>
      </w:r>
      <w:r w:rsidR="00F51BF0" w:rsidRPr="002302D8">
        <w:rPr>
          <w:rFonts w:ascii="Times New Roman" w:hAnsi="Times New Roman"/>
          <w:sz w:val="24"/>
          <w:szCs w:val="24"/>
        </w:rPr>
        <w:t>, milleks on 60</w:t>
      </w:r>
      <w:r w:rsidR="00021628">
        <w:rPr>
          <w:rFonts w:ascii="Times New Roman" w:hAnsi="Times New Roman"/>
          <w:sz w:val="24"/>
          <w:szCs w:val="24"/>
        </w:rPr>
        <w:t xml:space="preserve"> protsenti</w:t>
      </w:r>
      <w:r w:rsidR="00021628" w:rsidRPr="002302D8">
        <w:rPr>
          <w:rFonts w:ascii="Times New Roman" w:hAnsi="Times New Roman"/>
          <w:sz w:val="24"/>
          <w:szCs w:val="24"/>
        </w:rPr>
        <w:t xml:space="preserve"> </w:t>
      </w:r>
      <w:r w:rsidR="00F51BF0" w:rsidRPr="002302D8">
        <w:rPr>
          <w:rFonts w:ascii="Times New Roman" w:hAnsi="Times New Roman"/>
          <w:sz w:val="24"/>
          <w:szCs w:val="24"/>
        </w:rPr>
        <w:t>projekti abikõlblikest kuludest</w:t>
      </w:r>
      <w:r w:rsidR="004A7B75">
        <w:rPr>
          <w:rFonts w:ascii="Times New Roman" w:hAnsi="Times New Roman"/>
          <w:sz w:val="24"/>
          <w:szCs w:val="24"/>
        </w:rPr>
        <w:t xml:space="preserve"> ning </w:t>
      </w:r>
      <w:r w:rsidR="004A7B75">
        <w:rPr>
          <w:rFonts w:ascii="Times New Roman" w:hAnsi="Times New Roman"/>
          <w:sz w:val="24"/>
          <w:szCs w:val="24"/>
          <w:u w:val="single"/>
        </w:rPr>
        <w:t>e</w:t>
      </w:r>
      <w:r w:rsidR="008D0EB8" w:rsidRPr="002302D8">
        <w:rPr>
          <w:rFonts w:ascii="Times New Roman" w:hAnsi="Times New Roman"/>
          <w:sz w:val="24"/>
          <w:szCs w:val="24"/>
          <w:u w:val="single"/>
        </w:rPr>
        <w:t xml:space="preserve">elnõu § </w:t>
      </w:r>
      <w:r w:rsidR="00661C28">
        <w:rPr>
          <w:rFonts w:ascii="Times New Roman" w:hAnsi="Times New Roman"/>
          <w:sz w:val="24"/>
          <w:szCs w:val="24"/>
          <w:u w:val="single"/>
        </w:rPr>
        <w:t>9</w:t>
      </w:r>
      <w:r w:rsidR="00661C28" w:rsidRPr="002302D8">
        <w:rPr>
          <w:rFonts w:ascii="Times New Roman" w:hAnsi="Times New Roman"/>
          <w:sz w:val="24"/>
          <w:szCs w:val="24"/>
          <w:u w:val="single"/>
        </w:rPr>
        <w:t xml:space="preserve"> </w:t>
      </w:r>
      <w:r w:rsidR="00021628">
        <w:rPr>
          <w:rFonts w:ascii="Times New Roman" w:hAnsi="Times New Roman"/>
          <w:sz w:val="24"/>
          <w:szCs w:val="24"/>
          <w:u w:val="single"/>
        </w:rPr>
        <w:t>lõige 3</w:t>
      </w:r>
      <w:r w:rsidR="008D0EB8" w:rsidRPr="00E274FC">
        <w:rPr>
          <w:rFonts w:ascii="Times New Roman" w:hAnsi="Times New Roman"/>
          <w:sz w:val="24"/>
          <w:szCs w:val="24"/>
        </w:rPr>
        <w:t xml:space="preserve"> </w:t>
      </w:r>
      <w:r w:rsidR="00021628" w:rsidRPr="00E274FC">
        <w:rPr>
          <w:rFonts w:ascii="Times New Roman" w:hAnsi="Times New Roman"/>
          <w:sz w:val="24"/>
          <w:szCs w:val="24"/>
        </w:rPr>
        <w:t>viita</w:t>
      </w:r>
      <w:r w:rsidR="00021628">
        <w:rPr>
          <w:rFonts w:ascii="Times New Roman" w:hAnsi="Times New Roman"/>
          <w:sz w:val="24"/>
          <w:szCs w:val="24"/>
        </w:rPr>
        <w:t>b</w:t>
      </w:r>
      <w:r w:rsidR="00021628" w:rsidRPr="00E274FC">
        <w:rPr>
          <w:rFonts w:ascii="Times New Roman" w:hAnsi="Times New Roman"/>
          <w:sz w:val="24"/>
          <w:szCs w:val="24"/>
        </w:rPr>
        <w:t xml:space="preserve"> </w:t>
      </w:r>
      <w:r w:rsidR="00021628">
        <w:rPr>
          <w:rFonts w:ascii="Times New Roman" w:hAnsi="Times New Roman"/>
          <w:sz w:val="24"/>
          <w:szCs w:val="24"/>
        </w:rPr>
        <w:t xml:space="preserve">põhimõttele, et toetuse </w:t>
      </w:r>
      <w:r w:rsidR="00860C31">
        <w:rPr>
          <w:rFonts w:ascii="Times New Roman" w:hAnsi="Times New Roman"/>
          <w:sz w:val="24"/>
          <w:szCs w:val="24"/>
        </w:rPr>
        <w:t>määra arvutamisel</w:t>
      </w:r>
      <w:r w:rsidR="00021628">
        <w:rPr>
          <w:rFonts w:ascii="Times New Roman" w:hAnsi="Times New Roman"/>
          <w:sz w:val="24"/>
          <w:szCs w:val="24"/>
        </w:rPr>
        <w:t xml:space="preserve"> arvestatakse vähese tähtsusega abi andmisele sätestatud nõuded. </w:t>
      </w:r>
      <w:r w:rsidR="008D0EB8" w:rsidRPr="002302D8">
        <w:rPr>
          <w:rFonts w:ascii="Times New Roman" w:hAnsi="Times New Roman"/>
          <w:sz w:val="24"/>
          <w:szCs w:val="24"/>
        </w:rPr>
        <w:t>Taotluse menetlemisel tehakse projektile riigiabi analüüs  võimaliku toetussumma määratlemiseks.</w:t>
      </w:r>
      <w:r w:rsidR="00E546C4" w:rsidRPr="002302D8">
        <w:rPr>
          <w:rFonts w:ascii="Times New Roman" w:hAnsi="Times New Roman"/>
          <w:sz w:val="24"/>
          <w:szCs w:val="24"/>
        </w:rPr>
        <w:t xml:space="preserve"> </w:t>
      </w:r>
    </w:p>
    <w:p w14:paraId="2C61EE8D" w14:textId="77777777" w:rsidR="004E38D7" w:rsidRDefault="004E38D7" w:rsidP="00B2252E">
      <w:pPr>
        <w:spacing w:after="0" w:line="240" w:lineRule="auto"/>
        <w:jc w:val="both"/>
        <w:rPr>
          <w:rFonts w:ascii="Times New Roman" w:hAnsi="Times New Roman"/>
          <w:sz w:val="24"/>
          <w:szCs w:val="24"/>
          <w:u w:val="single"/>
        </w:rPr>
      </w:pPr>
    </w:p>
    <w:p w14:paraId="44096825" w14:textId="77777777" w:rsidR="00233640" w:rsidRDefault="00E546C4"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sidR="00661C28">
        <w:rPr>
          <w:rFonts w:ascii="Times New Roman" w:hAnsi="Times New Roman"/>
          <w:sz w:val="24"/>
          <w:szCs w:val="24"/>
          <w:u w:val="single"/>
        </w:rPr>
        <w:t>9</w:t>
      </w:r>
      <w:r w:rsidR="00661C28" w:rsidRPr="002302D8">
        <w:rPr>
          <w:rFonts w:ascii="Times New Roman" w:hAnsi="Times New Roman"/>
          <w:sz w:val="24"/>
          <w:szCs w:val="24"/>
          <w:u w:val="single"/>
        </w:rPr>
        <w:t xml:space="preserve"> </w:t>
      </w:r>
      <w:r w:rsidR="004A7B75">
        <w:rPr>
          <w:rFonts w:ascii="Times New Roman" w:hAnsi="Times New Roman"/>
          <w:sz w:val="24"/>
          <w:szCs w:val="24"/>
          <w:u w:val="single"/>
        </w:rPr>
        <w:t>lõige 4</w:t>
      </w:r>
      <w:r w:rsidR="004A7B75" w:rsidRPr="00775E08">
        <w:rPr>
          <w:rFonts w:ascii="Times New Roman" w:hAnsi="Times New Roman"/>
          <w:sz w:val="24"/>
          <w:szCs w:val="24"/>
        </w:rPr>
        <w:t xml:space="preserve"> selgitab, kuidas arvestatakse vähese tähtsusega abi andmisel kumuleerimisreegleid ning </w:t>
      </w:r>
      <w:r w:rsidRPr="00775E08">
        <w:rPr>
          <w:rFonts w:ascii="Times New Roman" w:hAnsi="Times New Roman"/>
          <w:sz w:val="24"/>
          <w:szCs w:val="24"/>
        </w:rPr>
        <w:t xml:space="preserve">lõige </w:t>
      </w:r>
      <w:r w:rsidR="00CF7D13" w:rsidRPr="00775E08">
        <w:rPr>
          <w:rFonts w:ascii="Times New Roman" w:hAnsi="Times New Roman"/>
          <w:sz w:val="24"/>
          <w:szCs w:val="24"/>
        </w:rPr>
        <w:t xml:space="preserve">5 </w:t>
      </w:r>
      <w:r w:rsidR="00233640">
        <w:rPr>
          <w:rFonts w:ascii="Times New Roman" w:hAnsi="Times New Roman"/>
          <w:sz w:val="24"/>
          <w:szCs w:val="24"/>
        </w:rPr>
        <w:t xml:space="preserve">sätestab, et </w:t>
      </w:r>
      <w:r w:rsidR="00233640" w:rsidRPr="002302D8">
        <w:rPr>
          <w:rFonts w:ascii="Times New Roman" w:hAnsi="Times New Roman"/>
          <w:sz w:val="24"/>
          <w:szCs w:val="24"/>
        </w:rPr>
        <w:t xml:space="preserve">projektile antava toetuse maksimaalne summa ja osakaal abikõlblikest kuludest </w:t>
      </w:r>
      <w:r w:rsidR="00233640">
        <w:rPr>
          <w:rFonts w:ascii="Times New Roman" w:hAnsi="Times New Roman"/>
          <w:sz w:val="24"/>
          <w:szCs w:val="24"/>
        </w:rPr>
        <w:t xml:space="preserve">tuuakse välja </w:t>
      </w:r>
      <w:r w:rsidR="00233640" w:rsidRPr="002302D8">
        <w:rPr>
          <w:rFonts w:ascii="Times New Roman" w:hAnsi="Times New Roman"/>
          <w:sz w:val="24"/>
          <w:szCs w:val="24"/>
        </w:rPr>
        <w:t>toetuse taotluse rahuldamise otsuses</w:t>
      </w:r>
      <w:r w:rsidR="00233640">
        <w:rPr>
          <w:rFonts w:ascii="Times New Roman" w:hAnsi="Times New Roman"/>
          <w:sz w:val="24"/>
          <w:szCs w:val="24"/>
        </w:rPr>
        <w:t>.</w:t>
      </w:r>
      <w:r w:rsidR="00233640" w:rsidRPr="002302D8" w:rsidDel="00233640">
        <w:rPr>
          <w:rFonts w:ascii="Times New Roman" w:hAnsi="Times New Roman"/>
          <w:sz w:val="24"/>
          <w:szCs w:val="24"/>
        </w:rPr>
        <w:t xml:space="preserve"> </w:t>
      </w:r>
    </w:p>
    <w:p w14:paraId="37ED33E0" w14:textId="77777777" w:rsidR="004E38D7" w:rsidRDefault="004E38D7" w:rsidP="00B2252E">
      <w:pPr>
        <w:spacing w:after="0" w:line="240" w:lineRule="auto"/>
        <w:jc w:val="both"/>
        <w:rPr>
          <w:rFonts w:ascii="Times New Roman" w:hAnsi="Times New Roman"/>
          <w:b/>
          <w:sz w:val="24"/>
          <w:szCs w:val="24"/>
        </w:rPr>
      </w:pPr>
    </w:p>
    <w:p w14:paraId="21EBE973" w14:textId="77777777" w:rsidR="00A078A8" w:rsidRPr="002302D8" w:rsidRDefault="00A078A8" w:rsidP="00B2252E">
      <w:pPr>
        <w:spacing w:after="0" w:line="240" w:lineRule="auto"/>
        <w:jc w:val="both"/>
        <w:rPr>
          <w:rFonts w:ascii="Times New Roman" w:hAnsi="Times New Roman"/>
          <w:b/>
          <w:sz w:val="24"/>
          <w:szCs w:val="24"/>
        </w:rPr>
      </w:pPr>
      <w:r w:rsidRPr="002302D8">
        <w:rPr>
          <w:rFonts w:ascii="Times New Roman" w:hAnsi="Times New Roman"/>
          <w:b/>
          <w:sz w:val="24"/>
          <w:szCs w:val="24"/>
        </w:rPr>
        <w:t>3. peatükk. Toetuse taotlemine ja taotluste menetlemine</w:t>
      </w:r>
    </w:p>
    <w:p w14:paraId="7267A8C8" w14:textId="77777777" w:rsidR="004E38D7" w:rsidRDefault="004E38D7" w:rsidP="00B2252E">
      <w:pPr>
        <w:spacing w:after="0" w:line="240" w:lineRule="auto"/>
        <w:jc w:val="both"/>
        <w:rPr>
          <w:rFonts w:ascii="Times New Roman" w:hAnsi="Times New Roman"/>
          <w:sz w:val="24"/>
          <w:szCs w:val="24"/>
        </w:rPr>
      </w:pPr>
    </w:p>
    <w:p w14:paraId="0DC2EFDA" w14:textId="77777777" w:rsidR="00A078A8" w:rsidRPr="002302D8" w:rsidRDefault="00A078A8" w:rsidP="00B2252E">
      <w:pPr>
        <w:spacing w:after="0" w:line="240" w:lineRule="auto"/>
        <w:jc w:val="both"/>
        <w:rPr>
          <w:rFonts w:ascii="Times New Roman" w:hAnsi="Times New Roman"/>
          <w:sz w:val="24"/>
          <w:szCs w:val="24"/>
        </w:rPr>
      </w:pPr>
      <w:r w:rsidRPr="002302D8">
        <w:rPr>
          <w:rFonts w:ascii="Times New Roman" w:hAnsi="Times New Roman"/>
          <w:sz w:val="24"/>
          <w:szCs w:val="24"/>
        </w:rPr>
        <w:t>Eelnõu 3. peatükis kirjeldatakse</w:t>
      </w:r>
      <w:r w:rsidR="0095225D" w:rsidRPr="002302D8">
        <w:rPr>
          <w:rFonts w:ascii="Times New Roman" w:hAnsi="Times New Roman"/>
          <w:sz w:val="24"/>
          <w:szCs w:val="24"/>
        </w:rPr>
        <w:t xml:space="preserve"> toetuse taotlemise ja taotluste menetlemise põhimõtted.</w:t>
      </w:r>
    </w:p>
    <w:p w14:paraId="0A7846F4" w14:textId="77777777" w:rsidR="004E38D7" w:rsidRDefault="004E38D7" w:rsidP="00B2252E">
      <w:pPr>
        <w:spacing w:after="0" w:line="240" w:lineRule="auto"/>
        <w:jc w:val="both"/>
        <w:rPr>
          <w:rFonts w:ascii="Times New Roman" w:hAnsi="Times New Roman"/>
          <w:sz w:val="24"/>
          <w:szCs w:val="24"/>
          <w:u w:val="single"/>
        </w:rPr>
      </w:pPr>
    </w:p>
    <w:p w14:paraId="4346C06E" w14:textId="77777777" w:rsidR="00663C4B" w:rsidRPr="002302D8" w:rsidRDefault="00663C4B" w:rsidP="00B2252E">
      <w:pPr>
        <w:spacing w:after="0" w:line="240" w:lineRule="auto"/>
        <w:jc w:val="both"/>
        <w:rPr>
          <w:rFonts w:ascii="Times New Roman" w:hAnsi="Times New Roman"/>
          <w:sz w:val="24"/>
          <w:szCs w:val="24"/>
        </w:rPr>
      </w:pPr>
      <w:r w:rsidRPr="00B2252E">
        <w:rPr>
          <w:rFonts w:ascii="Times New Roman" w:hAnsi="Times New Roman"/>
          <w:b/>
          <w:sz w:val="24"/>
          <w:szCs w:val="24"/>
          <w:u w:val="single"/>
        </w:rPr>
        <w:t>Eelnõu § 10</w:t>
      </w:r>
      <w:r w:rsidRPr="002302D8">
        <w:rPr>
          <w:rFonts w:ascii="Times New Roman" w:hAnsi="Times New Roman"/>
          <w:sz w:val="24"/>
          <w:szCs w:val="24"/>
          <w:u w:val="single"/>
        </w:rPr>
        <w:t xml:space="preserve"> lõige 1</w:t>
      </w:r>
      <w:r w:rsidRPr="002302D8">
        <w:rPr>
          <w:rFonts w:ascii="Times New Roman" w:hAnsi="Times New Roman"/>
          <w:sz w:val="24"/>
          <w:szCs w:val="24"/>
        </w:rPr>
        <w:t xml:space="preserve"> sätestab, et taotlusi saab esitada taotlusvoorus. </w:t>
      </w:r>
    </w:p>
    <w:p w14:paraId="0C5101DF" w14:textId="77777777" w:rsidR="004E38D7" w:rsidRDefault="004E38D7" w:rsidP="00B2252E">
      <w:pPr>
        <w:spacing w:after="0" w:line="240" w:lineRule="auto"/>
        <w:jc w:val="both"/>
        <w:rPr>
          <w:rFonts w:ascii="Times New Roman" w:hAnsi="Times New Roman"/>
          <w:sz w:val="24"/>
          <w:szCs w:val="24"/>
          <w:u w:val="single"/>
        </w:rPr>
      </w:pPr>
    </w:p>
    <w:p w14:paraId="4F10E958" w14:textId="544D436A" w:rsidR="00EB061D" w:rsidRDefault="00CF7D13"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Pr>
          <w:rFonts w:ascii="Times New Roman" w:hAnsi="Times New Roman"/>
          <w:sz w:val="24"/>
          <w:szCs w:val="24"/>
          <w:u w:val="single"/>
        </w:rPr>
        <w:t>10</w:t>
      </w:r>
      <w:r w:rsidRPr="002302D8">
        <w:rPr>
          <w:rFonts w:ascii="Times New Roman" w:hAnsi="Times New Roman"/>
          <w:sz w:val="24"/>
          <w:szCs w:val="24"/>
          <w:u w:val="single"/>
        </w:rPr>
        <w:t xml:space="preserve"> lõiked </w:t>
      </w:r>
      <w:r>
        <w:rPr>
          <w:rFonts w:ascii="Times New Roman" w:hAnsi="Times New Roman"/>
          <w:sz w:val="24"/>
          <w:szCs w:val="24"/>
          <w:u w:val="single"/>
        </w:rPr>
        <w:t>2</w:t>
      </w:r>
      <w:r w:rsidRPr="002302D8">
        <w:rPr>
          <w:rFonts w:ascii="Times New Roman" w:hAnsi="Times New Roman"/>
          <w:sz w:val="24"/>
          <w:szCs w:val="24"/>
          <w:u w:val="single"/>
        </w:rPr>
        <w:t xml:space="preserve">, </w:t>
      </w:r>
      <w:r>
        <w:rPr>
          <w:rFonts w:ascii="Times New Roman" w:hAnsi="Times New Roman"/>
          <w:sz w:val="24"/>
          <w:szCs w:val="24"/>
          <w:u w:val="single"/>
        </w:rPr>
        <w:t>3</w:t>
      </w:r>
      <w:r w:rsidRPr="002302D8">
        <w:rPr>
          <w:rFonts w:ascii="Times New Roman" w:hAnsi="Times New Roman"/>
          <w:sz w:val="24"/>
          <w:szCs w:val="24"/>
        </w:rPr>
        <w:t xml:space="preserve"> sätestavad taotlusvooru vahendite ja</w:t>
      </w:r>
      <w:r w:rsidR="00860C31">
        <w:rPr>
          <w:rFonts w:ascii="Times New Roman" w:hAnsi="Times New Roman"/>
          <w:sz w:val="24"/>
          <w:szCs w:val="24"/>
        </w:rPr>
        <w:t>otamise</w:t>
      </w:r>
      <w:r w:rsidRPr="002302D8">
        <w:rPr>
          <w:rFonts w:ascii="Times New Roman" w:hAnsi="Times New Roman"/>
          <w:sz w:val="24"/>
          <w:szCs w:val="24"/>
        </w:rPr>
        <w:t xml:space="preserve"> põhimõtted. </w:t>
      </w:r>
      <w:r>
        <w:rPr>
          <w:rFonts w:ascii="Times New Roman" w:hAnsi="Times New Roman"/>
          <w:sz w:val="24"/>
          <w:szCs w:val="24"/>
        </w:rPr>
        <w:t xml:space="preserve">Taotlusvooru vahendite </w:t>
      </w:r>
      <w:r w:rsidR="00EB061D">
        <w:rPr>
          <w:rFonts w:ascii="Times New Roman" w:hAnsi="Times New Roman"/>
          <w:sz w:val="24"/>
          <w:szCs w:val="24"/>
        </w:rPr>
        <w:t xml:space="preserve">maht ning </w:t>
      </w:r>
      <w:r>
        <w:rPr>
          <w:rFonts w:ascii="Times New Roman" w:hAnsi="Times New Roman"/>
          <w:sz w:val="24"/>
          <w:szCs w:val="24"/>
        </w:rPr>
        <w:t xml:space="preserve">jaotus maakondade vahel kinnitatakse riigihalduse ministri käskkirjaga. </w:t>
      </w:r>
      <w:r w:rsidRPr="002302D8">
        <w:rPr>
          <w:rFonts w:ascii="Times New Roman" w:hAnsi="Times New Roman"/>
          <w:sz w:val="24"/>
          <w:szCs w:val="24"/>
        </w:rPr>
        <w:t xml:space="preserve">Kuna meede on ellu kutsutud toetamaks ettevõtluse arengut kogu Kagu-Eestis, siis </w:t>
      </w:r>
      <w:r>
        <w:rPr>
          <w:rFonts w:ascii="Times New Roman" w:hAnsi="Times New Roman"/>
          <w:sz w:val="24"/>
          <w:szCs w:val="24"/>
        </w:rPr>
        <w:t>on soov</w:t>
      </w:r>
      <w:r w:rsidRPr="002302D8">
        <w:rPr>
          <w:rFonts w:ascii="Times New Roman" w:hAnsi="Times New Roman"/>
          <w:sz w:val="24"/>
          <w:szCs w:val="24"/>
        </w:rPr>
        <w:t xml:space="preserve"> tagada, et teatud osa toetusest jõuaks iga maakonna</w:t>
      </w:r>
      <w:r>
        <w:rPr>
          <w:rFonts w:ascii="Times New Roman" w:hAnsi="Times New Roman"/>
          <w:sz w:val="24"/>
          <w:szCs w:val="24"/>
        </w:rPr>
        <w:t xml:space="preserve"> ettevõtjate</w:t>
      </w:r>
      <w:r w:rsidRPr="002302D8">
        <w:rPr>
          <w:rFonts w:ascii="Times New Roman" w:hAnsi="Times New Roman"/>
          <w:sz w:val="24"/>
          <w:szCs w:val="24"/>
        </w:rPr>
        <w:t xml:space="preserve">ni. Seetõttu on kavandatud </w:t>
      </w:r>
      <w:r w:rsidR="00E370AC">
        <w:rPr>
          <w:rFonts w:ascii="Times New Roman" w:hAnsi="Times New Roman"/>
          <w:sz w:val="24"/>
          <w:szCs w:val="24"/>
        </w:rPr>
        <w:t>maksimaalselt</w:t>
      </w:r>
      <w:r w:rsidR="00EB061D">
        <w:rPr>
          <w:rFonts w:ascii="Times New Roman" w:hAnsi="Times New Roman"/>
          <w:sz w:val="24"/>
          <w:szCs w:val="24"/>
        </w:rPr>
        <w:t xml:space="preserve"> </w:t>
      </w:r>
      <w:r w:rsidRPr="002302D8">
        <w:rPr>
          <w:rFonts w:ascii="Times New Roman" w:hAnsi="Times New Roman"/>
          <w:sz w:val="24"/>
          <w:szCs w:val="24"/>
        </w:rPr>
        <w:t xml:space="preserve">75 protsenti meetme vahenditest jagada maakondade vahel võrdselt. </w:t>
      </w:r>
      <w:r w:rsidR="00EB061D">
        <w:rPr>
          <w:rFonts w:ascii="Times New Roman" w:hAnsi="Times New Roman"/>
          <w:sz w:val="24"/>
          <w:szCs w:val="24"/>
        </w:rPr>
        <w:t xml:space="preserve">Maakondliku pingerea alusel rahastatakse projekte, mis mahuvad täies ulatuses maakonna piirsumma sisse, et vältida ühes voorus mitmete projektide osalist rahastamist. </w:t>
      </w:r>
    </w:p>
    <w:p w14:paraId="1AC18D8C" w14:textId="6FFAB5DB" w:rsidR="00CF7D13" w:rsidRDefault="00EB061D" w:rsidP="00B2252E">
      <w:pPr>
        <w:spacing w:after="0" w:line="240" w:lineRule="auto"/>
        <w:jc w:val="both"/>
        <w:rPr>
          <w:rFonts w:ascii="Times New Roman" w:hAnsi="Times New Roman"/>
          <w:sz w:val="24"/>
          <w:szCs w:val="24"/>
        </w:rPr>
      </w:pPr>
      <w:r>
        <w:rPr>
          <w:rFonts w:ascii="Times New Roman" w:hAnsi="Times New Roman"/>
          <w:sz w:val="24"/>
          <w:szCs w:val="24"/>
        </w:rPr>
        <w:t xml:space="preserve">Vähemalt </w:t>
      </w:r>
      <w:r w:rsidR="00CF7D13" w:rsidRPr="002302D8">
        <w:rPr>
          <w:rFonts w:ascii="Times New Roman" w:hAnsi="Times New Roman"/>
          <w:sz w:val="24"/>
          <w:szCs w:val="24"/>
        </w:rPr>
        <w:t>25 protsenti vahenditest jagatakse maakondade üleselt</w:t>
      </w:r>
      <w:r>
        <w:rPr>
          <w:rFonts w:ascii="Times New Roman" w:hAnsi="Times New Roman"/>
          <w:sz w:val="24"/>
          <w:szCs w:val="24"/>
        </w:rPr>
        <w:t>, et tasakaalustada</w:t>
      </w:r>
      <w:r w:rsidR="00E31D33">
        <w:rPr>
          <w:rFonts w:ascii="Times New Roman" w:hAnsi="Times New Roman"/>
          <w:sz w:val="24"/>
          <w:szCs w:val="24"/>
        </w:rPr>
        <w:t xml:space="preserve"> toetusvahendite ühtlast </w:t>
      </w:r>
      <w:r>
        <w:rPr>
          <w:rFonts w:ascii="Times New Roman" w:hAnsi="Times New Roman"/>
          <w:sz w:val="24"/>
          <w:szCs w:val="24"/>
        </w:rPr>
        <w:t>piirkondlik</w:t>
      </w:r>
      <w:r w:rsidR="00E31D33">
        <w:rPr>
          <w:rFonts w:ascii="Times New Roman" w:hAnsi="Times New Roman"/>
          <w:sz w:val="24"/>
          <w:szCs w:val="24"/>
        </w:rPr>
        <w:t xml:space="preserve">ku </w:t>
      </w:r>
      <w:r>
        <w:rPr>
          <w:rFonts w:ascii="Times New Roman" w:hAnsi="Times New Roman"/>
          <w:sz w:val="24"/>
          <w:szCs w:val="24"/>
        </w:rPr>
        <w:t xml:space="preserve">jaotust ning </w:t>
      </w:r>
      <w:r w:rsidR="00E31D33">
        <w:rPr>
          <w:rFonts w:ascii="Times New Roman" w:hAnsi="Times New Roman"/>
          <w:sz w:val="24"/>
          <w:szCs w:val="24"/>
        </w:rPr>
        <w:t xml:space="preserve">Kagu-Eesti ettevõtluse arengut ja innovaatilisust enim toetavate </w:t>
      </w:r>
      <w:r>
        <w:rPr>
          <w:rFonts w:ascii="Times New Roman" w:hAnsi="Times New Roman"/>
          <w:sz w:val="24"/>
          <w:szCs w:val="24"/>
        </w:rPr>
        <w:t>projektide eelistamist.</w:t>
      </w:r>
      <w:r w:rsidR="00CF7D13" w:rsidRPr="002302D8">
        <w:rPr>
          <w:rFonts w:ascii="Times New Roman" w:hAnsi="Times New Roman"/>
          <w:sz w:val="24"/>
          <w:szCs w:val="24"/>
        </w:rPr>
        <w:t xml:space="preserve"> Selleks koostatakse maakondade ülene pingerida, milles </w:t>
      </w:r>
      <w:r w:rsidR="00CF7D13">
        <w:rPr>
          <w:rFonts w:ascii="Times New Roman" w:hAnsi="Times New Roman"/>
          <w:sz w:val="24"/>
          <w:szCs w:val="24"/>
        </w:rPr>
        <w:t xml:space="preserve">on </w:t>
      </w:r>
      <w:r w:rsidR="00CF7D13" w:rsidRPr="002302D8">
        <w:rPr>
          <w:rFonts w:ascii="Times New Roman" w:hAnsi="Times New Roman"/>
          <w:sz w:val="24"/>
          <w:szCs w:val="24"/>
        </w:rPr>
        <w:t>positiivse hinnangu saanud projektid, kes oma maakonna toetussumma piiridesse ei mahtunud</w:t>
      </w:r>
      <w:r>
        <w:rPr>
          <w:rFonts w:ascii="Times New Roman" w:hAnsi="Times New Roman"/>
          <w:sz w:val="24"/>
          <w:szCs w:val="24"/>
        </w:rPr>
        <w:t xml:space="preserve"> või mahtusid sinna osaliselt</w:t>
      </w:r>
      <w:r w:rsidR="00CF7D13" w:rsidRPr="002302D8">
        <w:rPr>
          <w:rFonts w:ascii="Times New Roman" w:hAnsi="Times New Roman"/>
          <w:sz w:val="24"/>
          <w:szCs w:val="24"/>
        </w:rPr>
        <w:t>.</w:t>
      </w:r>
      <w:r w:rsidR="00CF7D13">
        <w:rPr>
          <w:rFonts w:ascii="Times New Roman" w:hAnsi="Times New Roman"/>
          <w:sz w:val="24"/>
          <w:szCs w:val="24"/>
        </w:rPr>
        <w:t xml:space="preserve"> </w:t>
      </w:r>
      <w:r w:rsidR="00CF7D13" w:rsidRPr="002302D8">
        <w:rPr>
          <w:rFonts w:ascii="Times New Roman" w:hAnsi="Times New Roman"/>
          <w:sz w:val="24"/>
          <w:szCs w:val="24"/>
        </w:rPr>
        <w:t>Pingerida koostatakse ühekordselt iga taotlusvooru raames.</w:t>
      </w:r>
      <w:r>
        <w:rPr>
          <w:rFonts w:ascii="Times New Roman" w:hAnsi="Times New Roman"/>
          <w:sz w:val="24"/>
          <w:szCs w:val="24"/>
        </w:rPr>
        <w:t xml:space="preserve"> Üleriigilisele pingereale eraldatakse 25% taotlusvooru mahust, millele lisanduvad maakondade jaotussummade jäägid.</w:t>
      </w:r>
      <w:r w:rsidR="00E31D33">
        <w:rPr>
          <w:rFonts w:ascii="Times New Roman" w:hAnsi="Times New Roman"/>
          <w:sz w:val="24"/>
          <w:szCs w:val="24"/>
        </w:rPr>
        <w:t xml:space="preserve"> </w:t>
      </w:r>
    </w:p>
    <w:p w14:paraId="0E5FFCEB" w14:textId="77777777" w:rsidR="00D968CB" w:rsidRDefault="00D968CB" w:rsidP="00B2252E">
      <w:pPr>
        <w:spacing w:after="0" w:line="240" w:lineRule="auto"/>
        <w:jc w:val="both"/>
        <w:rPr>
          <w:rFonts w:ascii="Times New Roman" w:hAnsi="Times New Roman"/>
          <w:sz w:val="24"/>
          <w:szCs w:val="24"/>
        </w:rPr>
      </w:pPr>
    </w:p>
    <w:p w14:paraId="42C2F294" w14:textId="1758068C" w:rsidR="007B0112" w:rsidRDefault="007B0112" w:rsidP="00B2252E">
      <w:pPr>
        <w:spacing w:after="0" w:line="240" w:lineRule="auto"/>
        <w:jc w:val="both"/>
        <w:rPr>
          <w:rFonts w:ascii="Times New Roman" w:hAnsi="Times New Roman"/>
          <w:sz w:val="24"/>
          <w:szCs w:val="24"/>
        </w:rPr>
      </w:pPr>
      <w:r w:rsidRPr="007B0112">
        <w:rPr>
          <w:rFonts w:ascii="Times New Roman" w:hAnsi="Times New Roman"/>
          <w:sz w:val="24"/>
          <w:szCs w:val="24"/>
        </w:rPr>
        <w:t>Eelnõu § 10 lõike 4 kohaselt juhul</w:t>
      </w:r>
      <w:r w:rsidR="005678B7">
        <w:rPr>
          <w:rFonts w:ascii="Times New Roman" w:hAnsi="Times New Roman"/>
          <w:sz w:val="24"/>
          <w:szCs w:val="24"/>
        </w:rPr>
        <w:t>,</w:t>
      </w:r>
      <w:r w:rsidRPr="007B0112">
        <w:rPr>
          <w:rFonts w:ascii="Times New Roman" w:hAnsi="Times New Roman"/>
          <w:sz w:val="24"/>
          <w:szCs w:val="24"/>
        </w:rPr>
        <w:t xml:space="preserve"> kui tekib maakonnale taotlusvoorus eraldatud vahendite ülejääk, siis liidetakse ülejäävad vahendid maakondadeülese pingerea alusel toetuse andmiseks.</w:t>
      </w:r>
    </w:p>
    <w:p w14:paraId="2467F230" w14:textId="77777777" w:rsidR="007B0112" w:rsidRPr="002302D8" w:rsidRDefault="007B0112" w:rsidP="00B2252E">
      <w:pPr>
        <w:spacing w:after="0" w:line="240" w:lineRule="auto"/>
        <w:jc w:val="both"/>
        <w:rPr>
          <w:rFonts w:ascii="Times New Roman" w:hAnsi="Times New Roman"/>
          <w:sz w:val="24"/>
          <w:szCs w:val="24"/>
        </w:rPr>
      </w:pPr>
    </w:p>
    <w:p w14:paraId="13767AAC" w14:textId="6B147D1F" w:rsidR="007959EE" w:rsidRPr="002302D8" w:rsidRDefault="007959EE" w:rsidP="00B2252E">
      <w:pPr>
        <w:spacing w:after="0" w:line="240" w:lineRule="auto"/>
        <w:jc w:val="both"/>
        <w:rPr>
          <w:rFonts w:ascii="Times New Roman" w:hAnsi="Times New Roman"/>
          <w:sz w:val="24"/>
          <w:szCs w:val="24"/>
        </w:rPr>
      </w:pPr>
      <w:r w:rsidRPr="002302D8">
        <w:rPr>
          <w:rFonts w:ascii="Times New Roman" w:hAnsi="Times New Roman"/>
          <w:sz w:val="24"/>
          <w:szCs w:val="24"/>
        </w:rPr>
        <w:t xml:space="preserve">Selleks, et info taotlusvoorust jõuaks kõikide Kagu-Eesti maakondade taotlejateni peab </w:t>
      </w:r>
      <w:r w:rsidRPr="002302D8">
        <w:rPr>
          <w:rFonts w:ascii="Times New Roman" w:hAnsi="Times New Roman"/>
          <w:sz w:val="24"/>
          <w:szCs w:val="24"/>
          <w:u w:val="single"/>
        </w:rPr>
        <w:t>eelnõu § 1</w:t>
      </w:r>
      <w:r>
        <w:rPr>
          <w:rFonts w:ascii="Times New Roman" w:hAnsi="Times New Roman"/>
          <w:sz w:val="24"/>
          <w:szCs w:val="24"/>
          <w:u w:val="single"/>
        </w:rPr>
        <w:t>0</w:t>
      </w:r>
      <w:r w:rsidRPr="002302D8">
        <w:rPr>
          <w:rFonts w:ascii="Times New Roman" w:hAnsi="Times New Roman"/>
          <w:sz w:val="24"/>
          <w:szCs w:val="24"/>
          <w:u w:val="single"/>
        </w:rPr>
        <w:t xml:space="preserve"> lõike</w:t>
      </w:r>
      <w:r w:rsidR="007B0112">
        <w:rPr>
          <w:rFonts w:ascii="Times New Roman" w:hAnsi="Times New Roman"/>
          <w:sz w:val="24"/>
          <w:szCs w:val="24"/>
          <w:u w:val="single"/>
        </w:rPr>
        <w:t xml:space="preserve"> 5</w:t>
      </w:r>
      <w:r w:rsidRPr="002302D8">
        <w:rPr>
          <w:rFonts w:ascii="Times New Roman" w:hAnsi="Times New Roman"/>
          <w:sz w:val="24"/>
          <w:szCs w:val="24"/>
        </w:rPr>
        <w:t xml:space="preserve"> kohaselt rakendusüksus teavitama taotlusvooru avamisest </w:t>
      </w:r>
      <w:r w:rsidRPr="002C0117">
        <w:rPr>
          <w:rFonts w:ascii="Times New Roman" w:hAnsi="Times New Roman"/>
          <w:sz w:val="24"/>
          <w:szCs w:val="24"/>
        </w:rPr>
        <w:t>vähemalt oma veebilehel ja Kagu-Eesti maakondliku levikuga lehtedes</w:t>
      </w:r>
      <w:r w:rsidR="000A654D">
        <w:rPr>
          <w:rFonts w:ascii="Times New Roman" w:hAnsi="Times New Roman"/>
          <w:sz w:val="24"/>
          <w:szCs w:val="24"/>
        </w:rPr>
        <w:t>.</w:t>
      </w:r>
      <w:r w:rsidRPr="002C0117">
        <w:rPr>
          <w:rFonts w:ascii="Times New Roman" w:hAnsi="Times New Roman"/>
          <w:sz w:val="24"/>
          <w:szCs w:val="24"/>
        </w:rPr>
        <w:t xml:space="preserve"> </w:t>
      </w:r>
    </w:p>
    <w:p w14:paraId="434CCDE9" w14:textId="77777777" w:rsidR="004E38D7" w:rsidRDefault="004E38D7" w:rsidP="00B2252E">
      <w:pPr>
        <w:spacing w:after="0" w:line="240" w:lineRule="auto"/>
        <w:jc w:val="both"/>
        <w:rPr>
          <w:rFonts w:ascii="Times New Roman" w:hAnsi="Times New Roman"/>
          <w:sz w:val="24"/>
          <w:szCs w:val="24"/>
          <w:u w:val="single"/>
        </w:rPr>
      </w:pPr>
    </w:p>
    <w:p w14:paraId="74842AAC" w14:textId="24AC0FE9" w:rsidR="00C11A4C" w:rsidRPr="002302D8" w:rsidRDefault="00C11A4C"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Eelnõu § 1</w:t>
      </w:r>
      <w:r>
        <w:rPr>
          <w:rFonts w:ascii="Times New Roman" w:hAnsi="Times New Roman"/>
          <w:sz w:val="24"/>
          <w:szCs w:val="24"/>
          <w:u w:val="single"/>
        </w:rPr>
        <w:t xml:space="preserve">0 </w:t>
      </w:r>
      <w:r w:rsidRPr="002302D8">
        <w:rPr>
          <w:rFonts w:ascii="Times New Roman" w:hAnsi="Times New Roman"/>
          <w:sz w:val="24"/>
          <w:szCs w:val="24"/>
          <w:u w:val="single"/>
        </w:rPr>
        <w:t xml:space="preserve">lõige </w:t>
      </w:r>
      <w:r w:rsidR="007B0112">
        <w:rPr>
          <w:rFonts w:ascii="Times New Roman" w:hAnsi="Times New Roman"/>
          <w:sz w:val="24"/>
          <w:szCs w:val="24"/>
          <w:u w:val="single"/>
        </w:rPr>
        <w:t>6</w:t>
      </w:r>
      <w:r w:rsidRPr="002302D8">
        <w:rPr>
          <w:rFonts w:ascii="Times New Roman" w:hAnsi="Times New Roman"/>
          <w:sz w:val="24"/>
          <w:szCs w:val="24"/>
        </w:rPr>
        <w:t xml:space="preserve"> sätestab, et taotlus tuleb esitada</w:t>
      </w:r>
      <w:r w:rsidR="00E75D81">
        <w:rPr>
          <w:rFonts w:ascii="Times New Roman" w:hAnsi="Times New Roman"/>
          <w:sz w:val="24"/>
          <w:szCs w:val="24"/>
        </w:rPr>
        <w:t xml:space="preserve"> rakendusüksusele digitaalselt allkirjastatuna</w:t>
      </w:r>
      <w:r w:rsidRPr="002302D8">
        <w:rPr>
          <w:rFonts w:ascii="Times New Roman" w:hAnsi="Times New Roman"/>
          <w:sz w:val="24"/>
          <w:szCs w:val="24"/>
        </w:rPr>
        <w:t xml:space="preserve"> e-toetuse kaudu. </w:t>
      </w:r>
    </w:p>
    <w:p w14:paraId="0D66102F" w14:textId="77777777" w:rsidR="004E38D7" w:rsidRDefault="004E38D7" w:rsidP="00B2252E">
      <w:pPr>
        <w:spacing w:after="0" w:line="240" w:lineRule="auto"/>
        <w:jc w:val="both"/>
        <w:rPr>
          <w:rFonts w:ascii="Times New Roman" w:hAnsi="Times New Roman"/>
          <w:sz w:val="24"/>
          <w:szCs w:val="24"/>
          <w:u w:val="single"/>
        </w:rPr>
      </w:pPr>
    </w:p>
    <w:p w14:paraId="1F878CC1" w14:textId="42556E29" w:rsidR="00445A4F" w:rsidRDefault="00196D6C"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sidR="00661C28" w:rsidRPr="002302D8">
        <w:rPr>
          <w:rFonts w:ascii="Times New Roman" w:hAnsi="Times New Roman"/>
          <w:sz w:val="24"/>
          <w:szCs w:val="24"/>
          <w:u w:val="single"/>
        </w:rPr>
        <w:t>1</w:t>
      </w:r>
      <w:r w:rsidR="00661C28">
        <w:rPr>
          <w:rFonts w:ascii="Times New Roman" w:hAnsi="Times New Roman"/>
          <w:sz w:val="24"/>
          <w:szCs w:val="24"/>
          <w:u w:val="single"/>
        </w:rPr>
        <w:t>0</w:t>
      </w:r>
      <w:r w:rsidR="00661C28" w:rsidRPr="002302D8">
        <w:rPr>
          <w:rFonts w:ascii="Times New Roman" w:hAnsi="Times New Roman"/>
          <w:sz w:val="24"/>
          <w:szCs w:val="24"/>
          <w:u w:val="single"/>
        </w:rPr>
        <w:t xml:space="preserve"> </w:t>
      </w:r>
      <w:r w:rsidRPr="002302D8">
        <w:rPr>
          <w:rFonts w:ascii="Times New Roman" w:hAnsi="Times New Roman"/>
          <w:sz w:val="24"/>
          <w:szCs w:val="24"/>
          <w:u w:val="single"/>
        </w:rPr>
        <w:t>lõi</w:t>
      </w:r>
      <w:r w:rsidR="005678B7">
        <w:rPr>
          <w:rFonts w:ascii="Times New Roman" w:hAnsi="Times New Roman"/>
          <w:sz w:val="24"/>
          <w:szCs w:val="24"/>
          <w:u w:val="single"/>
        </w:rPr>
        <w:t>g</w:t>
      </w:r>
      <w:r w:rsidRPr="002302D8">
        <w:rPr>
          <w:rFonts w:ascii="Times New Roman" w:hAnsi="Times New Roman"/>
          <w:sz w:val="24"/>
          <w:szCs w:val="24"/>
          <w:u w:val="single"/>
        </w:rPr>
        <w:t>e</w:t>
      </w:r>
      <w:r w:rsidR="005678B7">
        <w:rPr>
          <w:rFonts w:ascii="Times New Roman" w:hAnsi="Times New Roman"/>
          <w:sz w:val="24"/>
          <w:szCs w:val="24"/>
          <w:u w:val="single"/>
        </w:rPr>
        <w:t>te</w:t>
      </w:r>
      <w:r w:rsidRPr="002302D8">
        <w:rPr>
          <w:rFonts w:ascii="Times New Roman" w:hAnsi="Times New Roman"/>
          <w:sz w:val="24"/>
          <w:szCs w:val="24"/>
          <w:u w:val="single"/>
        </w:rPr>
        <w:t xml:space="preserve"> </w:t>
      </w:r>
      <w:r w:rsidR="007B0112">
        <w:rPr>
          <w:rFonts w:ascii="Times New Roman" w:hAnsi="Times New Roman"/>
          <w:sz w:val="24"/>
          <w:szCs w:val="24"/>
          <w:u w:val="single"/>
        </w:rPr>
        <w:t>7</w:t>
      </w:r>
      <w:r w:rsidR="005678B7">
        <w:rPr>
          <w:rFonts w:ascii="Times New Roman" w:hAnsi="Times New Roman"/>
          <w:sz w:val="24"/>
          <w:szCs w:val="24"/>
          <w:u w:val="single"/>
        </w:rPr>
        <w:t xml:space="preserve"> ja</w:t>
      </w:r>
      <w:r w:rsidR="007B0112">
        <w:rPr>
          <w:rFonts w:ascii="Times New Roman" w:hAnsi="Times New Roman"/>
          <w:sz w:val="24"/>
          <w:szCs w:val="24"/>
          <w:u w:val="single"/>
        </w:rPr>
        <w:t xml:space="preserve"> 8</w:t>
      </w:r>
      <w:r w:rsidR="00C11A4C" w:rsidRPr="002302D8">
        <w:rPr>
          <w:rFonts w:ascii="Times New Roman" w:hAnsi="Times New Roman"/>
          <w:sz w:val="24"/>
          <w:szCs w:val="24"/>
        </w:rPr>
        <w:t xml:space="preserve"> </w:t>
      </w:r>
      <w:r w:rsidRPr="002302D8">
        <w:rPr>
          <w:rFonts w:ascii="Times New Roman" w:hAnsi="Times New Roman"/>
          <w:sz w:val="24"/>
          <w:szCs w:val="24"/>
        </w:rPr>
        <w:t xml:space="preserve">kohaselt peab taotleja enne taotluse esitamist läbima maakondliku arenduskeskuse nõustamise. </w:t>
      </w:r>
      <w:r w:rsidR="001F1464">
        <w:rPr>
          <w:rFonts w:ascii="Times New Roman" w:hAnsi="Times New Roman"/>
          <w:sz w:val="24"/>
          <w:szCs w:val="24"/>
        </w:rPr>
        <w:t>N</w:t>
      </w:r>
      <w:r w:rsidRPr="002302D8">
        <w:rPr>
          <w:rFonts w:ascii="Times New Roman" w:hAnsi="Times New Roman"/>
          <w:sz w:val="24"/>
          <w:szCs w:val="24"/>
        </w:rPr>
        <w:t xml:space="preserve">õustamise käigus saab ta tagasisidet kavandatava taotluse ja nendega seonduvate dokumentide </w:t>
      </w:r>
      <w:r w:rsidR="00446130" w:rsidRPr="002302D8">
        <w:rPr>
          <w:rFonts w:ascii="Times New Roman" w:hAnsi="Times New Roman"/>
          <w:sz w:val="24"/>
          <w:szCs w:val="24"/>
        </w:rPr>
        <w:t>ettevalmistamise</w:t>
      </w:r>
      <w:r w:rsidR="00446130">
        <w:rPr>
          <w:rFonts w:ascii="Times New Roman" w:hAnsi="Times New Roman"/>
          <w:sz w:val="24"/>
          <w:szCs w:val="24"/>
        </w:rPr>
        <w:t>ks</w:t>
      </w:r>
      <w:r w:rsidR="00446130" w:rsidRPr="002302D8">
        <w:rPr>
          <w:rFonts w:ascii="Times New Roman" w:hAnsi="Times New Roman"/>
          <w:sz w:val="24"/>
          <w:szCs w:val="24"/>
        </w:rPr>
        <w:t>. Selleks, et osaleda taotlusvoorus, pea</w:t>
      </w:r>
      <w:r w:rsidR="00446130">
        <w:rPr>
          <w:rFonts w:ascii="Times New Roman" w:hAnsi="Times New Roman"/>
          <w:sz w:val="24"/>
          <w:szCs w:val="24"/>
        </w:rPr>
        <w:t>b</w:t>
      </w:r>
      <w:r w:rsidR="00446130" w:rsidRPr="002302D8">
        <w:rPr>
          <w:rFonts w:ascii="Times New Roman" w:hAnsi="Times New Roman"/>
          <w:sz w:val="24"/>
          <w:szCs w:val="24"/>
        </w:rPr>
        <w:t xml:space="preserve"> taotleja </w:t>
      </w:r>
      <w:r w:rsidR="00446130">
        <w:rPr>
          <w:rFonts w:ascii="Times New Roman" w:hAnsi="Times New Roman"/>
          <w:sz w:val="24"/>
          <w:szCs w:val="24"/>
        </w:rPr>
        <w:t>projektiplaan saama</w:t>
      </w:r>
      <w:r w:rsidR="00446130" w:rsidRPr="002302D8">
        <w:rPr>
          <w:rFonts w:ascii="Times New Roman" w:hAnsi="Times New Roman"/>
          <w:sz w:val="24"/>
          <w:szCs w:val="24"/>
        </w:rPr>
        <w:t xml:space="preserve"> maakondlikult arenduskeskuselt positiivse hinnangu. </w:t>
      </w:r>
    </w:p>
    <w:p w14:paraId="2E2F8C00" w14:textId="77777777" w:rsidR="004E38D7" w:rsidRDefault="004E38D7" w:rsidP="00B2252E">
      <w:pPr>
        <w:spacing w:after="0" w:line="240" w:lineRule="auto"/>
        <w:jc w:val="both"/>
        <w:rPr>
          <w:rFonts w:ascii="Times New Roman" w:hAnsi="Times New Roman"/>
          <w:sz w:val="24"/>
          <w:szCs w:val="24"/>
          <w:u w:val="single"/>
        </w:rPr>
      </w:pPr>
    </w:p>
    <w:p w14:paraId="711AA534" w14:textId="6061D652" w:rsidR="00196D6C" w:rsidRPr="002302D8" w:rsidRDefault="008F7F58"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Eelnõu</w:t>
      </w:r>
      <w:r w:rsidR="00196D6C" w:rsidRPr="002302D8">
        <w:rPr>
          <w:rFonts w:ascii="Times New Roman" w:hAnsi="Times New Roman"/>
          <w:sz w:val="24"/>
          <w:szCs w:val="24"/>
          <w:u w:val="single"/>
        </w:rPr>
        <w:t xml:space="preserve"> § </w:t>
      </w:r>
      <w:r w:rsidR="00661C28" w:rsidRPr="002302D8">
        <w:rPr>
          <w:rFonts w:ascii="Times New Roman" w:hAnsi="Times New Roman"/>
          <w:sz w:val="24"/>
          <w:szCs w:val="24"/>
          <w:u w:val="single"/>
        </w:rPr>
        <w:t>1</w:t>
      </w:r>
      <w:r w:rsidR="00661C28">
        <w:rPr>
          <w:rFonts w:ascii="Times New Roman" w:hAnsi="Times New Roman"/>
          <w:sz w:val="24"/>
          <w:szCs w:val="24"/>
          <w:u w:val="single"/>
        </w:rPr>
        <w:t>0</w:t>
      </w:r>
      <w:r w:rsidR="00661C28" w:rsidRPr="002302D8">
        <w:rPr>
          <w:rFonts w:ascii="Times New Roman" w:hAnsi="Times New Roman"/>
          <w:sz w:val="24"/>
          <w:szCs w:val="24"/>
          <w:u w:val="single"/>
        </w:rPr>
        <w:t xml:space="preserve"> </w:t>
      </w:r>
      <w:r w:rsidR="00196D6C" w:rsidRPr="002302D8">
        <w:rPr>
          <w:rFonts w:ascii="Times New Roman" w:hAnsi="Times New Roman"/>
          <w:sz w:val="24"/>
          <w:szCs w:val="24"/>
          <w:u w:val="single"/>
        </w:rPr>
        <w:t xml:space="preserve">lõige </w:t>
      </w:r>
      <w:r w:rsidR="007B0112">
        <w:rPr>
          <w:rFonts w:ascii="Times New Roman" w:hAnsi="Times New Roman"/>
          <w:sz w:val="24"/>
          <w:szCs w:val="24"/>
          <w:u w:val="single"/>
        </w:rPr>
        <w:t>9</w:t>
      </w:r>
      <w:r w:rsidR="00C11A4C" w:rsidRPr="002302D8">
        <w:rPr>
          <w:rFonts w:ascii="Times New Roman" w:hAnsi="Times New Roman"/>
          <w:sz w:val="24"/>
          <w:szCs w:val="24"/>
        </w:rPr>
        <w:t xml:space="preserve"> </w:t>
      </w:r>
      <w:r w:rsidR="00196D6C" w:rsidRPr="002302D8">
        <w:rPr>
          <w:rFonts w:ascii="Times New Roman" w:hAnsi="Times New Roman"/>
          <w:sz w:val="24"/>
          <w:szCs w:val="24"/>
        </w:rPr>
        <w:t>sätestab</w:t>
      </w:r>
      <w:r w:rsidRPr="002302D8">
        <w:rPr>
          <w:rFonts w:ascii="Times New Roman" w:hAnsi="Times New Roman"/>
          <w:sz w:val="24"/>
          <w:szCs w:val="24"/>
        </w:rPr>
        <w:t xml:space="preserve"> ammendava loeteluna </w:t>
      </w:r>
      <w:r w:rsidR="00196D6C" w:rsidRPr="002302D8">
        <w:rPr>
          <w:rFonts w:ascii="Times New Roman" w:hAnsi="Times New Roman"/>
          <w:sz w:val="24"/>
          <w:szCs w:val="24"/>
        </w:rPr>
        <w:t xml:space="preserve">tingimused, millele </w:t>
      </w:r>
      <w:r w:rsidR="00446130">
        <w:rPr>
          <w:rFonts w:ascii="Times New Roman" w:hAnsi="Times New Roman"/>
          <w:sz w:val="24"/>
          <w:szCs w:val="24"/>
        </w:rPr>
        <w:t xml:space="preserve">peab </w:t>
      </w:r>
      <w:r w:rsidR="00196D6C" w:rsidRPr="002302D8">
        <w:rPr>
          <w:rFonts w:ascii="Times New Roman" w:hAnsi="Times New Roman"/>
          <w:sz w:val="24"/>
          <w:szCs w:val="24"/>
        </w:rPr>
        <w:t>projektiplaan vastama.</w:t>
      </w:r>
      <w:r w:rsidR="00A538B5" w:rsidRPr="002302D8">
        <w:rPr>
          <w:rFonts w:ascii="Times New Roman" w:hAnsi="Times New Roman"/>
          <w:sz w:val="24"/>
          <w:szCs w:val="24"/>
        </w:rPr>
        <w:t xml:space="preserve"> </w:t>
      </w:r>
      <w:r w:rsidR="00446130">
        <w:rPr>
          <w:rFonts w:ascii="Times New Roman" w:hAnsi="Times New Roman"/>
          <w:sz w:val="24"/>
          <w:szCs w:val="24"/>
        </w:rPr>
        <w:t>Projektiplaan sisaldab</w:t>
      </w:r>
      <w:r w:rsidR="008E4F3D">
        <w:rPr>
          <w:rFonts w:ascii="Times New Roman" w:hAnsi="Times New Roman"/>
          <w:sz w:val="24"/>
          <w:szCs w:val="24"/>
        </w:rPr>
        <w:t xml:space="preserve"> juba üldjoontes neid tingimusi, millele vastab hiljem esitatav taotlus, hõlbustades seega taotluse ettevalmistamist.</w:t>
      </w:r>
    </w:p>
    <w:p w14:paraId="2640A77D" w14:textId="77777777" w:rsidR="004E38D7" w:rsidRDefault="004E38D7" w:rsidP="00B2252E">
      <w:pPr>
        <w:spacing w:after="0" w:line="240" w:lineRule="auto"/>
        <w:jc w:val="both"/>
        <w:rPr>
          <w:rFonts w:ascii="Times New Roman" w:hAnsi="Times New Roman"/>
          <w:sz w:val="24"/>
          <w:szCs w:val="24"/>
          <w:u w:val="single"/>
        </w:rPr>
      </w:pPr>
    </w:p>
    <w:p w14:paraId="196639F5" w14:textId="77777777" w:rsidR="00D8348F" w:rsidRDefault="00F21986" w:rsidP="00B2252E">
      <w:pPr>
        <w:spacing w:after="0" w:line="240" w:lineRule="auto"/>
        <w:jc w:val="both"/>
        <w:rPr>
          <w:rFonts w:ascii="Times New Roman" w:hAnsi="Times New Roman"/>
          <w:sz w:val="24"/>
          <w:szCs w:val="24"/>
        </w:rPr>
      </w:pPr>
      <w:r w:rsidRPr="001D7E97">
        <w:rPr>
          <w:rFonts w:ascii="Times New Roman" w:hAnsi="Times New Roman"/>
          <w:b/>
          <w:sz w:val="24"/>
          <w:szCs w:val="24"/>
          <w:u w:val="single"/>
        </w:rPr>
        <w:t xml:space="preserve">Eelnõu </w:t>
      </w:r>
      <w:r w:rsidR="00163C85" w:rsidRPr="001D7E97">
        <w:rPr>
          <w:rFonts w:ascii="Times New Roman" w:hAnsi="Times New Roman"/>
          <w:b/>
          <w:sz w:val="24"/>
          <w:szCs w:val="24"/>
          <w:u w:val="single"/>
        </w:rPr>
        <w:t xml:space="preserve">§ </w:t>
      </w:r>
      <w:r w:rsidR="00661C28" w:rsidRPr="001D7E97">
        <w:rPr>
          <w:rFonts w:ascii="Times New Roman" w:hAnsi="Times New Roman"/>
          <w:b/>
          <w:sz w:val="24"/>
          <w:szCs w:val="24"/>
          <w:u w:val="single"/>
        </w:rPr>
        <w:t>11</w:t>
      </w:r>
      <w:r w:rsidR="00661C28" w:rsidRPr="002302D8">
        <w:rPr>
          <w:rFonts w:ascii="Times New Roman" w:hAnsi="Times New Roman"/>
          <w:sz w:val="24"/>
          <w:szCs w:val="24"/>
          <w:u w:val="single"/>
        </w:rPr>
        <w:t xml:space="preserve"> </w:t>
      </w:r>
      <w:r w:rsidR="00163C85" w:rsidRPr="002302D8">
        <w:rPr>
          <w:rFonts w:ascii="Times New Roman" w:hAnsi="Times New Roman"/>
          <w:sz w:val="24"/>
          <w:szCs w:val="24"/>
        </w:rPr>
        <w:t>sätestab taotlejale</w:t>
      </w:r>
      <w:r w:rsidR="00663C4B">
        <w:rPr>
          <w:rFonts w:ascii="Times New Roman" w:hAnsi="Times New Roman"/>
          <w:sz w:val="24"/>
          <w:szCs w:val="24"/>
        </w:rPr>
        <w:t xml:space="preserve"> ja partnerile</w:t>
      </w:r>
      <w:r w:rsidR="00163C85" w:rsidRPr="002302D8">
        <w:rPr>
          <w:rFonts w:ascii="Times New Roman" w:hAnsi="Times New Roman"/>
          <w:sz w:val="24"/>
          <w:szCs w:val="24"/>
        </w:rPr>
        <w:t xml:space="preserve"> esitatavad nõuded. </w:t>
      </w:r>
    </w:p>
    <w:p w14:paraId="01CA33CA" w14:textId="77777777" w:rsidR="004E38D7" w:rsidRDefault="004E38D7" w:rsidP="00B2252E">
      <w:pPr>
        <w:spacing w:after="0" w:line="240" w:lineRule="auto"/>
        <w:jc w:val="both"/>
        <w:rPr>
          <w:rFonts w:ascii="Times New Roman" w:hAnsi="Times New Roman"/>
          <w:sz w:val="24"/>
          <w:szCs w:val="24"/>
          <w:u w:val="single"/>
        </w:rPr>
      </w:pPr>
    </w:p>
    <w:p w14:paraId="4531804F" w14:textId="77777777" w:rsidR="00C16D67" w:rsidRDefault="00E546C4"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w:t>
      </w:r>
      <w:r w:rsidR="00163C85" w:rsidRPr="002302D8">
        <w:rPr>
          <w:rFonts w:ascii="Times New Roman" w:hAnsi="Times New Roman"/>
          <w:sz w:val="24"/>
          <w:szCs w:val="24"/>
          <w:u w:val="single"/>
        </w:rPr>
        <w:t xml:space="preserve">§ </w:t>
      </w:r>
      <w:r w:rsidR="003D3A7B" w:rsidRPr="002302D8">
        <w:rPr>
          <w:rFonts w:ascii="Times New Roman" w:hAnsi="Times New Roman"/>
          <w:sz w:val="24"/>
          <w:szCs w:val="24"/>
          <w:u w:val="single"/>
        </w:rPr>
        <w:t>1</w:t>
      </w:r>
      <w:r w:rsidR="003D3A7B">
        <w:rPr>
          <w:rFonts w:ascii="Times New Roman" w:hAnsi="Times New Roman"/>
          <w:sz w:val="24"/>
          <w:szCs w:val="24"/>
          <w:u w:val="single"/>
        </w:rPr>
        <w:t>1</w:t>
      </w:r>
      <w:r w:rsidR="003D3A7B" w:rsidRPr="002302D8">
        <w:rPr>
          <w:rFonts w:ascii="Times New Roman" w:hAnsi="Times New Roman"/>
          <w:sz w:val="24"/>
          <w:szCs w:val="24"/>
          <w:u w:val="single"/>
        </w:rPr>
        <w:t xml:space="preserve"> </w:t>
      </w:r>
      <w:r w:rsidR="00163C85" w:rsidRPr="002302D8">
        <w:rPr>
          <w:rFonts w:ascii="Times New Roman" w:hAnsi="Times New Roman"/>
          <w:sz w:val="24"/>
          <w:szCs w:val="24"/>
          <w:u w:val="single"/>
        </w:rPr>
        <w:t>lõike 1</w:t>
      </w:r>
      <w:r w:rsidR="00163C85" w:rsidRPr="002302D8">
        <w:rPr>
          <w:rFonts w:ascii="Times New Roman" w:hAnsi="Times New Roman"/>
          <w:sz w:val="24"/>
          <w:szCs w:val="24"/>
        </w:rPr>
        <w:t xml:space="preserve"> kohaselt võib taotlejaks </w:t>
      </w:r>
      <w:r w:rsidR="008E4F3D" w:rsidRPr="005C0112">
        <w:rPr>
          <w:rFonts w:ascii="Times New Roman" w:hAnsi="Times New Roman"/>
          <w:sz w:val="24"/>
          <w:szCs w:val="24"/>
        </w:rPr>
        <w:t>olla Valga, Võru või Põlva maakonnas tegutsev mikro- või väikeettevõt</w:t>
      </w:r>
      <w:r w:rsidR="00372FD1">
        <w:rPr>
          <w:rFonts w:ascii="Times New Roman" w:hAnsi="Times New Roman"/>
          <w:sz w:val="24"/>
          <w:szCs w:val="24"/>
        </w:rPr>
        <w:t>jast</w:t>
      </w:r>
      <w:r w:rsidR="008E4F3D">
        <w:rPr>
          <w:rFonts w:ascii="Times New Roman" w:hAnsi="Times New Roman"/>
          <w:sz w:val="24"/>
          <w:szCs w:val="24"/>
        </w:rPr>
        <w:t xml:space="preserve"> äriühing, kes</w:t>
      </w:r>
      <w:r w:rsidR="008E4F3D" w:rsidRPr="005C0112">
        <w:rPr>
          <w:rFonts w:ascii="Times New Roman" w:hAnsi="Times New Roman"/>
          <w:sz w:val="24"/>
          <w:szCs w:val="24"/>
        </w:rPr>
        <w:t xml:space="preserve"> on Eesti äriregistri andmetel tegutsenud vähemalt 24 kuud.</w:t>
      </w:r>
      <w:r w:rsidR="00163C85" w:rsidRPr="002302D8">
        <w:rPr>
          <w:rFonts w:ascii="Times New Roman" w:hAnsi="Times New Roman"/>
          <w:sz w:val="24"/>
          <w:szCs w:val="24"/>
        </w:rPr>
        <w:t xml:space="preserve"> Mikroühinguks loetakse</w:t>
      </w:r>
      <w:r w:rsidR="00C16D67" w:rsidRPr="002302D8">
        <w:rPr>
          <w:rFonts w:ascii="Times New Roman" w:hAnsi="Times New Roman"/>
          <w:sz w:val="24"/>
          <w:szCs w:val="24"/>
        </w:rPr>
        <w:t xml:space="preserve"> need ettevõt</w:t>
      </w:r>
      <w:r w:rsidR="00372FD1">
        <w:rPr>
          <w:rFonts w:ascii="Times New Roman" w:hAnsi="Times New Roman"/>
          <w:sz w:val="24"/>
          <w:szCs w:val="24"/>
        </w:rPr>
        <w:t>ja</w:t>
      </w:r>
      <w:r w:rsidR="00C16D67" w:rsidRPr="002302D8">
        <w:rPr>
          <w:rFonts w:ascii="Times New Roman" w:hAnsi="Times New Roman"/>
          <w:sz w:val="24"/>
          <w:szCs w:val="24"/>
        </w:rPr>
        <w:t>d, mis annavad tööd vähem kui 10 inimesele ja mille aastakäive ja/või aastabilansi kogumaht ei ületa 2 miljonit eurot. Väikeettevõt</w:t>
      </w:r>
      <w:r w:rsidR="00372FD1">
        <w:rPr>
          <w:rFonts w:ascii="Times New Roman" w:hAnsi="Times New Roman"/>
          <w:sz w:val="24"/>
          <w:szCs w:val="24"/>
        </w:rPr>
        <w:t>ja</w:t>
      </w:r>
      <w:r w:rsidR="00C16D67" w:rsidRPr="002302D8">
        <w:rPr>
          <w:rFonts w:ascii="Times New Roman" w:hAnsi="Times New Roman"/>
          <w:sz w:val="24"/>
          <w:szCs w:val="24"/>
        </w:rPr>
        <w:t>teks loetakse need ettevõt</w:t>
      </w:r>
      <w:r w:rsidR="00372FD1">
        <w:rPr>
          <w:rFonts w:ascii="Times New Roman" w:hAnsi="Times New Roman"/>
          <w:sz w:val="24"/>
          <w:szCs w:val="24"/>
        </w:rPr>
        <w:t>ja</w:t>
      </w:r>
      <w:r w:rsidR="00C16D67" w:rsidRPr="002302D8">
        <w:rPr>
          <w:rFonts w:ascii="Times New Roman" w:hAnsi="Times New Roman"/>
          <w:sz w:val="24"/>
          <w:szCs w:val="24"/>
        </w:rPr>
        <w:t>d, mis annavad tööd vähem kui 50 inimesele ja mille aastakäive ja/või aastabilansi kogumaht ei ületa 10 miljonit eurot. Arvestust peetakse taotlus</w:t>
      </w:r>
      <w:r w:rsidR="004D22B6">
        <w:rPr>
          <w:rFonts w:ascii="Times New Roman" w:hAnsi="Times New Roman"/>
          <w:sz w:val="24"/>
          <w:szCs w:val="24"/>
        </w:rPr>
        <w:t>t</w:t>
      </w:r>
      <w:r w:rsidR="00C16D67" w:rsidRPr="002302D8">
        <w:rPr>
          <w:rFonts w:ascii="Times New Roman" w:hAnsi="Times New Roman"/>
          <w:sz w:val="24"/>
          <w:szCs w:val="24"/>
        </w:rPr>
        <w:t xml:space="preserve">e esitamise </w:t>
      </w:r>
      <w:r w:rsidR="004D22B6">
        <w:rPr>
          <w:rFonts w:ascii="Times New Roman" w:hAnsi="Times New Roman"/>
          <w:sz w:val="24"/>
          <w:szCs w:val="24"/>
        </w:rPr>
        <w:t>täht</w:t>
      </w:r>
      <w:r w:rsidR="004D22B6" w:rsidRPr="002302D8">
        <w:rPr>
          <w:rFonts w:ascii="Times New Roman" w:hAnsi="Times New Roman"/>
          <w:sz w:val="24"/>
          <w:szCs w:val="24"/>
        </w:rPr>
        <w:t xml:space="preserve">päevast </w:t>
      </w:r>
      <w:r w:rsidR="00C16D67" w:rsidRPr="002302D8">
        <w:rPr>
          <w:rFonts w:ascii="Times New Roman" w:hAnsi="Times New Roman"/>
          <w:sz w:val="24"/>
          <w:szCs w:val="24"/>
        </w:rPr>
        <w:t xml:space="preserve">arvates. Taotleja peab tegutsema Valga, Võru või Põlva maakonnas. </w:t>
      </w:r>
    </w:p>
    <w:p w14:paraId="17142BD3" w14:textId="77777777" w:rsidR="004E38D7" w:rsidRDefault="004E38D7" w:rsidP="00B2252E">
      <w:pPr>
        <w:spacing w:after="0" w:line="240" w:lineRule="auto"/>
        <w:jc w:val="both"/>
        <w:rPr>
          <w:rFonts w:ascii="Times New Roman" w:hAnsi="Times New Roman"/>
          <w:sz w:val="24"/>
          <w:szCs w:val="24"/>
          <w:u w:val="single"/>
        </w:rPr>
      </w:pPr>
    </w:p>
    <w:p w14:paraId="7BE1EEF4" w14:textId="090E74BC" w:rsidR="00D8348F" w:rsidRPr="002302D8" w:rsidRDefault="00D8348F"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Eelnõu § 1</w:t>
      </w:r>
      <w:r>
        <w:rPr>
          <w:rFonts w:ascii="Times New Roman" w:hAnsi="Times New Roman"/>
          <w:sz w:val="24"/>
          <w:szCs w:val="24"/>
          <w:u w:val="single"/>
        </w:rPr>
        <w:t>1</w:t>
      </w:r>
      <w:r w:rsidRPr="002302D8">
        <w:rPr>
          <w:rFonts w:ascii="Times New Roman" w:hAnsi="Times New Roman"/>
          <w:sz w:val="24"/>
          <w:szCs w:val="24"/>
          <w:u w:val="single"/>
        </w:rPr>
        <w:t xml:space="preserve"> lõige 2</w:t>
      </w:r>
      <w:r w:rsidRPr="002302D8">
        <w:rPr>
          <w:rFonts w:ascii="Times New Roman" w:hAnsi="Times New Roman"/>
          <w:sz w:val="24"/>
          <w:szCs w:val="24"/>
        </w:rPr>
        <w:t xml:space="preserve"> sätestab </w:t>
      </w:r>
      <w:r>
        <w:rPr>
          <w:rFonts w:ascii="Times New Roman" w:hAnsi="Times New Roman"/>
          <w:sz w:val="24"/>
          <w:szCs w:val="24"/>
        </w:rPr>
        <w:t>p</w:t>
      </w:r>
      <w:r w:rsidRPr="002302D8">
        <w:rPr>
          <w:rFonts w:ascii="Times New Roman" w:hAnsi="Times New Roman"/>
          <w:sz w:val="24"/>
          <w:szCs w:val="24"/>
        </w:rPr>
        <w:t>artneri mõiste.</w:t>
      </w:r>
    </w:p>
    <w:p w14:paraId="2598F46A" w14:textId="0AA10AAB" w:rsidR="004E38D7" w:rsidRDefault="004E38D7" w:rsidP="00B2252E">
      <w:pPr>
        <w:spacing w:after="0" w:line="240" w:lineRule="auto"/>
        <w:jc w:val="both"/>
        <w:rPr>
          <w:rFonts w:ascii="Times New Roman" w:hAnsi="Times New Roman"/>
          <w:sz w:val="24"/>
          <w:szCs w:val="24"/>
          <w:u w:val="single"/>
        </w:rPr>
      </w:pPr>
    </w:p>
    <w:p w14:paraId="77E53E07" w14:textId="3BB789BE" w:rsidR="00D8348F" w:rsidRPr="002302D8" w:rsidRDefault="00D8348F"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Eelnõu § 1</w:t>
      </w:r>
      <w:r>
        <w:rPr>
          <w:rFonts w:ascii="Times New Roman" w:hAnsi="Times New Roman"/>
          <w:sz w:val="24"/>
          <w:szCs w:val="24"/>
          <w:u w:val="single"/>
        </w:rPr>
        <w:t>1</w:t>
      </w:r>
      <w:r w:rsidRPr="002302D8">
        <w:rPr>
          <w:rFonts w:ascii="Times New Roman" w:hAnsi="Times New Roman"/>
          <w:sz w:val="24"/>
          <w:szCs w:val="24"/>
          <w:u w:val="single"/>
        </w:rPr>
        <w:t xml:space="preserve"> lõike </w:t>
      </w:r>
      <w:r w:rsidR="00663C4B">
        <w:rPr>
          <w:rFonts w:ascii="Times New Roman" w:hAnsi="Times New Roman"/>
          <w:sz w:val="24"/>
          <w:szCs w:val="24"/>
          <w:u w:val="single"/>
        </w:rPr>
        <w:t>5</w:t>
      </w:r>
      <w:r w:rsidRPr="002302D8">
        <w:rPr>
          <w:rFonts w:ascii="Times New Roman" w:hAnsi="Times New Roman"/>
          <w:sz w:val="24"/>
          <w:szCs w:val="24"/>
        </w:rPr>
        <w:t xml:space="preserve"> kohaselt võib taotleja meetmest mitu korda toetust taotleda, kuid tingimusel, et antud meetmest eelnevalt toetatud projekt on elluviidud. Ühest taotlusvoorust võib taotleja taotleda toetust ühe</w:t>
      </w:r>
      <w:r>
        <w:rPr>
          <w:rFonts w:ascii="Times New Roman" w:hAnsi="Times New Roman"/>
          <w:sz w:val="24"/>
          <w:szCs w:val="24"/>
        </w:rPr>
        <w:t>le projektile</w:t>
      </w:r>
      <w:r w:rsidRPr="002302D8">
        <w:rPr>
          <w:rFonts w:ascii="Times New Roman" w:hAnsi="Times New Roman"/>
          <w:sz w:val="24"/>
          <w:szCs w:val="24"/>
        </w:rPr>
        <w:t xml:space="preserve">. </w:t>
      </w:r>
    </w:p>
    <w:p w14:paraId="3089833D" w14:textId="77777777" w:rsidR="004E38D7" w:rsidRDefault="004E38D7" w:rsidP="00B2252E">
      <w:pPr>
        <w:spacing w:after="0" w:line="240" w:lineRule="auto"/>
        <w:jc w:val="both"/>
        <w:rPr>
          <w:rFonts w:ascii="Times New Roman" w:hAnsi="Times New Roman"/>
          <w:sz w:val="24"/>
          <w:szCs w:val="24"/>
          <w:u w:val="single"/>
        </w:rPr>
      </w:pPr>
    </w:p>
    <w:p w14:paraId="267C75D5" w14:textId="7869FE0D" w:rsidR="00D8348F" w:rsidRDefault="00D8348F" w:rsidP="00B2252E">
      <w:pPr>
        <w:spacing w:after="0" w:line="240" w:lineRule="auto"/>
        <w:jc w:val="both"/>
        <w:rPr>
          <w:rFonts w:ascii="Times New Roman" w:hAnsi="Times New Roman"/>
          <w:sz w:val="24"/>
          <w:szCs w:val="24"/>
        </w:rPr>
      </w:pPr>
      <w:r w:rsidRPr="00D655F5">
        <w:rPr>
          <w:rFonts w:ascii="Times New Roman" w:hAnsi="Times New Roman"/>
          <w:sz w:val="24"/>
          <w:szCs w:val="24"/>
          <w:u w:val="single"/>
        </w:rPr>
        <w:t xml:space="preserve">Eelnõu § 11 </w:t>
      </w:r>
      <w:r w:rsidR="00382331">
        <w:rPr>
          <w:rFonts w:ascii="Times New Roman" w:hAnsi="Times New Roman"/>
          <w:sz w:val="24"/>
          <w:szCs w:val="24"/>
          <w:u w:val="single"/>
        </w:rPr>
        <w:t xml:space="preserve">lõiked </w:t>
      </w:r>
      <w:r w:rsidR="00663C4B" w:rsidRPr="00D655F5">
        <w:rPr>
          <w:rFonts w:ascii="Times New Roman" w:hAnsi="Times New Roman"/>
          <w:sz w:val="24"/>
          <w:szCs w:val="24"/>
          <w:u w:val="single"/>
        </w:rPr>
        <w:t xml:space="preserve">7 ja </w:t>
      </w:r>
      <w:r w:rsidRPr="00D655F5">
        <w:rPr>
          <w:rFonts w:ascii="Times New Roman" w:hAnsi="Times New Roman"/>
          <w:sz w:val="24"/>
          <w:szCs w:val="24"/>
          <w:u w:val="single"/>
        </w:rPr>
        <w:t>8</w:t>
      </w:r>
      <w:r w:rsidRPr="00D655F5">
        <w:rPr>
          <w:rFonts w:ascii="Times New Roman" w:hAnsi="Times New Roman"/>
          <w:sz w:val="24"/>
          <w:szCs w:val="24"/>
        </w:rPr>
        <w:t xml:space="preserve"> </w:t>
      </w:r>
      <w:r w:rsidR="00D655F5" w:rsidRPr="00D655F5">
        <w:rPr>
          <w:rFonts w:ascii="Times New Roman" w:hAnsi="Times New Roman"/>
          <w:sz w:val="24"/>
          <w:szCs w:val="24"/>
        </w:rPr>
        <w:t xml:space="preserve">sätestavad omandisuhted ehitustööde puhul. Üldjuhul peab ehitustöödega seotud ehitis olema taotleja omandis. Juhul, kui ehitis ei ole taotleja omandis ning tema õigus kasutada tuleneb </w:t>
      </w:r>
      <w:r w:rsidR="005678B7">
        <w:rPr>
          <w:rFonts w:ascii="Times New Roman" w:hAnsi="Times New Roman"/>
          <w:sz w:val="24"/>
          <w:szCs w:val="24"/>
        </w:rPr>
        <w:t>a</w:t>
      </w:r>
      <w:r w:rsidR="00D655F5" w:rsidRPr="00D655F5">
        <w:rPr>
          <w:rFonts w:ascii="Times New Roman" w:hAnsi="Times New Roman"/>
          <w:sz w:val="24"/>
          <w:szCs w:val="24"/>
        </w:rPr>
        <w:t>sjaõigusseadusest tuleneva</w:t>
      </w:r>
      <w:r w:rsidR="005678B7">
        <w:rPr>
          <w:rFonts w:ascii="Times New Roman" w:hAnsi="Times New Roman"/>
          <w:sz w:val="24"/>
          <w:szCs w:val="24"/>
        </w:rPr>
        <w:t>te</w:t>
      </w:r>
      <w:r w:rsidR="00D655F5" w:rsidRPr="00D655F5">
        <w:rPr>
          <w:rFonts w:ascii="Times New Roman" w:hAnsi="Times New Roman"/>
          <w:sz w:val="24"/>
          <w:szCs w:val="24"/>
        </w:rPr>
        <w:t xml:space="preserve">l õiguslikel alustel, siis peab taotleja tagama, et ehitis on temale antud kasutamiseks vähemalt viieks aastaks </w:t>
      </w:r>
      <w:r w:rsidR="004E122F" w:rsidRPr="00D322EC">
        <w:rPr>
          <w:rFonts w:ascii="Times New Roman" w:hAnsi="Times New Roman"/>
          <w:sz w:val="24"/>
          <w:szCs w:val="24"/>
        </w:rPr>
        <w:t>proje</w:t>
      </w:r>
      <w:r w:rsidR="004E122F">
        <w:rPr>
          <w:rFonts w:ascii="Times New Roman" w:hAnsi="Times New Roman"/>
          <w:sz w:val="24"/>
          <w:szCs w:val="24"/>
        </w:rPr>
        <w:t>kti abikõlblikkuse perioodi lõppemisest arvates</w:t>
      </w:r>
      <w:r w:rsidR="00D655F5" w:rsidRPr="00D655F5">
        <w:rPr>
          <w:rFonts w:ascii="Times New Roman" w:hAnsi="Times New Roman"/>
          <w:sz w:val="24"/>
          <w:szCs w:val="24"/>
        </w:rPr>
        <w:t>. Sellisel juhul esitab taotleja taotluse esitamisel vastava kinnituskirja.</w:t>
      </w:r>
    </w:p>
    <w:p w14:paraId="0FC1287A" w14:textId="77777777" w:rsidR="004E38D7" w:rsidRDefault="004E38D7" w:rsidP="00B2252E">
      <w:pPr>
        <w:spacing w:after="0" w:line="240" w:lineRule="auto"/>
        <w:jc w:val="both"/>
        <w:rPr>
          <w:rFonts w:ascii="Times New Roman" w:hAnsi="Times New Roman"/>
          <w:sz w:val="24"/>
          <w:szCs w:val="24"/>
          <w:u w:val="single"/>
        </w:rPr>
      </w:pPr>
    </w:p>
    <w:p w14:paraId="003A775D" w14:textId="2E562A70" w:rsidR="00D8348F" w:rsidRPr="002302D8" w:rsidRDefault="00D8348F"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Eelnõu § 1</w:t>
      </w:r>
      <w:r w:rsidR="00546D09">
        <w:rPr>
          <w:rFonts w:ascii="Times New Roman" w:hAnsi="Times New Roman"/>
          <w:sz w:val="24"/>
          <w:szCs w:val="24"/>
          <w:u w:val="single"/>
        </w:rPr>
        <w:t>1</w:t>
      </w:r>
      <w:r w:rsidRPr="002302D8">
        <w:rPr>
          <w:rFonts w:ascii="Times New Roman" w:hAnsi="Times New Roman"/>
          <w:sz w:val="24"/>
          <w:szCs w:val="24"/>
          <w:u w:val="single"/>
        </w:rPr>
        <w:t xml:space="preserve"> lõiked </w:t>
      </w:r>
      <w:r>
        <w:rPr>
          <w:rFonts w:ascii="Times New Roman" w:hAnsi="Times New Roman"/>
          <w:sz w:val="24"/>
          <w:szCs w:val="24"/>
          <w:u w:val="single"/>
        </w:rPr>
        <w:t>9</w:t>
      </w:r>
      <w:r w:rsidRPr="002302D8">
        <w:rPr>
          <w:rFonts w:ascii="Times New Roman" w:hAnsi="Times New Roman"/>
          <w:sz w:val="24"/>
          <w:szCs w:val="24"/>
          <w:u w:val="single"/>
        </w:rPr>
        <w:t>–</w:t>
      </w:r>
      <w:r>
        <w:rPr>
          <w:rFonts w:ascii="Times New Roman" w:hAnsi="Times New Roman"/>
          <w:sz w:val="24"/>
          <w:szCs w:val="24"/>
          <w:u w:val="single"/>
        </w:rPr>
        <w:t>12</w:t>
      </w:r>
      <w:r w:rsidRPr="002302D8">
        <w:rPr>
          <w:rFonts w:ascii="Times New Roman" w:hAnsi="Times New Roman"/>
          <w:sz w:val="24"/>
          <w:szCs w:val="24"/>
        </w:rPr>
        <w:t xml:space="preserve"> sätestavad taotleja ja partnerile esitatavad nõuded.</w:t>
      </w:r>
      <w:r>
        <w:rPr>
          <w:rFonts w:ascii="Times New Roman" w:hAnsi="Times New Roman"/>
          <w:sz w:val="24"/>
          <w:szCs w:val="24"/>
        </w:rPr>
        <w:t xml:space="preserve"> </w:t>
      </w:r>
      <w:r w:rsidRPr="00E274FC">
        <w:rPr>
          <w:rFonts w:ascii="Times New Roman" w:hAnsi="Times New Roman"/>
          <w:sz w:val="24"/>
          <w:szCs w:val="24"/>
          <w:u w:val="single"/>
        </w:rPr>
        <w:t>Eelnõu § 1</w:t>
      </w:r>
      <w:r w:rsidR="00546D09">
        <w:rPr>
          <w:rFonts w:ascii="Times New Roman" w:hAnsi="Times New Roman"/>
          <w:sz w:val="24"/>
          <w:szCs w:val="24"/>
          <w:u w:val="single"/>
        </w:rPr>
        <w:t>1</w:t>
      </w:r>
      <w:r w:rsidRPr="00E274FC">
        <w:rPr>
          <w:rFonts w:ascii="Times New Roman" w:hAnsi="Times New Roman"/>
          <w:sz w:val="24"/>
          <w:szCs w:val="24"/>
          <w:u w:val="single"/>
        </w:rPr>
        <w:t xml:space="preserve"> lõike 12 kohaselt </w:t>
      </w:r>
      <w:r>
        <w:rPr>
          <w:rFonts w:ascii="Times New Roman" w:hAnsi="Times New Roman"/>
          <w:sz w:val="24"/>
          <w:szCs w:val="24"/>
        </w:rPr>
        <w:t>kehtivad vähese tähtsuse abi andmisel samad nõuded nii taotlejale, kui ka partnerile.</w:t>
      </w:r>
    </w:p>
    <w:p w14:paraId="5E01D03F" w14:textId="77777777" w:rsidR="004E38D7" w:rsidRDefault="004E38D7" w:rsidP="00B2252E">
      <w:pPr>
        <w:spacing w:after="0" w:line="240" w:lineRule="auto"/>
        <w:jc w:val="both"/>
        <w:rPr>
          <w:rFonts w:ascii="Times New Roman" w:hAnsi="Times New Roman"/>
          <w:sz w:val="24"/>
          <w:szCs w:val="24"/>
          <w:u w:val="single"/>
        </w:rPr>
      </w:pPr>
    </w:p>
    <w:p w14:paraId="069EFA33" w14:textId="77777777" w:rsidR="00D8348F" w:rsidRPr="002302D8" w:rsidRDefault="00D8348F" w:rsidP="00B2252E">
      <w:pPr>
        <w:spacing w:after="0" w:line="240" w:lineRule="auto"/>
        <w:jc w:val="both"/>
        <w:rPr>
          <w:rFonts w:ascii="Times New Roman" w:hAnsi="Times New Roman"/>
          <w:sz w:val="24"/>
          <w:szCs w:val="24"/>
        </w:rPr>
      </w:pPr>
      <w:r w:rsidRPr="001D7E97">
        <w:rPr>
          <w:rFonts w:ascii="Times New Roman" w:hAnsi="Times New Roman"/>
          <w:b/>
          <w:sz w:val="24"/>
          <w:szCs w:val="24"/>
          <w:u w:val="single"/>
        </w:rPr>
        <w:t>Eelnõu § 12</w:t>
      </w:r>
      <w:r w:rsidRPr="00E274FC">
        <w:rPr>
          <w:rFonts w:ascii="Times New Roman" w:hAnsi="Times New Roman"/>
          <w:sz w:val="24"/>
          <w:szCs w:val="24"/>
          <w:u w:val="single"/>
        </w:rPr>
        <w:t xml:space="preserve"> lõige 1</w:t>
      </w:r>
      <w:r w:rsidRPr="002302D8">
        <w:rPr>
          <w:rFonts w:ascii="Times New Roman" w:hAnsi="Times New Roman"/>
          <w:sz w:val="24"/>
          <w:szCs w:val="24"/>
        </w:rPr>
        <w:t xml:space="preserve"> loetleb taotlusele esitatavad minimaalsed nõuded. Rakendusüksusel on õigus küsida taotlejalt ka täiendavaid asjakohaseid andmeid, kui andmed on vajalikud otsuse tegemiseks.</w:t>
      </w:r>
    </w:p>
    <w:p w14:paraId="1BF13B50" w14:textId="77777777" w:rsidR="004E38D7" w:rsidRDefault="004E38D7" w:rsidP="00B2252E">
      <w:pPr>
        <w:spacing w:after="0" w:line="240" w:lineRule="auto"/>
        <w:jc w:val="both"/>
        <w:rPr>
          <w:rFonts w:ascii="Times New Roman" w:hAnsi="Times New Roman"/>
          <w:sz w:val="24"/>
          <w:szCs w:val="24"/>
          <w:u w:val="single"/>
        </w:rPr>
      </w:pPr>
    </w:p>
    <w:p w14:paraId="107D3C2A" w14:textId="77777777" w:rsidR="00D8348F" w:rsidRPr="002302D8" w:rsidRDefault="00D8348F"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Pr>
          <w:rFonts w:ascii="Times New Roman" w:hAnsi="Times New Roman"/>
          <w:sz w:val="24"/>
          <w:szCs w:val="24"/>
          <w:u w:val="single"/>
        </w:rPr>
        <w:t>12</w:t>
      </w:r>
      <w:r w:rsidRPr="002302D8">
        <w:rPr>
          <w:rFonts w:ascii="Times New Roman" w:hAnsi="Times New Roman"/>
          <w:sz w:val="24"/>
          <w:szCs w:val="24"/>
          <w:u w:val="single"/>
        </w:rPr>
        <w:t xml:space="preserve"> lõikega 2</w:t>
      </w:r>
      <w:r w:rsidRPr="002302D8">
        <w:rPr>
          <w:rFonts w:ascii="Times New Roman" w:hAnsi="Times New Roman"/>
          <w:sz w:val="24"/>
          <w:szCs w:val="24"/>
        </w:rPr>
        <w:t xml:space="preserve"> sätestatakse nõue, mille kohaselt toetuse andmisel</w:t>
      </w:r>
      <w:r w:rsidR="00E020CA">
        <w:rPr>
          <w:rFonts w:ascii="Times New Roman" w:hAnsi="Times New Roman"/>
          <w:sz w:val="24"/>
          <w:szCs w:val="24"/>
        </w:rPr>
        <w:t>,</w:t>
      </w:r>
      <w:r w:rsidRPr="002302D8">
        <w:rPr>
          <w:rFonts w:ascii="Times New Roman" w:hAnsi="Times New Roman"/>
          <w:sz w:val="24"/>
          <w:szCs w:val="24"/>
        </w:rPr>
        <w:t xml:space="preserve"> tuleb juhul, kui </w:t>
      </w:r>
      <w:r w:rsidR="00F5531A">
        <w:rPr>
          <w:rFonts w:ascii="Times New Roman" w:hAnsi="Times New Roman"/>
          <w:sz w:val="24"/>
          <w:szCs w:val="24"/>
        </w:rPr>
        <w:t xml:space="preserve">soovitakse </w:t>
      </w:r>
      <w:r w:rsidRPr="002302D8">
        <w:rPr>
          <w:rFonts w:ascii="Times New Roman" w:hAnsi="Times New Roman"/>
          <w:sz w:val="24"/>
          <w:szCs w:val="24"/>
        </w:rPr>
        <w:t>omafinantseering</w:t>
      </w:r>
      <w:r w:rsidR="00F5531A">
        <w:rPr>
          <w:rFonts w:ascii="Times New Roman" w:hAnsi="Times New Roman"/>
          <w:sz w:val="24"/>
          <w:szCs w:val="24"/>
        </w:rPr>
        <w:t>us kasutada</w:t>
      </w:r>
      <w:r w:rsidRPr="002302D8">
        <w:rPr>
          <w:rFonts w:ascii="Times New Roman" w:hAnsi="Times New Roman"/>
          <w:sz w:val="24"/>
          <w:szCs w:val="24"/>
        </w:rPr>
        <w:t xml:space="preserve"> avaliku sektori vahendeid, arvestada vähese tähtsusega abi andmise summale kohalduvaid nõudeid lubatud abi andmiseks. Toetuse saaja kohustab esitama rakendusüksusele sellekohase teabe. </w:t>
      </w:r>
    </w:p>
    <w:p w14:paraId="2F79D167" w14:textId="77777777" w:rsidR="00F5531A" w:rsidRDefault="00F5531A" w:rsidP="00B2252E">
      <w:pPr>
        <w:spacing w:after="0" w:line="240" w:lineRule="auto"/>
        <w:jc w:val="both"/>
        <w:rPr>
          <w:rFonts w:ascii="Times New Roman" w:hAnsi="Times New Roman"/>
          <w:sz w:val="24"/>
          <w:szCs w:val="24"/>
        </w:rPr>
      </w:pPr>
    </w:p>
    <w:p w14:paraId="6F633475" w14:textId="1544431E" w:rsidR="00196EDC" w:rsidRPr="002302D8" w:rsidRDefault="00196EDC" w:rsidP="00B2252E">
      <w:pPr>
        <w:spacing w:after="0" w:line="240" w:lineRule="auto"/>
        <w:jc w:val="both"/>
        <w:rPr>
          <w:rFonts w:ascii="Times New Roman" w:hAnsi="Times New Roman"/>
          <w:sz w:val="24"/>
          <w:szCs w:val="24"/>
        </w:rPr>
      </w:pPr>
      <w:r w:rsidRPr="002302D8">
        <w:rPr>
          <w:rFonts w:ascii="Times New Roman" w:hAnsi="Times New Roman"/>
          <w:sz w:val="24"/>
          <w:szCs w:val="24"/>
        </w:rPr>
        <w:t>Topeltfinantseerimise vältimiseks kohustub taotleja</w:t>
      </w:r>
      <w:r w:rsidR="00D921C0" w:rsidRPr="002302D8">
        <w:rPr>
          <w:rFonts w:ascii="Times New Roman" w:hAnsi="Times New Roman"/>
          <w:sz w:val="24"/>
          <w:szCs w:val="24"/>
        </w:rPr>
        <w:t xml:space="preserve"> </w:t>
      </w:r>
      <w:r w:rsidR="00D921C0" w:rsidRPr="002302D8">
        <w:rPr>
          <w:rFonts w:ascii="Times New Roman" w:hAnsi="Times New Roman"/>
          <w:sz w:val="24"/>
          <w:szCs w:val="24"/>
          <w:u w:val="single"/>
        </w:rPr>
        <w:t>eelnõu</w:t>
      </w:r>
      <w:r w:rsidRPr="002302D8">
        <w:rPr>
          <w:rFonts w:ascii="Times New Roman" w:hAnsi="Times New Roman"/>
          <w:sz w:val="24"/>
          <w:szCs w:val="24"/>
          <w:u w:val="single"/>
        </w:rPr>
        <w:t xml:space="preserve"> § </w:t>
      </w:r>
      <w:r w:rsidR="00E020CA" w:rsidRPr="002302D8">
        <w:rPr>
          <w:rFonts w:ascii="Times New Roman" w:hAnsi="Times New Roman"/>
          <w:sz w:val="24"/>
          <w:szCs w:val="24"/>
          <w:u w:val="single"/>
        </w:rPr>
        <w:t>1</w:t>
      </w:r>
      <w:r w:rsidR="00E020CA">
        <w:rPr>
          <w:rFonts w:ascii="Times New Roman" w:hAnsi="Times New Roman"/>
          <w:sz w:val="24"/>
          <w:szCs w:val="24"/>
          <w:u w:val="single"/>
        </w:rPr>
        <w:t>2</w:t>
      </w:r>
      <w:r w:rsidR="00E020CA" w:rsidRPr="002302D8">
        <w:rPr>
          <w:rFonts w:ascii="Times New Roman" w:hAnsi="Times New Roman"/>
          <w:sz w:val="24"/>
          <w:szCs w:val="24"/>
          <w:u w:val="single"/>
        </w:rPr>
        <w:t xml:space="preserve"> </w:t>
      </w:r>
      <w:r w:rsidRPr="002302D8">
        <w:rPr>
          <w:rFonts w:ascii="Times New Roman" w:hAnsi="Times New Roman"/>
          <w:sz w:val="24"/>
          <w:szCs w:val="24"/>
          <w:u w:val="single"/>
        </w:rPr>
        <w:t>lõike 3</w:t>
      </w:r>
      <w:r w:rsidRPr="002302D8">
        <w:rPr>
          <w:rFonts w:ascii="Times New Roman" w:hAnsi="Times New Roman"/>
          <w:sz w:val="24"/>
          <w:szCs w:val="24"/>
        </w:rPr>
        <w:t xml:space="preserve"> kohaselt, juhul kui ta on taotlenud projektile või selle osadele samaaegselt muudest meetmetest, allikatest toetust, rakendusüksusele sellekohase teabe. </w:t>
      </w:r>
    </w:p>
    <w:p w14:paraId="4BE056C0" w14:textId="77777777" w:rsidR="004E38D7" w:rsidRDefault="004E38D7" w:rsidP="00B2252E">
      <w:pPr>
        <w:spacing w:after="0" w:line="240" w:lineRule="auto"/>
        <w:jc w:val="both"/>
        <w:rPr>
          <w:rFonts w:ascii="Times New Roman" w:hAnsi="Times New Roman"/>
          <w:sz w:val="24"/>
          <w:szCs w:val="24"/>
          <w:u w:val="single"/>
        </w:rPr>
      </w:pPr>
    </w:p>
    <w:p w14:paraId="786CF377" w14:textId="76CF9C41" w:rsidR="00E020CA" w:rsidRDefault="00AB14E1" w:rsidP="00B2252E">
      <w:pPr>
        <w:spacing w:after="0" w:line="240" w:lineRule="auto"/>
        <w:jc w:val="both"/>
        <w:rPr>
          <w:rFonts w:ascii="Times New Roman" w:hAnsi="Times New Roman"/>
          <w:sz w:val="24"/>
          <w:szCs w:val="24"/>
        </w:rPr>
      </w:pPr>
      <w:r w:rsidRPr="001D7E97">
        <w:rPr>
          <w:rFonts w:ascii="Times New Roman" w:hAnsi="Times New Roman"/>
          <w:b/>
          <w:sz w:val="24"/>
          <w:szCs w:val="24"/>
          <w:u w:val="single"/>
        </w:rPr>
        <w:t xml:space="preserve">Eelnõu § </w:t>
      </w:r>
      <w:r w:rsidR="00E020CA" w:rsidRPr="001D7E97">
        <w:rPr>
          <w:rFonts w:ascii="Times New Roman" w:hAnsi="Times New Roman"/>
          <w:b/>
          <w:sz w:val="24"/>
          <w:szCs w:val="24"/>
          <w:u w:val="single"/>
        </w:rPr>
        <w:t>13</w:t>
      </w:r>
      <w:r w:rsidR="00E020CA" w:rsidRPr="002302D8">
        <w:rPr>
          <w:rFonts w:ascii="Times New Roman" w:hAnsi="Times New Roman"/>
          <w:sz w:val="24"/>
          <w:szCs w:val="24"/>
        </w:rPr>
        <w:t xml:space="preserve"> </w:t>
      </w:r>
      <w:r w:rsidRPr="002302D8">
        <w:rPr>
          <w:rFonts w:ascii="Times New Roman" w:hAnsi="Times New Roman"/>
          <w:sz w:val="24"/>
          <w:szCs w:val="24"/>
        </w:rPr>
        <w:t xml:space="preserve">sätestab taotluse menetlemise ja hindamise põhimõtted. </w:t>
      </w:r>
    </w:p>
    <w:p w14:paraId="06C515C5" w14:textId="77777777" w:rsidR="004E38D7" w:rsidRDefault="004E38D7" w:rsidP="00B2252E">
      <w:pPr>
        <w:spacing w:after="0" w:line="240" w:lineRule="auto"/>
        <w:jc w:val="both"/>
        <w:rPr>
          <w:rFonts w:ascii="Times New Roman" w:hAnsi="Times New Roman"/>
          <w:sz w:val="24"/>
          <w:szCs w:val="24"/>
          <w:u w:val="single"/>
        </w:rPr>
      </w:pPr>
    </w:p>
    <w:p w14:paraId="51E0CBA8" w14:textId="432385D9" w:rsidR="00E020CA" w:rsidRDefault="00E020CA" w:rsidP="00B2252E">
      <w:pPr>
        <w:spacing w:after="0" w:line="240" w:lineRule="auto"/>
        <w:jc w:val="both"/>
        <w:rPr>
          <w:rFonts w:ascii="Times New Roman" w:hAnsi="Times New Roman"/>
          <w:sz w:val="24"/>
          <w:szCs w:val="24"/>
        </w:rPr>
      </w:pPr>
      <w:r w:rsidRPr="00E274FC">
        <w:rPr>
          <w:rFonts w:ascii="Times New Roman" w:hAnsi="Times New Roman"/>
          <w:sz w:val="24"/>
          <w:szCs w:val="24"/>
          <w:u w:val="single"/>
        </w:rPr>
        <w:t>Eelnõu § 13 lõi</w:t>
      </w:r>
      <w:r w:rsidR="006627D4">
        <w:rPr>
          <w:rFonts w:ascii="Times New Roman" w:hAnsi="Times New Roman"/>
          <w:sz w:val="24"/>
          <w:szCs w:val="24"/>
          <w:u w:val="single"/>
        </w:rPr>
        <w:t>g</w:t>
      </w:r>
      <w:r w:rsidRPr="00E274FC">
        <w:rPr>
          <w:rFonts w:ascii="Times New Roman" w:hAnsi="Times New Roman"/>
          <w:sz w:val="24"/>
          <w:szCs w:val="24"/>
          <w:u w:val="single"/>
        </w:rPr>
        <w:t>e</w:t>
      </w:r>
      <w:r w:rsidR="006627D4">
        <w:rPr>
          <w:rFonts w:ascii="Times New Roman" w:hAnsi="Times New Roman"/>
          <w:sz w:val="24"/>
          <w:szCs w:val="24"/>
          <w:u w:val="single"/>
        </w:rPr>
        <w:t>te</w:t>
      </w:r>
      <w:r w:rsidRPr="00E274FC">
        <w:rPr>
          <w:rFonts w:ascii="Times New Roman" w:hAnsi="Times New Roman"/>
          <w:sz w:val="24"/>
          <w:szCs w:val="24"/>
          <w:u w:val="single"/>
        </w:rPr>
        <w:t xml:space="preserve"> 5</w:t>
      </w:r>
      <w:r w:rsidR="006627D4">
        <w:rPr>
          <w:rFonts w:ascii="Times New Roman" w:hAnsi="Times New Roman"/>
          <w:sz w:val="24"/>
          <w:szCs w:val="24"/>
          <w:u w:val="single"/>
        </w:rPr>
        <w:t xml:space="preserve"> ja </w:t>
      </w:r>
      <w:r>
        <w:rPr>
          <w:rFonts w:ascii="Times New Roman" w:hAnsi="Times New Roman"/>
          <w:sz w:val="24"/>
          <w:szCs w:val="24"/>
          <w:u w:val="single"/>
        </w:rPr>
        <w:t>6</w:t>
      </w:r>
      <w:r>
        <w:rPr>
          <w:rFonts w:ascii="Times New Roman" w:hAnsi="Times New Roman"/>
          <w:sz w:val="24"/>
          <w:szCs w:val="24"/>
        </w:rPr>
        <w:t xml:space="preserve"> kohaselt hindab nõuetele vastavaid taotluseid rakendusüksuse moodustatud hindamiskomisjon, mille koosseis kooskõlastatakse eelnevalt Rahandusministeeriumiga ja avalikustatakse rakendusüksuse  veebilehel.</w:t>
      </w:r>
      <w:r w:rsidR="00263D27">
        <w:rPr>
          <w:rFonts w:ascii="Times New Roman" w:hAnsi="Times New Roman"/>
          <w:sz w:val="24"/>
          <w:szCs w:val="24"/>
        </w:rPr>
        <w:t xml:space="preserve"> </w:t>
      </w:r>
      <w:r w:rsidR="00263D27" w:rsidRPr="002302D8">
        <w:rPr>
          <w:rFonts w:ascii="Times New Roman" w:hAnsi="Times New Roman"/>
          <w:sz w:val="24"/>
          <w:szCs w:val="24"/>
        </w:rPr>
        <w:t>Taotluste hindamiseks moodustab rakendusüksus nõuandva hindamiskomisjoni, kuhu kaasatakse ka maakondlike arenduskeskuste esindajad ning teised olulised osapooled. Sätestatakse, et rakendusüksusel on õigus kaasata taotluse hindamiseks eksperte, näiteks maakondlike arenduskeskuste eksperte.</w:t>
      </w:r>
    </w:p>
    <w:p w14:paraId="37F1C280" w14:textId="77777777" w:rsidR="004E38D7" w:rsidRDefault="004E38D7" w:rsidP="00B2252E">
      <w:pPr>
        <w:spacing w:after="0" w:line="240" w:lineRule="auto"/>
        <w:jc w:val="both"/>
        <w:rPr>
          <w:rFonts w:ascii="Times New Roman" w:hAnsi="Times New Roman"/>
          <w:sz w:val="24"/>
          <w:szCs w:val="24"/>
          <w:u w:val="single"/>
        </w:rPr>
      </w:pPr>
    </w:p>
    <w:p w14:paraId="50BF7381" w14:textId="77777777" w:rsidR="00AB14E1" w:rsidRPr="002302D8" w:rsidRDefault="00AB14E1"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sidR="002756CC">
        <w:rPr>
          <w:rFonts w:ascii="Times New Roman" w:hAnsi="Times New Roman"/>
          <w:sz w:val="24"/>
          <w:szCs w:val="24"/>
          <w:u w:val="single"/>
        </w:rPr>
        <w:t>13</w:t>
      </w:r>
      <w:r w:rsidR="002756CC" w:rsidRPr="002302D8">
        <w:rPr>
          <w:rFonts w:ascii="Times New Roman" w:hAnsi="Times New Roman"/>
          <w:sz w:val="24"/>
          <w:szCs w:val="24"/>
          <w:u w:val="single"/>
        </w:rPr>
        <w:t xml:space="preserve"> </w:t>
      </w:r>
      <w:r w:rsidRPr="002302D8">
        <w:rPr>
          <w:rFonts w:ascii="Times New Roman" w:hAnsi="Times New Roman"/>
          <w:sz w:val="24"/>
          <w:szCs w:val="24"/>
          <w:u w:val="single"/>
        </w:rPr>
        <w:t xml:space="preserve">lõige </w:t>
      </w:r>
      <w:r w:rsidR="002756CC">
        <w:rPr>
          <w:rFonts w:ascii="Times New Roman" w:hAnsi="Times New Roman"/>
          <w:sz w:val="24"/>
          <w:szCs w:val="24"/>
          <w:u w:val="single"/>
        </w:rPr>
        <w:t xml:space="preserve">8 </w:t>
      </w:r>
      <w:r w:rsidRPr="002302D8">
        <w:rPr>
          <w:rFonts w:ascii="Times New Roman" w:hAnsi="Times New Roman"/>
          <w:sz w:val="24"/>
          <w:szCs w:val="24"/>
        </w:rPr>
        <w:t>sätestab hindamiskriteeriumid taotluse hindamiseks</w:t>
      </w:r>
      <w:r w:rsidR="003F5063" w:rsidRPr="002302D8">
        <w:rPr>
          <w:rFonts w:ascii="Times New Roman" w:hAnsi="Times New Roman"/>
          <w:sz w:val="24"/>
          <w:szCs w:val="24"/>
        </w:rPr>
        <w:t xml:space="preserve"> punktide kaupa</w:t>
      </w:r>
      <w:r w:rsidRPr="002302D8">
        <w:rPr>
          <w:rFonts w:ascii="Times New Roman" w:hAnsi="Times New Roman"/>
          <w:sz w:val="24"/>
          <w:szCs w:val="24"/>
        </w:rPr>
        <w:t xml:space="preserve">. </w:t>
      </w:r>
    </w:p>
    <w:p w14:paraId="5BBEEEE2" w14:textId="2895D0B8" w:rsidR="00AB14E1" w:rsidRPr="00E274FC" w:rsidRDefault="00AB14E1" w:rsidP="00B2252E">
      <w:pPr>
        <w:pStyle w:val="Loendilik"/>
        <w:numPr>
          <w:ilvl w:val="0"/>
          <w:numId w:val="10"/>
        </w:numPr>
        <w:spacing w:after="0" w:line="240" w:lineRule="auto"/>
        <w:jc w:val="both"/>
        <w:rPr>
          <w:rFonts w:ascii="Times New Roman" w:hAnsi="Times New Roman"/>
          <w:sz w:val="24"/>
          <w:szCs w:val="24"/>
        </w:rPr>
      </w:pPr>
      <w:r w:rsidRPr="00E274FC">
        <w:rPr>
          <w:rFonts w:ascii="Times New Roman" w:hAnsi="Times New Roman"/>
          <w:sz w:val="24"/>
          <w:szCs w:val="24"/>
        </w:rPr>
        <w:t>Punkt 1 sätestab hindamiskriteeriumi 1, mille raames hinnatakse projekti tegevuste mõju meetme eesmärkide saavutamisele ning seotus</w:t>
      </w:r>
      <w:r w:rsidR="005678B7">
        <w:rPr>
          <w:rFonts w:ascii="Times New Roman" w:hAnsi="Times New Roman"/>
          <w:sz w:val="24"/>
          <w:szCs w:val="24"/>
        </w:rPr>
        <w:t>t</w:t>
      </w:r>
      <w:r w:rsidRPr="00E274FC">
        <w:rPr>
          <w:rFonts w:ascii="Times New Roman" w:hAnsi="Times New Roman"/>
          <w:sz w:val="24"/>
          <w:szCs w:val="24"/>
        </w:rPr>
        <w:t xml:space="preserve"> piirkondliku omapära või kohaliku ressursi kasutusega (osakaal 50</w:t>
      </w:r>
      <w:r w:rsidR="002D20A6">
        <w:rPr>
          <w:rFonts w:ascii="Times New Roman" w:hAnsi="Times New Roman"/>
          <w:sz w:val="24"/>
          <w:szCs w:val="24"/>
        </w:rPr>
        <w:t xml:space="preserve"> protsenti</w:t>
      </w:r>
      <w:r w:rsidR="002D20A6" w:rsidRPr="00E274FC">
        <w:rPr>
          <w:rFonts w:ascii="Times New Roman" w:hAnsi="Times New Roman"/>
          <w:sz w:val="24"/>
          <w:szCs w:val="24"/>
        </w:rPr>
        <w:t xml:space="preserve">). </w:t>
      </w:r>
    </w:p>
    <w:p w14:paraId="46DF37D5" w14:textId="1674DF50" w:rsidR="00AB14E1" w:rsidRPr="00E274FC" w:rsidRDefault="00AB14E1" w:rsidP="00B2252E">
      <w:pPr>
        <w:pStyle w:val="Loendilik"/>
        <w:numPr>
          <w:ilvl w:val="0"/>
          <w:numId w:val="10"/>
        </w:numPr>
        <w:spacing w:after="0" w:line="240" w:lineRule="auto"/>
        <w:jc w:val="both"/>
        <w:rPr>
          <w:rFonts w:ascii="Times New Roman" w:hAnsi="Times New Roman"/>
          <w:sz w:val="24"/>
          <w:szCs w:val="24"/>
        </w:rPr>
      </w:pPr>
      <w:r w:rsidRPr="00E274FC">
        <w:rPr>
          <w:rFonts w:ascii="Times New Roman" w:hAnsi="Times New Roman"/>
          <w:sz w:val="24"/>
          <w:szCs w:val="24"/>
        </w:rPr>
        <w:t>Punkt 2 sätestab hindamiskriteeriumi 2, mille raames hinnatakse taotleja võimekust projekti teg</w:t>
      </w:r>
      <w:bookmarkStart w:id="1" w:name="para11lg5p3"/>
      <w:r w:rsidRPr="00E274FC">
        <w:rPr>
          <w:rFonts w:ascii="Times New Roman" w:hAnsi="Times New Roman"/>
          <w:sz w:val="24"/>
          <w:szCs w:val="24"/>
        </w:rPr>
        <w:t>evuste tegemiseks (osakaal 30</w:t>
      </w:r>
      <w:r w:rsidR="002D20A6">
        <w:rPr>
          <w:rFonts w:ascii="Times New Roman" w:hAnsi="Times New Roman"/>
          <w:sz w:val="24"/>
          <w:szCs w:val="24"/>
        </w:rPr>
        <w:t xml:space="preserve"> protsenti</w:t>
      </w:r>
      <w:r w:rsidR="002D20A6" w:rsidRPr="00E274FC">
        <w:rPr>
          <w:rFonts w:ascii="Times New Roman" w:hAnsi="Times New Roman"/>
          <w:sz w:val="24"/>
          <w:szCs w:val="24"/>
        </w:rPr>
        <w:t>).</w:t>
      </w:r>
    </w:p>
    <w:bookmarkEnd w:id="1"/>
    <w:p w14:paraId="7C6DB726" w14:textId="17411389" w:rsidR="00983772" w:rsidRPr="00E274FC" w:rsidRDefault="00AB14E1" w:rsidP="00B2252E">
      <w:pPr>
        <w:pStyle w:val="Loendilik"/>
        <w:numPr>
          <w:ilvl w:val="0"/>
          <w:numId w:val="10"/>
        </w:numPr>
        <w:spacing w:after="0" w:line="240" w:lineRule="auto"/>
        <w:jc w:val="both"/>
        <w:rPr>
          <w:rFonts w:ascii="Times New Roman" w:hAnsi="Times New Roman"/>
          <w:sz w:val="24"/>
          <w:szCs w:val="24"/>
        </w:rPr>
      </w:pPr>
      <w:r w:rsidRPr="00E274FC">
        <w:rPr>
          <w:rFonts w:ascii="Times New Roman" w:hAnsi="Times New Roman"/>
          <w:sz w:val="24"/>
          <w:szCs w:val="24"/>
        </w:rPr>
        <w:t>Punkt 3 sätestab hindamiskriteeriumi 3, mille raames antakse hinnang projekti tegevuste põhjendatus</w:t>
      </w:r>
      <w:r w:rsidR="005678B7">
        <w:rPr>
          <w:rFonts w:ascii="Times New Roman" w:hAnsi="Times New Roman"/>
          <w:sz w:val="24"/>
          <w:szCs w:val="24"/>
        </w:rPr>
        <w:t>ele</w:t>
      </w:r>
      <w:r w:rsidRPr="00E274FC">
        <w:rPr>
          <w:rFonts w:ascii="Times New Roman" w:hAnsi="Times New Roman"/>
          <w:sz w:val="24"/>
          <w:szCs w:val="24"/>
        </w:rPr>
        <w:t xml:space="preserve"> ja kuluefektiivsus</w:t>
      </w:r>
      <w:r w:rsidR="005678B7">
        <w:rPr>
          <w:rFonts w:ascii="Times New Roman" w:hAnsi="Times New Roman"/>
          <w:sz w:val="24"/>
          <w:szCs w:val="24"/>
        </w:rPr>
        <w:t>ele</w:t>
      </w:r>
      <w:r w:rsidRPr="00E274FC">
        <w:rPr>
          <w:rFonts w:ascii="Times New Roman" w:hAnsi="Times New Roman"/>
          <w:sz w:val="24"/>
          <w:szCs w:val="24"/>
        </w:rPr>
        <w:t xml:space="preserve"> (osakaal 20</w:t>
      </w:r>
      <w:r w:rsidR="002D20A6">
        <w:rPr>
          <w:rFonts w:ascii="Times New Roman" w:hAnsi="Times New Roman"/>
          <w:sz w:val="24"/>
          <w:szCs w:val="24"/>
        </w:rPr>
        <w:t xml:space="preserve"> protsenti</w:t>
      </w:r>
      <w:r w:rsidR="002D20A6" w:rsidRPr="00E274FC">
        <w:rPr>
          <w:rFonts w:ascii="Times New Roman" w:hAnsi="Times New Roman"/>
          <w:sz w:val="24"/>
          <w:szCs w:val="24"/>
        </w:rPr>
        <w:t>).</w:t>
      </w:r>
    </w:p>
    <w:p w14:paraId="76032E93" w14:textId="7E6875BB" w:rsidR="004E43CA" w:rsidRDefault="00B619CD" w:rsidP="00B2252E">
      <w:pPr>
        <w:spacing w:after="0" w:line="240" w:lineRule="auto"/>
        <w:jc w:val="both"/>
        <w:rPr>
          <w:rFonts w:ascii="Times New Roman" w:hAnsi="Times New Roman"/>
          <w:sz w:val="24"/>
          <w:szCs w:val="24"/>
        </w:rPr>
      </w:pPr>
      <w:r w:rsidRPr="00205C99">
        <w:rPr>
          <w:rFonts w:ascii="Times New Roman" w:hAnsi="Times New Roman"/>
          <w:sz w:val="24"/>
          <w:szCs w:val="24"/>
        </w:rPr>
        <w:t>Kõige suurema kaaluga on hindamiskriteerium 1</w:t>
      </w:r>
      <w:r w:rsidR="00CC322B" w:rsidRPr="00205C99">
        <w:rPr>
          <w:rFonts w:ascii="Times New Roman" w:hAnsi="Times New Roman"/>
          <w:sz w:val="24"/>
          <w:szCs w:val="24"/>
        </w:rPr>
        <w:t xml:space="preserve"> (osakaal 50</w:t>
      </w:r>
      <w:r w:rsidR="002D20A6">
        <w:rPr>
          <w:rFonts w:ascii="Times New Roman" w:hAnsi="Times New Roman"/>
          <w:sz w:val="24"/>
          <w:szCs w:val="24"/>
        </w:rPr>
        <w:t xml:space="preserve"> protsenti</w:t>
      </w:r>
      <w:r w:rsidR="002D20A6" w:rsidRPr="00205C99">
        <w:rPr>
          <w:rFonts w:ascii="Times New Roman" w:hAnsi="Times New Roman"/>
          <w:sz w:val="24"/>
          <w:szCs w:val="24"/>
        </w:rPr>
        <w:t xml:space="preserve">), </w:t>
      </w:r>
      <w:r w:rsidRPr="00205C99">
        <w:rPr>
          <w:rFonts w:ascii="Times New Roman" w:hAnsi="Times New Roman"/>
          <w:sz w:val="24"/>
          <w:szCs w:val="24"/>
        </w:rPr>
        <w:t>mille raames hinnatakse projekti tegevuste mõju meetme eesmärkide saavutamisele. Sama kriteeriumi raames hinnatakse seotust piirkondliku omapära või kohaliku ressursi kasutamisega</w:t>
      </w:r>
      <w:r w:rsidR="000E6068">
        <w:rPr>
          <w:rFonts w:ascii="Times New Roman" w:hAnsi="Times New Roman"/>
          <w:sz w:val="24"/>
          <w:szCs w:val="24"/>
        </w:rPr>
        <w:t xml:space="preserve"> (näiteks</w:t>
      </w:r>
      <w:r w:rsidR="000D4DCC">
        <w:rPr>
          <w:rFonts w:ascii="Times New Roman" w:hAnsi="Times New Roman"/>
          <w:sz w:val="24"/>
          <w:szCs w:val="24"/>
        </w:rPr>
        <w:t xml:space="preserve"> </w:t>
      </w:r>
      <w:r w:rsidR="000D4DCC" w:rsidRPr="000D4DCC">
        <w:rPr>
          <w:rFonts w:ascii="Times New Roman" w:hAnsi="Times New Roman"/>
          <w:sz w:val="24"/>
          <w:szCs w:val="24"/>
        </w:rPr>
        <w:t xml:space="preserve">kohaliku tooraine ehk ressursi eelistamine või väärindamine, </w:t>
      </w:r>
      <w:r w:rsidR="000D4DCC">
        <w:rPr>
          <w:rFonts w:ascii="Times New Roman" w:hAnsi="Times New Roman"/>
          <w:sz w:val="24"/>
          <w:szCs w:val="24"/>
        </w:rPr>
        <w:t>piirkonna kuvandi tutvustus läbi vastava märgise kasutuse</w:t>
      </w:r>
      <w:r w:rsidR="000D4DCC" w:rsidRPr="000D4DCC">
        <w:rPr>
          <w:rFonts w:ascii="Times New Roman" w:hAnsi="Times New Roman"/>
          <w:sz w:val="24"/>
          <w:szCs w:val="24"/>
        </w:rPr>
        <w:t xml:space="preserve"> vms)</w:t>
      </w:r>
      <w:r w:rsidR="006631AB">
        <w:rPr>
          <w:rFonts w:ascii="Times New Roman" w:hAnsi="Times New Roman"/>
          <w:sz w:val="24"/>
          <w:szCs w:val="24"/>
        </w:rPr>
        <w:t xml:space="preserve">. </w:t>
      </w:r>
      <w:r w:rsidR="00044C71">
        <w:rPr>
          <w:rFonts w:ascii="Times New Roman" w:hAnsi="Times New Roman"/>
          <w:sz w:val="24"/>
          <w:szCs w:val="24"/>
        </w:rPr>
        <w:t xml:space="preserve">Tulenevalt meetme eesmärgist hinnatakse antud kriteeriumi all ühe olulise aspektina projekti innovatiivsust. </w:t>
      </w:r>
      <w:r w:rsidR="00715AE5" w:rsidRPr="00205C99">
        <w:rPr>
          <w:rFonts w:ascii="Times New Roman" w:hAnsi="Times New Roman"/>
          <w:sz w:val="24"/>
          <w:szCs w:val="24"/>
        </w:rPr>
        <w:t>Oluline on tagada meetme eesmärkide otstarbekaim saavutamine, mistõttu on kriteeriumi 1 osakaal kõige kõrgema protsendiga.</w:t>
      </w:r>
      <w:r w:rsidR="00977E73" w:rsidRPr="00205C99">
        <w:rPr>
          <w:rFonts w:ascii="Times New Roman" w:hAnsi="Times New Roman"/>
          <w:sz w:val="24"/>
          <w:szCs w:val="24"/>
        </w:rPr>
        <w:t xml:space="preserve"> </w:t>
      </w:r>
    </w:p>
    <w:p w14:paraId="7169C425" w14:textId="38C0C15B" w:rsidR="00977E73" w:rsidRPr="00205C99" w:rsidRDefault="00CC322B" w:rsidP="00B2252E">
      <w:pPr>
        <w:spacing w:after="0" w:line="240" w:lineRule="auto"/>
        <w:jc w:val="both"/>
        <w:rPr>
          <w:rFonts w:ascii="Times New Roman" w:hAnsi="Times New Roman"/>
          <w:sz w:val="24"/>
          <w:szCs w:val="24"/>
        </w:rPr>
      </w:pPr>
      <w:r w:rsidRPr="00205C99">
        <w:rPr>
          <w:rFonts w:ascii="Times New Roman" w:hAnsi="Times New Roman"/>
          <w:sz w:val="24"/>
          <w:szCs w:val="24"/>
        </w:rPr>
        <w:t>Hindamiskriteerium 2 osakaal on 30</w:t>
      </w:r>
      <w:r w:rsidR="002D20A6">
        <w:rPr>
          <w:rFonts w:ascii="Times New Roman" w:hAnsi="Times New Roman"/>
          <w:sz w:val="24"/>
          <w:szCs w:val="24"/>
        </w:rPr>
        <w:t xml:space="preserve"> protsenti</w:t>
      </w:r>
      <w:r w:rsidR="002D20A6" w:rsidRPr="00205C99">
        <w:rPr>
          <w:rFonts w:ascii="Times New Roman" w:hAnsi="Times New Roman"/>
          <w:sz w:val="24"/>
          <w:szCs w:val="24"/>
        </w:rPr>
        <w:t xml:space="preserve">. </w:t>
      </w:r>
      <w:r w:rsidR="00977E73" w:rsidRPr="00205C99">
        <w:rPr>
          <w:rFonts w:ascii="Times New Roman" w:hAnsi="Times New Roman"/>
          <w:sz w:val="24"/>
          <w:szCs w:val="24"/>
        </w:rPr>
        <w:t xml:space="preserve">Meetme eesmärgi täitmiseks on oluline valida välja </w:t>
      </w:r>
      <w:r w:rsidR="006631AB">
        <w:rPr>
          <w:rFonts w:ascii="Times New Roman" w:hAnsi="Times New Roman"/>
          <w:sz w:val="24"/>
          <w:szCs w:val="24"/>
        </w:rPr>
        <w:t>t</w:t>
      </w:r>
      <w:r w:rsidR="00977E73" w:rsidRPr="00205C99">
        <w:rPr>
          <w:rFonts w:ascii="Times New Roman" w:hAnsi="Times New Roman"/>
          <w:sz w:val="24"/>
          <w:szCs w:val="24"/>
        </w:rPr>
        <w:t>aotlejad, kellel on võimekus</w:t>
      </w:r>
      <w:r w:rsidR="00106E08" w:rsidRPr="00205C99">
        <w:rPr>
          <w:rFonts w:ascii="Times New Roman" w:hAnsi="Times New Roman"/>
          <w:sz w:val="24"/>
          <w:szCs w:val="24"/>
        </w:rPr>
        <w:t xml:space="preserve"> ja suutlikkus</w:t>
      </w:r>
      <w:r w:rsidR="00977E73" w:rsidRPr="00205C99">
        <w:rPr>
          <w:rFonts w:ascii="Times New Roman" w:hAnsi="Times New Roman"/>
          <w:sz w:val="24"/>
          <w:szCs w:val="24"/>
        </w:rPr>
        <w:t xml:space="preserve"> projekti tegevuste tegemiseks. Vahendite otstarbekaks kasutamiseks on oluline hinnata taotlejate võimekust selleks enne projekti elluviimist.</w:t>
      </w:r>
      <w:r w:rsidR="00106E08" w:rsidRPr="00205C99">
        <w:rPr>
          <w:rFonts w:ascii="Times New Roman" w:hAnsi="Times New Roman"/>
          <w:sz w:val="24"/>
          <w:szCs w:val="24"/>
        </w:rPr>
        <w:t xml:space="preserve"> Selle rakendamisel kontrollitakse, kuidas on tagatud kvalifikatsioon, kogemus, jätkusuutlikkus, organisatsioonilised või tehnilised eeldused</w:t>
      </w:r>
      <w:r w:rsidR="00FA7DA1" w:rsidRPr="00205C99">
        <w:rPr>
          <w:rFonts w:ascii="Times New Roman" w:hAnsi="Times New Roman"/>
          <w:sz w:val="24"/>
          <w:szCs w:val="24"/>
        </w:rPr>
        <w:t xml:space="preserve"> jms</w:t>
      </w:r>
      <w:r w:rsidR="00106E08" w:rsidRPr="00205C99">
        <w:rPr>
          <w:rFonts w:ascii="Times New Roman" w:hAnsi="Times New Roman"/>
          <w:sz w:val="24"/>
          <w:szCs w:val="24"/>
        </w:rPr>
        <w:t xml:space="preserve"> projekti elluviimiseks kavandatud viisil.</w:t>
      </w:r>
    </w:p>
    <w:p w14:paraId="0196B409" w14:textId="47556555" w:rsidR="00106E08" w:rsidRPr="00205C99" w:rsidRDefault="009A4FB6" w:rsidP="00B2252E">
      <w:pPr>
        <w:spacing w:after="0" w:line="240" w:lineRule="auto"/>
        <w:jc w:val="both"/>
        <w:rPr>
          <w:rFonts w:ascii="Times New Roman" w:hAnsi="Times New Roman"/>
          <w:sz w:val="24"/>
          <w:szCs w:val="24"/>
        </w:rPr>
      </w:pPr>
      <w:r>
        <w:rPr>
          <w:rFonts w:ascii="Times New Roman" w:hAnsi="Times New Roman"/>
          <w:sz w:val="24"/>
          <w:szCs w:val="24"/>
        </w:rPr>
        <w:t>H</w:t>
      </w:r>
      <w:r w:rsidR="00CC322B" w:rsidRPr="00205C99">
        <w:rPr>
          <w:rFonts w:ascii="Times New Roman" w:hAnsi="Times New Roman"/>
          <w:sz w:val="24"/>
          <w:szCs w:val="24"/>
        </w:rPr>
        <w:t>indamis</w:t>
      </w:r>
      <w:r w:rsidR="00FA7DA1" w:rsidRPr="00205C99">
        <w:rPr>
          <w:rFonts w:ascii="Times New Roman" w:hAnsi="Times New Roman"/>
          <w:sz w:val="24"/>
          <w:szCs w:val="24"/>
        </w:rPr>
        <w:t>kriteeriumi</w:t>
      </w:r>
      <w:r>
        <w:rPr>
          <w:rFonts w:ascii="Times New Roman" w:hAnsi="Times New Roman"/>
          <w:sz w:val="24"/>
          <w:szCs w:val="24"/>
        </w:rPr>
        <w:t xml:space="preserve"> 3</w:t>
      </w:r>
      <w:r w:rsidR="00FA7DA1" w:rsidRPr="00205C99">
        <w:rPr>
          <w:rFonts w:ascii="Times New Roman" w:hAnsi="Times New Roman"/>
          <w:sz w:val="24"/>
          <w:szCs w:val="24"/>
        </w:rPr>
        <w:t xml:space="preserve"> </w:t>
      </w:r>
      <w:r w:rsidR="00CC322B" w:rsidRPr="00205C99">
        <w:rPr>
          <w:rFonts w:ascii="Times New Roman" w:hAnsi="Times New Roman"/>
          <w:sz w:val="24"/>
          <w:szCs w:val="24"/>
        </w:rPr>
        <w:t xml:space="preserve">(osakaal 20 </w:t>
      </w:r>
      <w:r w:rsidR="002D20A6">
        <w:rPr>
          <w:rFonts w:ascii="Times New Roman" w:hAnsi="Times New Roman"/>
          <w:sz w:val="24"/>
          <w:szCs w:val="24"/>
        </w:rPr>
        <w:t>protsenti</w:t>
      </w:r>
      <w:r w:rsidR="002D20A6" w:rsidRPr="00205C99">
        <w:rPr>
          <w:rFonts w:ascii="Times New Roman" w:hAnsi="Times New Roman"/>
          <w:sz w:val="24"/>
          <w:szCs w:val="24"/>
        </w:rPr>
        <w:t xml:space="preserve">) </w:t>
      </w:r>
      <w:r w:rsidR="00FA7DA1" w:rsidRPr="00205C99">
        <w:rPr>
          <w:rFonts w:ascii="Times New Roman" w:hAnsi="Times New Roman"/>
          <w:sz w:val="24"/>
          <w:szCs w:val="24"/>
        </w:rPr>
        <w:t xml:space="preserve">puhul antakse hinnang projekti tegevuste põhjendatusele ja kuluefektiivsusele: kas ettenähtud tegevused ja lahendused on piisavalt kuluefektiivsed planeeritud tegevuste tegemiseks, väljundite- ja tulemuste saavutamiseks. Samamoodi antakse hinnang planeeritud eelarve realistlikkusele ja mõistlikkusele. </w:t>
      </w:r>
    </w:p>
    <w:p w14:paraId="0D8562AA" w14:textId="77777777" w:rsidR="00977E73" w:rsidRDefault="00977E73" w:rsidP="00B2252E">
      <w:pPr>
        <w:spacing w:after="0" w:line="240" w:lineRule="auto"/>
        <w:jc w:val="both"/>
        <w:rPr>
          <w:rFonts w:ascii="Times New Roman" w:hAnsi="Times New Roman"/>
          <w:sz w:val="24"/>
          <w:szCs w:val="24"/>
          <w:u w:val="single"/>
        </w:rPr>
      </w:pPr>
    </w:p>
    <w:p w14:paraId="5126B95F" w14:textId="7210A54A" w:rsidR="00983772" w:rsidRPr="002302D8" w:rsidRDefault="002630F0" w:rsidP="00B2252E">
      <w:pPr>
        <w:spacing w:after="0" w:line="240" w:lineRule="auto"/>
        <w:jc w:val="both"/>
        <w:rPr>
          <w:rFonts w:ascii="Times New Roman" w:hAnsi="Times New Roman"/>
          <w:sz w:val="24"/>
          <w:szCs w:val="24"/>
        </w:rPr>
      </w:pPr>
      <w:r>
        <w:rPr>
          <w:rFonts w:ascii="Times New Roman" w:hAnsi="Times New Roman"/>
          <w:sz w:val="24"/>
          <w:szCs w:val="24"/>
          <w:u w:val="single"/>
        </w:rPr>
        <w:t xml:space="preserve">Eelnõu § 13 lõige 9 </w:t>
      </w:r>
      <w:r w:rsidRPr="002630F0">
        <w:rPr>
          <w:rFonts w:ascii="Times New Roman" w:hAnsi="Times New Roman"/>
          <w:sz w:val="24"/>
          <w:szCs w:val="24"/>
        </w:rPr>
        <w:t xml:space="preserve">sätestab, et hindamiskriteeriume hinnatakse skaalal 0-4, </w:t>
      </w:r>
      <w:r>
        <w:rPr>
          <w:rFonts w:ascii="Times New Roman" w:hAnsi="Times New Roman"/>
          <w:sz w:val="24"/>
          <w:szCs w:val="24"/>
        </w:rPr>
        <w:t xml:space="preserve">millest </w:t>
      </w:r>
      <w:r w:rsidRPr="002630F0">
        <w:rPr>
          <w:rFonts w:ascii="Times New Roman" w:hAnsi="Times New Roman"/>
          <w:sz w:val="24"/>
          <w:szCs w:val="24"/>
        </w:rPr>
        <w:t xml:space="preserve">kõrgeim hinne on 4 ja madalaim 0, täpsemad vahesammud ning hindamiskriteeriumide sisu pannakse paika hindamismetoodikas, mille </w:t>
      </w:r>
      <w:r>
        <w:rPr>
          <w:rFonts w:ascii="Times New Roman" w:hAnsi="Times New Roman"/>
          <w:sz w:val="24"/>
          <w:szCs w:val="24"/>
          <w:u w:val="single"/>
        </w:rPr>
        <w:t>e</w:t>
      </w:r>
      <w:r w:rsidR="002756CC" w:rsidRPr="002302D8">
        <w:rPr>
          <w:rFonts w:ascii="Times New Roman" w:hAnsi="Times New Roman"/>
          <w:sz w:val="24"/>
          <w:szCs w:val="24"/>
          <w:u w:val="single"/>
        </w:rPr>
        <w:t xml:space="preserve">elnõu § </w:t>
      </w:r>
      <w:r w:rsidR="002756CC">
        <w:rPr>
          <w:rFonts w:ascii="Times New Roman" w:hAnsi="Times New Roman"/>
          <w:sz w:val="24"/>
          <w:szCs w:val="24"/>
          <w:u w:val="single"/>
        </w:rPr>
        <w:t>13</w:t>
      </w:r>
      <w:r w:rsidR="002756CC" w:rsidRPr="002302D8">
        <w:rPr>
          <w:rFonts w:ascii="Times New Roman" w:hAnsi="Times New Roman"/>
          <w:sz w:val="24"/>
          <w:szCs w:val="24"/>
          <w:u w:val="single"/>
        </w:rPr>
        <w:t xml:space="preserve"> </w:t>
      </w:r>
      <w:r w:rsidR="002756CC">
        <w:rPr>
          <w:rFonts w:ascii="Times New Roman" w:hAnsi="Times New Roman"/>
          <w:sz w:val="24"/>
          <w:szCs w:val="24"/>
          <w:u w:val="single"/>
        </w:rPr>
        <w:t>lõik</w:t>
      </w:r>
      <w:r w:rsidR="002756CC" w:rsidRPr="002302D8">
        <w:rPr>
          <w:rFonts w:ascii="Times New Roman" w:hAnsi="Times New Roman"/>
          <w:sz w:val="24"/>
          <w:szCs w:val="24"/>
          <w:u w:val="single"/>
        </w:rPr>
        <w:t xml:space="preserve">e </w:t>
      </w:r>
      <w:r w:rsidR="002756CC">
        <w:rPr>
          <w:rFonts w:ascii="Times New Roman" w:hAnsi="Times New Roman"/>
          <w:sz w:val="24"/>
          <w:szCs w:val="24"/>
          <w:u w:val="single"/>
        </w:rPr>
        <w:t>10</w:t>
      </w:r>
      <w:r w:rsidR="008B2051">
        <w:rPr>
          <w:rFonts w:ascii="Times New Roman" w:hAnsi="Times New Roman"/>
          <w:sz w:val="24"/>
          <w:szCs w:val="24"/>
          <w:u w:val="single"/>
        </w:rPr>
        <w:t xml:space="preserve"> </w:t>
      </w:r>
      <w:r w:rsidR="008B2051" w:rsidRPr="008B2051">
        <w:rPr>
          <w:rFonts w:ascii="Times New Roman" w:hAnsi="Times New Roman"/>
          <w:sz w:val="24"/>
          <w:szCs w:val="24"/>
        </w:rPr>
        <w:t>kohaselt</w:t>
      </w:r>
      <w:r w:rsidR="002756CC" w:rsidRPr="00E274FC">
        <w:rPr>
          <w:rFonts w:ascii="Times New Roman" w:hAnsi="Times New Roman"/>
          <w:sz w:val="24"/>
          <w:szCs w:val="24"/>
        </w:rPr>
        <w:t xml:space="preserve"> </w:t>
      </w:r>
      <w:r w:rsidR="00983772" w:rsidRPr="002302D8">
        <w:rPr>
          <w:rFonts w:ascii="Times New Roman" w:hAnsi="Times New Roman"/>
          <w:sz w:val="24"/>
          <w:szCs w:val="24"/>
        </w:rPr>
        <w:t xml:space="preserve">kinnitab rakendusüksus. </w:t>
      </w:r>
    </w:p>
    <w:p w14:paraId="55A25DE5" w14:textId="77777777" w:rsidR="004E38D7" w:rsidRDefault="004E38D7" w:rsidP="00B2252E">
      <w:pPr>
        <w:spacing w:after="0" w:line="240" w:lineRule="auto"/>
        <w:jc w:val="both"/>
        <w:rPr>
          <w:rFonts w:ascii="Times New Roman" w:hAnsi="Times New Roman"/>
          <w:sz w:val="24"/>
          <w:szCs w:val="24"/>
          <w:u w:val="single"/>
        </w:rPr>
      </w:pPr>
    </w:p>
    <w:p w14:paraId="50F8FD65" w14:textId="2E73EECD" w:rsidR="00206F6C" w:rsidRPr="00EB061D" w:rsidRDefault="00FE3359" w:rsidP="00B2252E">
      <w:pPr>
        <w:spacing w:after="0" w:line="240" w:lineRule="auto"/>
        <w:jc w:val="both"/>
        <w:rPr>
          <w:rFonts w:ascii="Times New Roman" w:hAnsi="Times New Roman"/>
          <w:sz w:val="24"/>
          <w:szCs w:val="24"/>
        </w:rPr>
      </w:pPr>
      <w:r w:rsidRPr="002302D8">
        <w:rPr>
          <w:rFonts w:ascii="Times New Roman" w:hAnsi="Times New Roman"/>
          <w:sz w:val="24"/>
          <w:szCs w:val="24"/>
          <w:u w:val="single"/>
        </w:rPr>
        <w:t xml:space="preserve">Eelnõu § </w:t>
      </w:r>
      <w:r>
        <w:rPr>
          <w:rFonts w:ascii="Times New Roman" w:hAnsi="Times New Roman"/>
          <w:sz w:val="24"/>
          <w:szCs w:val="24"/>
          <w:u w:val="single"/>
        </w:rPr>
        <w:t>13</w:t>
      </w:r>
      <w:r w:rsidRPr="002302D8">
        <w:rPr>
          <w:rFonts w:ascii="Times New Roman" w:hAnsi="Times New Roman"/>
          <w:sz w:val="24"/>
          <w:szCs w:val="24"/>
          <w:u w:val="single"/>
        </w:rPr>
        <w:t xml:space="preserve"> </w:t>
      </w:r>
      <w:r>
        <w:rPr>
          <w:rFonts w:ascii="Times New Roman" w:hAnsi="Times New Roman"/>
          <w:sz w:val="24"/>
          <w:szCs w:val="24"/>
          <w:u w:val="single"/>
        </w:rPr>
        <w:t>lõik</w:t>
      </w:r>
      <w:r w:rsidRPr="002302D8">
        <w:rPr>
          <w:rFonts w:ascii="Times New Roman" w:hAnsi="Times New Roman"/>
          <w:sz w:val="24"/>
          <w:szCs w:val="24"/>
          <w:u w:val="single"/>
        </w:rPr>
        <w:t xml:space="preserve">e </w:t>
      </w:r>
      <w:r>
        <w:rPr>
          <w:rFonts w:ascii="Times New Roman" w:hAnsi="Times New Roman"/>
          <w:sz w:val="24"/>
          <w:szCs w:val="24"/>
          <w:u w:val="single"/>
        </w:rPr>
        <w:t xml:space="preserve">13 </w:t>
      </w:r>
      <w:r w:rsidRPr="00E274FC">
        <w:rPr>
          <w:rFonts w:ascii="Times New Roman" w:hAnsi="Times New Roman"/>
          <w:sz w:val="24"/>
          <w:szCs w:val="24"/>
        </w:rPr>
        <w:t>kohaselt järjestatakse</w:t>
      </w:r>
      <w:r w:rsidRPr="00BF0B0A">
        <w:rPr>
          <w:rFonts w:ascii="Times New Roman" w:hAnsi="Times New Roman"/>
          <w:sz w:val="24"/>
          <w:szCs w:val="24"/>
        </w:rPr>
        <w:t xml:space="preserve"> </w:t>
      </w:r>
      <w:r>
        <w:rPr>
          <w:rFonts w:ascii="Times New Roman" w:hAnsi="Times New Roman"/>
          <w:sz w:val="24"/>
          <w:szCs w:val="24"/>
        </w:rPr>
        <w:t>p</w:t>
      </w:r>
      <w:r w:rsidR="00206F6C" w:rsidRPr="002302D8">
        <w:rPr>
          <w:rFonts w:ascii="Times New Roman" w:hAnsi="Times New Roman"/>
          <w:sz w:val="24"/>
          <w:szCs w:val="24"/>
        </w:rPr>
        <w:t xml:space="preserve">ositiivse hinnangu saanud taotlused </w:t>
      </w:r>
      <w:r>
        <w:rPr>
          <w:rFonts w:ascii="Times New Roman" w:hAnsi="Times New Roman"/>
          <w:sz w:val="24"/>
          <w:szCs w:val="24"/>
        </w:rPr>
        <w:t>kolme</w:t>
      </w:r>
      <w:r w:rsidRPr="002302D8">
        <w:rPr>
          <w:rFonts w:ascii="Times New Roman" w:hAnsi="Times New Roman"/>
          <w:sz w:val="24"/>
          <w:szCs w:val="24"/>
        </w:rPr>
        <w:t xml:space="preserve"> </w:t>
      </w:r>
      <w:r w:rsidR="00206F6C" w:rsidRPr="002302D8">
        <w:rPr>
          <w:rFonts w:ascii="Times New Roman" w:hAnsi="Times New Roman"/>
          <w:sz w:val="24"/>
          <w:szCs w:val="24"/>
        </w:rPr>
        <w:t xml:space="preserve">hindamisploki tulemuste </w:t>
      </w:r>
      <w:r w:rsidR="0009128B">
        <w:rPr>
          <w:rFonts w:ascii="Times New Roman" w:hAnsi="Times New Roman"/>
          <w:sz w:val="24"/>
          <w:szCs w:val="24"/>
        </w:rPr>
        <w:t>kaalutud</w:t>
      </w:r>
      <w:r w:rsidR="00206F6C" w:rsidRPr="002302D8">
        <w:rPr>
          <w:rFonts w:ascii="Times New Roman" w:hAnsi="Times New Roman"/>
          <w:sz w:val="24"/>
          <w:szCs w:val="24"/>
        </w:rPr>
        <w:t xml:space="preserve"> keskmise alusel pingeritta. Juhul, kui mitme projekti </w:t>
      </w:r>
      <w:r w:rsidR="00206F6C" w:rsidRPr="00EB061D">
        <w:rPr>
          <w:rFonts w:ascii="Times New Roman" w:hAnsi="Times New Roman"/>
          <w:sz w:val="24"/>
          <w:szCs w:val="24"/>
        </w:rPr>
        <w:t>tulemuste koondsumma on võrdne, eelistatakse projekte, mis said esimeses hindamisplokis kõrgema hinde.</w:t>
      </w:r>
      <w:r w:rsidR="00EB061D" w:rsidRPr="00EB061D">
        <w:rPr>
          <w:rFonts w:ascii="Times New Roman" w:hAnsi="Times New Roman"/>
          <w:sz w:val="24"/>
          <w:szCs w:val="24"/>
        </w:rPr>
        <w:t xml:space="preserve"> Maakonna pingerea alusel rahastatakse projekte, mida on võimalik maakonnale eraldatud taotlusvooru mahust rahastada tervenisti, et vältida samas voorus mitmele projektile osalise rahastamise pakkumist.</w:t>
      </w:r>
    </w:p>
    <w:p w14:paraId="7B1DF869" w14:textId="77777777" w:rsidR="004E38D7" w:rsidRDefault="004E38D7" w:rsidP="00B2252E">
      <w:pPr>
        <w:spacing w:after="0" w:line="240" w:lineRule="auto"/>
        <w:jc w:val="both"/>
        <w:rPr>
          <w:rFonts w:ascii="Times New Roman" w:hAnsi="Times New Roman"/>
          <w:sz w:val="24"/>
          <w:szCs w:val="24"/>
          <w:u w:val="single"/>
        </w:rPr>
      </w:pPr>
    </w:p>
    <w:p w14:paraId="47CFC37D" w14:textId="76B72A0F" w:rsidR="00FE3359" w:rsidRDefault="00FE3359" w:rsidP="00B2252E">
      <w:pPr>
        <w:spacing w:after="0" w:line="240" w:lineRule="auto"/>
        <w:jc w:val="both"/>
        <w:rPr>
          <w:rFonts w:ascii="Times New Roman" w:hAnsi="Times New Roman"/>
          <w:sz w:val="24"/>
          <w:szCs w:val="24"/>
          <w:u w:val="single"/>
        </w:rPr>
      </w:pPr>
      <w:r w:rsidRPr="002302D8">
        <w:rPr>
          <w:rFonts w:ascii="Times New Roman" w:hAnsi="Times New Roman"/>
          <w:sz w:val="24"/>
          <w:szCs w:val="24"/>
          <w:u w:val="single"/>
        </w:rPr>
        <w:t xml:space="preserve">Eelnõu § </w:t>
      </w:r>
      <w:r>
        <w:rPr>
          <w:rFonts w:ascii="Times New Roman" w:hAnsi="Times New Roman"/>
          <w:sz w:val="24"/>
          <w:szCs w:val="24"/>
          <w:u w:val="single"/>
        </w:rPr>
        <w:t>13</w:t>
      </w:r>
      <w:r w:rsidRPr="002302D8">
        <w:rPr>
          <w:rFonts w:ascii="Times New Roman" w:hAnsi="Times New Roman"/>
          <w:sz w:val="24"/>
          <w:szCs w:val="24"/>
          <w:u w:val="single"/>
        </w:rPr>
        <w:t xml:space="preserve"> </w:t>
      </w:r>
      <w:r>
        <w:rPr>
          <w:rFonts w:ascii="Times New Roman" w:hAnsi="Times New Roman"/>
          <w:sz w:val="24"/>
          <w:szCs w:val="24"/>
          <w:u w:val="single"/>
        </w:rPr>
        <w:t>lõik</w:t>
      </w:r>
      <w:r w:rsidRPr="002302D8">
        <w:rPr>
          <w:rFonts w:ascii="Times New Roman" w:hAnsi="Times New Roman"/>
          <w:sz w:val="24"/>
          <w:szCs w:val="24"/>
          <w:u w:val="single"/>
        </w:rPr>
        <w:t xml:space="preserve">e </w:t>
      </w:r>
      <w:r>
        <w:rPr>
          <w:rFonts w:ascii="Times New Roman" w:hAnsi="Times New Roman"/>
          <w:sz w:val="24"/>
          <w:szCs w:val="24"/>
          <w:u w:val="single"/>
        </w:rPr>
        <w:t xml:space="preserve">14 </w:t>
      </w:r>
      <w:r w:rsidRPr="00E274FC">
        <w:rPr>
          <w:rFonts w:ascii="Times New Roman" w:hAnsi="Times New Roman"/>
          <w:sz w:val="24"/>
          <w:szCs w:val="24"/>
        </w:rPr>
        <w:t xml:space="preserve">kohaselt, juhul, kui maakonnale toetuseks eraldatud vahendid lõppevad, siis võimaldatakse rahastamata jäänud </w:t>
      </w:r>
      <w:r w:rsidR="003C36F4">
        <w:rPr>
          <w:rFonts w:ascii="Times New Roman" w:hAnsi="Times New Roman"/>
          <w:sz w:val="24"/>
          <w:szCs w:val="24"/>
        </w:rPr>
        <w:t xml:space="preserve">positiivse hinde saanud </w:t>
      </w:r>
      <w:r w:rsidRPr="00E274FC">
        <w:rPr>
          <w:rFonts w:ascii="Times New Roman" w:hAnsi="Times New Roman"/>
          <w:sz w:val="24"/>
          <w:szCs w:val="24"/>
        </w:rPr>
        <w:t>pingereas olevatel projektidel osaleda maakondade üleses taotlemises, mille tarvis koostatakse kolme maakonna ülene pingerida</w:t>
      </w:r>
      <w:r w:rsidR="005C61F2">
        <w:rPr>
          <w:rFonts w:ascii="Times New Roman" w:hAnsi="Times New Roman"/>
          <w:sz w:val="24"/>
          <w:szCs w:val="24"/>
        </w:rPr>
        <w:t xml:space="preserve">. </w:t>
      </w:r>
      <w:r w:rsidR="005C61F2" w:rsidRPr="00100372">
        <w:rPr>
          <w:rFonts w:ascii="Times New Roman" w:hAnsi="Times New Roman"/>
          <w:sz w:val="24"/>
          <w:szCs w:val="24"/>
        </w:rPr>
        <w:t xml:space="preserve">Maakondade üleses taotlemises </w:t>
      </w:r>
      <w:r w:rsidR="005A55A2" w:rsidRPr="00100372">
        <w:rPr>
          <w:rFonts w:ascii="Times New Roman" w:hAnsi="Times New Roman"/>
          <w:sz w:val="24"/>
          <w:szCs w:val="24"/>
        </w:rPr>
        <w:t>uut taotluste esitamist ja hindamist ei toimu.</w:t>
      </w:r>
      <w:r w:rsidR="008B2051" w:rsidRPr="00100372">
        <w:rPr>
          <w:rFonts w:ascii="Times New Roman" w:hAnsi="Times New Roman"/>
          <w:sz w:val="24"/>
          <w:szCs w:val="24"/>
        </w:rPr>
        <w:t xml:space="preserve"> </w:t>
      </w:r>
      <w:r w:rsidR="00725D79" w:rsidRPr="00100372">
        <w:rPr>
          <w:rFonts w:ascii="Times New Roman" w:hAnsi="Times New Roman"/>
          <w:sz w:val="24"/>
          <w:szCs w:val="24"/>
        </w:rPr>
        <w:t xml:space="preserve">Maakondade üleses taotlemises osalevad kõik projektid, mis said positiivse koondhinde, kuid jäid osaliselt või tervikuna maakonnale eraldatud toetussummast välja. </w:t>
      </w:r>
      <w:r w:rsidR="005C61F2" w:rsidRPr="00100372">
        <w:rPr>
          <w:rFonts w:ascii="Times New Roman" w:hAnsi="Times New Roman"/>
          <w:sz w:val="24"/>
          <w:szCs w:val="24"/>
        </w:rPr>
        <w:t xml:space="preserve">Juhul, kui maakonnaüleses taotlemises tekib olukord, mil viimast piiripealset taotlust ei ole võimalik  täies ulatuses rahastada taotlusvooru vahendite lõppemise tõttu, võimaldatakse taotluse osalist </w:t>
      </w:r>
      <w:r w:rsidR="007655EC" w:rsidRPr="00100372">
        <w:rPr>
          <w:rFonts w:ascii="Times New Roman" w:hAnsi="Times New Roman"/>
          <w:sz w:val="24"/>
          <w:szCs w:val="24"/>
        </w:rPr>
        <w:t>rahuldamist</w:t>
      </w:r>
      <w:r w:rsidR="005C61F2" w:rsidRPr="00100372">
        <w:rPr>
          <w:rFonts w:ascii="Times New Roman" w:hAnsi="Times New Roman"/>
          <w:sz w:val="24"/>
          <w:szCs w:val="24"/>
        </w:rPr>
        <w:t>.</w:t>
      </w:r>
    </w:p>
    <w:p w14:paraId="088B6941" w14:textId="77777777" w:rsidR="001E7B6A" w:rsidRPr="002302D8" w:rsidRDefault="001E7B6A" w:rsidP="00B2252E">
      <w:pPr>
        <w:spacing w:after="0" w:line="240" w:lineRule="auto"/>
        <w:jc w:val="both"/>
        <w:rPr>
          <w:rFonts w:ascii="Times New Roman" w:hAnsi="Times New Roman"/>
          <w:sz w:val="24"/>
          <w:szCs w:val="24"/>
        </w:rPr>
      </w:pPr>
    </w:p>
    <w:p w14:paraId="3C684FFB" w14:textId="306D7A0A" w:rsidR="00990490" w:rsidRPr="00021663" w:rsidRDefault="002B0368" w:rsidP="009A4FB6">
      <w:pPr>
        <w:tabs>
          <w:tab w:val="left" w:pos="284"/>
        </w:tabs>
        <w:autoSpaceDE w:val="0"/>
        <w:autoSpaceDN w:val="0"/>
        <w:adjustRightInd w:val="0"/>
        <w:rPr>
          <w:rFonts w:ascii="Times New Roman" w:hAnsi="Times New Roman"/>
          <w:b/>
          <w:sz w:val="24"/>
          <w:szCs w:val="24"/>
        </w:rPr>
      </w:pPr>
      <w:r w:rsidRPr="009A4FB6">
        <w:rPr>
          <w:rFonts w:ascii="Times New Roman" w:hAnsi="Times New Roman"/>
          <w:b/>
          <w:sz w:val="24"/>
          <w:szCs w:val="24"/>
        </w:rPr>
        <w:t xml:space="preserve">4. peatükk. </w:t>
      </w:r>
      <w:r w:rsidR="00990490">
        <w:rPr>
          <w:rFonts w:ascii="Times New Roman" w:hAnsi="Times New Roman"/>
          <w:b/>
          <w:sz w:val="24"/>
          <w:szCs w:val="24"/>
        </w:rPr>
        <w:t>Otsus taotluse rahuldamise, osalise rahuldamise ja rahuldamata jätmise kohta ning otsuse muutmine ja toetuse tagasinõudmine</w:t>
      </w:r>
    </w:p>
    <w:p w14:paraId="6751AA18" w14:textId="59579018" w:rsidR="001E7B6A" w:rsidRPr="00021663" w:rsidRDefault="001E7B6A" w:rsidP="004E38D7">
      <w:pPr>
        <w:pStyle w:val="Loendilik"/>
        <w:tabs>
          <w:tab w:val="left" w:pos="284"/>
        </w:tabs>
        <w:autoSpaceDE w:val="0"/>
        <w:autoSpaceDN w:val="0"/>
        <w:adjustRightInd w:val="0"/>
        <w:spacing w:after="0" w:line="240" w:lineRule="auto"/>
        <w:ind w:left="0"/>
        <w:jc w:val="both"/>
        <w:rPr>
          <w:rFonts w:ascii="Times New Roman" w:hAnsi="Times New Roman"/>
          <w:b/>
          <w:sz w:val="24"/>
          <w:szCs w:val="24"/>
        </w:rPr>
      </w:pPr>
    </w:p>
    <w:p w14:paraId="224BD0BE" w14:textId="77777777" w:rsidR="002B0368" w:rsidRPr="00E274FC" w:rsidRDefault="001E7B6A" w:rsidP="001D7E97">
      <w:pPr>
        <w:spacing w:after="0" w:line="240" w:lineRule="auto"/>
        <w:jc w:val="both"/>
        <w:rPr>
          <w:rFonts w:ascii="Times New Roman" w:hAnsi="Times New Roman"/>
          <w:sz w:val="24"/>
          <w:szCs w:val="24"/>
        </w:rPr>
      </w:pPr>
      <w:r w:rsidRPr="00E274FC">
        <w:rPr>
          <w:rFonts w:ascii="Times New Roman" w:hAnsi="Times New Roman"/>
          <w:sz w:val="24"/>
          <w:szCs w:val="24"/>
        </w:rPr>
        <w:t>Eelnõu 4. peatükis sätestatakse põhimõtted taotluse rahuldamise, osalise rahuldamise, mitterahuldamise, otsuste muutmise ja toetuse tagasinõudmise kohta.</w:t>
      </w:r>
    </w:p>
    <w:p w14:paraId="5193C830" w14:textId="77777777" w:rsidR="004E38D7" w:rsidRDefault="004E38D7" w:rsidP="001D7E97">
      <w:pPr>
        <w:spacing w:after="0" w:line="240" w:lineRule="auto"/>
        <w:jc w:val="both"/>
        <w:rPr>
          <w:rFonts w:ascii="Times New Roman" w:hAnsi="Times New Roman"/>
          <w:sz w:val="24"/>
          <w:szCs w:val="24"/>
          <w:u w:val="single"/>
        </w:rPr>
      </w:pPr>
    </w:p>
    <w:p w14:paraId="2D73B800" w14:textId="0B1D7C14" w:rsidR="00D921C0" w:rsidRPr="002302D8" w:rsidRDefault="008F7F58" w:rsidP="001D7E97">
      <w:pPr>
        <w:spacing w:after="0" w:line="240" w:lineRule="auto"/>
        <w:jc w:val="both"/>
        <w:rPr>
          <w:rFonts w:ascii="Times New Roman" w:hAnsi="Times New Roman"/>
          <w:sz w:val="24"/>
          <w:szCs w:val="24"/>
        </w:rPr>
      </w:pPr>
      <w:r w:rsidRPr="001D7E97">
        <w:rPr>
          <w:rFonts w:ascii="Times New Roman" w:hAnsi="Times New Roman"/>
          <w:b/>
          <w:sz w:val="24"/>
          <w:szCs w:val="24"/>
          <w:u w:val="single"/>
        </w:rPr>
        <w:t>Eelnõu</w:t>
      </w:r>
      <w:r w:rsidR="00D921C0" w:rsidRPr="001D7E97">
        <w:rPr>
          <w:rFonts w:ascii="Times New Roman" w:hAnsi="Times New Roman"/>
          <w:b/>
          <w:sz w:val="24"/>
          <w:szCs w:val="24"/>
          <w:u w:val="single"/>
        </w:rPr>
        <w:t xml:space="preserve"> § </w:t>
      </w:r>
      <w:r w:rsidR="00FE3359" w:rsidRPr="001D7E97">
        <w:rPr>
          <w:rFonts w:ascii="Times New Roman" w:hAnsi="Times New Roman"/>
          <w:b/>
          <w:sz w:val="24"/>
          <w:szCs w:val="24"/>
          <w:u w:val="single"/>
        </w:rPr>
        <w:t>14</w:t>
      </w:r>
      <w:r w:rsidR="00FE3359" w:rsidRPr="002302D8">
        <w:rPr>
          <w:rFonts w:ascii="Times New Roman" w:hAnsi="Times New Roman"/>
          <w:sz w:val="24"/>
          <w:szCs w:val="24"/>
        </w:rPr>
        <w:t xml:space="preserve"> </w:t>
      </w:r>
      <w:r w:rsidR="00D921C0" w:rsidRPr="002302D8">
        <w:rPr>
          <w:rFonts w:ascii="Times New Roman" w:hAnsi="Times New Roman"/>
          <w:sz w:val="24"/>
          <w:szCs w:val="24"/>
        </w:rPr>
        <w:t>sätestab tingimused taotluse rahuldamise või rahuldamata jätmi</w:t>
      </w:r>
      <w:r w:rsidR="00CE124D">
        <w:rPr>
          <w:rFonts w:ascii="Times New Roman" w:hAnsi="Times New Roman"/>
          <w:sz w:val="24"/>
          <w:szCs w:val="24"/>
        </w:rPr>
        <w:t>s</w:t>
      </w:r>
      <w:r w:rsidR="00D921C0" w:rsidRPr="002302D8">
        <w:rPr>
          <w:rFonts w:ascii="Times New Roman" w:hAnsi="Times New Roman"/>
          <w:sz w:val="24"/>
          <w:szCs w:val="24"/>
        </w:rPr>
        <w:t>e kohta. Ta</w:t>
      </w:r>
      <w:r w:rsidR="005C61F2">
        <w:rPr>
          <w:rFonts w:ascii="Times New Roman" w:hAnsi="Times New Roman"/>
          <w:sz w:val="24"/>
          <w:szCs w:val="24"/>
        </w:rPr>
        <w:t>o</w:t>
      </w:r>
      <w:r w:rsidR="00D921C0" w:rsidRPr="002302D8">
        <w:rPr>
          <w:rFonts w:ascii="Times New Roman" w:hAnsi="Times New Roman"/>
          <w:sz w:val="24"/>
          <w:szCs w:val="24"/>
        </w:rPr>
        <w:t>tlusi vaatab läbi hindamiskomisjon, kes teeb rakendusüksusele ettepaneku taotluse rahuldamiseks, osaliseks rahuldamiseks, kõrvaltingimusega rahuldamiseks või rahuldamata jätmiseks</w:t>
      </w:r>
      <w:r w:rsidR="00FC0276">
        <w:rPr>
          <w:rFonts w:ascii="Times New Roman" w:hAnsi="Times New Roman"/>
          <w:sz w:val="24"/>
          <w:szCs w:val="24"/>
        </w:rPr>
        <w:t xml:space="preserve"> lähtuvalt käesolevas toetusmeetmes sätestatud tingimustest</w:t>
      </w:r>
      <w:r w:rsidR="003C36F4">
        <w:rPr>
          <w:rFonts w:ascii="Times New Roman" w:hAnsi="Times New Roman"/>
          <w:sz w:val="24"/>
          <w:szCs w:val="24"/>
        </w:rPr>
        <w:t xml:space="preserve">. </w:t>
      </w:r>
      <w:r w:rsidR="00D921C0" w:rsidRPr="002302D8">
        <w:rPr>
          <w:rFonts w:ascii="Times New Roman" w:hAnsi="Times New Roman"/>
          <w:sz w:val="24"/>
          <w:szCs w:val="24"/>
        </w:rPr>
        <w:t>Otsuse teeb</w:t>
      </w:r>
      <w:r w:rsidR="003C36F4">
        <w:rPr>
          <w:rFonts w:ascii="Times New Roman" w:hAnsi="Times New Roman"/>
          <w:sz w:val="24"/>
          <w:szCs w:val="24"/>
        </w:rPr>
        <w:t>,</w:t>
      </w:r>
      <w:r w:rsidR="00D921C0" w:rsidRPr="002302D8">
        <w:rPr>
          <w:rFonts w:ascii="Times New Roman" w:hAnsi="Times New Roman"/>
          <w:sz w:val="24"/>
          <w:szCs w:val="24"/>
        </w:rPr>
        <w:t xml:space="preserve"> ehk haldusmene</w:t>
      </w:r>
      <w:r w:rsidR="003C36F4">
        <w:rPr>
          <w:rFonts w:ascii="Times New Roman" w:hAnsi="Times New Roman"/>
          <w:sz w:val="24"/>
          <w:szCs w:val="24"/>
        </w:rPr>
        <w:t xml:space="preserve">tluse seaduses haldusakti annab, </w:t>
      </w:r>
      <w:r w:rsidR="00D921C0" w:rsidRPr="002302D8">
        <w:rPr>
          <w:rFonts w:ascii="Times New Roman" w:hAnsi="Times New Roman"/>
          <w:sz w:val="24"/>
          <w:szCs w:val="24"/>
        </w:rPr>
        <w:t xml:space="preserve">rakendusüksus. </w:t>
      </w:r>
    </w:p>
    <w:p w14:paraId="4B669451" w14:textId="77777777" w:rsidR="004E38D7" w:rsidRDefault="004E38D7" w:rsidP="001D7E97">
      <w:pPr>
        <w:spacing w:after="0" w:line="240" w:lineRule="auto"/>
        <w:jc w:val="both"/>
        <w:rPr>
          <w:rFonts w:ascii="Times New Roman" w:hAnsi="Times New Roman"/>
          <w:sz w:val="24"/>
          <w:szCs w:val="24"/>
          <w:u w:val="single"/>
        </w:rPr>
      </w:pPr>
    </w:p>
    <w:p w14:paraId="3954C9BC" w14:textId="29884B20" w:rsidR="00D504BA" w:rsidRPr="002302D8" w:rsidRDefault="00F10672" w:rsidP="001D7E97">
      <w:pPr>
        <w:spacing w:after="0" w:line="240" w:lineRule="auto"/>
        <w:jc w:val="both"/>
        <w:rPr>
          <w:rFonts w:ascii="Times New Roman" w:hAnsi="Times New Roman"/>
          <w:sz w:val="24"/>
          <w:szCs w:val="24"/>
        </w:rPr>
      </w:pPr>
      <w:r w:rsidRPr="001D7E97">
        <w:rPr>
          <w:rFonts w:ascii="Times New Roman" w:hAnsi="Times New Roman"/>
          <w:b/>
          <w:sz w:val="24"/>
          <w:szCs w:val="24"/>
          <w:u w:val="single"/>
        </w:rPr>
        <w:t xml:space="preserve">Eelnõu § </w:t>
      </w:r>
      <w:r w:rsidR="00FE3359" w:rsidRPr="001D7E97">
        <w:rPr>
          <w:rFonts w:ascii="Times New Roman" w:hAnsi="Times New Roman"/>
          <w:b/>
          <w:sz w:val="24"/>
          <w:szCs w:val="24"/>
          <w:u w:val="single"/>
        </w:rPr>
        <w:t>15</w:t>
      </w:r>
      <w:r w:rsidR="00FE3359" w:rsidRPr="002302D8">
        <w:rPr>
          <w:rFonts w:ascii="Times New Roman" w:hAnsi="Times New Roman"/>
          <w:sz w:val="24"/>
          <w:szCs w:val="24"/>
        </w:rPr>
        <w:t xml:space="preserve"> </w:t>
      </w:r>
      <w:r w:rsidR="00D504BA" w:rsidRPr="002302D8">
        <w:rPr>
          <w:rFonts w:ascii="Times New Roman" w:hAnsi="Times New Roman"/>
          <w:sz w:val="24"/>
          <w:szCs w:val="24"/>
        </w:rPr>
        <w:t xml:space="preserve">sätestab tingimused taotluse rahuldamise otsuse muutmisele. </w:t>
      </w:r>
      <w:r w:rsidR="00E442B4">
        <w:rPr>
          <w:rFonts w:ascii="Times New Roman" w:hAnsi="Times New Roman"/>
          <w:sz w:val="24"/>
          <w:szCs w:val="24"/>
        </w:rPr>
        <w:t xml:space="preserve">Juhul, kui projekti tegevuste elluviimise käitus ilmneb vajadus taotlust muuta, siis on seda võimalik teha, kas </w:t>
      </w:r>
      <w:r w:rsidR="00E442B4" w:rsidRPr="00E442B4">
        <w:rPr>
          <w:rFonts w:ascii="Times New Roman" w:hAnsi="Times New Roman"/>
          <w:sz w:val="24"/>
          <w:szCs w:val="24"/>
        </w:rPr>
        <w:t>rakendusüksuse algatusel või toetuse saaja</w:t>
      </w:r>
      <w:r w:rsidR="00E442B4">
        <w:rPr>
          <w:rFonts w:ascii="Times New Roman" w:hAnsi="Times New Roman"/>
          <w:sz w:val="24"/>
          <w:szCs w:val="24"/>
        </w:rPr>
        <w:t xml:space="preserve"> algatusel. </w:t>
      </w:r>
      <w:r w:rsidR="00D504BA" w:rsidRPr="002302D8">
        <w:rPr>
          <w:rFonts w:ascii="Times New Roman" w:hAnsi="Times New Roman"/>
          <w:sz w:val="24"/>
          <w:szCs w:val="24"/>
        </w:rPr>
        <w:t>Muutmise vajadus peab olema põhjendatud</w:t>
      </w:r>
      <w:r w:rsidR="00E442B4">
        <w:rPr>
          <w:rFonts w:ascii="Times New Roman" w:hAnsi="Times New Roman"/>
          <w:sz w:val="24"/>
          <w:szCs w:val="24"/>
        </w:rPr>
        <w:t xml:space="preserve">. Juhul, kui projekti muutmist taotletakse toetuse saaja  algatusel, esitab toetuse saaja </w:t>
      </w:r>
      <w:r w:rsidR="00E442B4" w:rsidRPr="00E442B4">
        <w:rPr>
          <w:rFonts w:ascii="Times New Roman" w:hAnsi="Times New Roman"/>
          <w:sz w:val="24"/>
          <w:szCs w:val="24"/>
        </w:rPr>
        <w:t>sellekohase kirjaliku avalduse</w:t>
      </w:r>
      <w:r w:rsidR="00E442B4">
        <w:rPr>
          <w:rFonts w:ascii="Times New Roman" w:hAnsi="Times New Roman"/>
          <w:sz w:val="24"/>
          <w:szCs w:val="24"/>
        </w:rPr>
        <w:t>.</w:t>
      </w:r>
      <w:r w:rsidR="00E442B4" w:rsidRPr="00E442B4">
        <w:rPr>
          <w:rFonts w:ascii="Times New Roman" w:hAnsi="Times New Roman"/>
          <w:sz w:val="24"/>
          <w:szCs w:val="24"/>
        </w:rPr>
        <w:t xml:space="preserve"> </w:t>
      </w:r>
      <w:r w:rsidR="00E442B4">
        <w:rPr>
          <w:rFonts w:ascii="Times New Roman" w:hAnsi="Times New Roman"/>
          <w:sz w:val="24"/>
          <w:szCs w:val="24"/>
        </w:rPr>
        <w:t xml:space="preserve"> Rakendusüksusel on </w:t>
      </w:r>
      <w:r w:rsidR="00D504BA" w:rsidRPr="002302D8">
        <w:rPr>
          <w:rFonts w:ascii="Times New Roman" w:hAnsi="Times New Roman"/>
          <w:sz w:val="24"/>
          <w:szCs w:val="24"/>
        </w:rPr>
        <w:t>õigus keelduda taotluse rahuldamise otsuse muutmisest, kui soovitav muudatus</w:t>
      </w:r>
      <w:r w:rsidR="003B6591">
        <w:rPr>
          <w:rFonts w:ascii="Times New Roman" w:hAnsi="Times New Roman"/>
          <w:sz w:val="24"/>
          <w:szCs w:val="24"/>
        </w:rPr>
        <w:t>:</w:t>
      </w:r>
      <w:r w:rsidR="00E442B4">
        <w:rPr>
          <w:rFonts w:ascii="Times New Roman" w:hAnsi="Times New Roman"/>
          <w:sz w:val="24"/>
          <w:szCs w:val="24"/>
        </w:rPr>
        <w:t xml:space="preserve"> </w:t>
      </w:r>
    </w:p>
    <w:p w14:paraId="04CBF0C4" w14:textId="77777777" w:rsidR="00D504BA" w:rsidRPr="002302D8" w:rsidRDefault="00D504BA" w:rsidP="001D7E97">
      <w:pPr>
        <w:spacing w:after="0" w:line="240" w:lineRule="auto"/>
        <w:jc w:val="both"/>
        <w:rPr>
          <w:rFonts w:ascii="Times New Roman" w:hAnsi="Times New Roman"/>
          <w:sz w:val="24"/>
          <w:szCs w:val="24"/>
        </w:rPr>
      </w:pPr>
      <w:r w:rsidRPr="002302D8">
        <w:rPr>
          <w:rFonts w:ascii="Times New Roman" w:hAnsi="Times New Roman"/>
          <w:sz w:val="24"/>
          <w:szCs w:val="24"/>
        </w:rPr>
        <w:t xml:space="preserve">1) ei ole kooskõlas projekti sisu ja eesmärkidega või seab kahtluse alla projekti oodatava tulemuse saavutamise; </w:t>
      </w:r>
    </w:p>
    <w:p w14:paraId="1EE03CE9" w14:textId="77777777" w:rsidR="00D504BA" w:rsidRPr="002302D8" w:rsidRDefault="00D504BA" w:rsidP="001D7E97">
      <w:pPr>
        <w:spacing w:after="0" w:line="240" w:lineRule="auto"/>
        <w:jc w:val="both"/>
        <w:rPr>
          <w:rFonts w:ascii="Times New Roman" w:hAnsi="Times New Roman"/>
          <w:sz w:val="24"/>
          <w:szCs w:val="24"/>
        </w:rPr>
      </w:pPr>
      <w:r w:rsidRPr="002302D8">
        <w:rPr>
          <w:rFonts w:ascii="Times New Roman" w:hAnsi="Times New Roman"/>
          <w:sz w:val="24"/>
          <w:szCs w:val="24"/>
        </w:rPr>
        <w:t xml:space="preserve">2) ei ole kooskõlas käesolevas määruses esitatud nõuetega; </w:t>
      </w:r>
    </w:p>
    <w:p w14:paraId="1B8D88D8" w14:textId="722C4295" w:rsidR="00D504BA" w:rsidRPr="002302D8" w:rsidRDefault="00D504BA" w:rsidP="001D7E97">
      <w:pPr>
        <w:spacing w:after="0" w:line="240" w:lineRule="auto"/>
        <w:jc w:val="both"/>
        <w:rPr>
          <w:rFonts w:ascii="Times New Roman" w:hAnsi="Times New Roman"/>
          <w:sz w:val="24"/>
          <w:szCs w:val="24"/>
        </w:rPr>
      </w:pPr>
      <w:r w:rsidRPr="002302D8">
        <w:rPr>
          <w:rFonts w:ascii="Times New Roman" w:hAnsi="Times New Roman"/>
          <w:sz w:val="24"/>
          <w:szCs w:val="24"/>
        </w:rPr>
        <w:t>3) seab kahtluse alla projekti tegevuste lõpetamise</w:t>
      </w:r>
      <w:r w:rsidR="00747760">
        <w:rPr>
          <w:rFonts w:ascii="Times New Roman" w:hAnsi="Times New Roman"/>
          <w:sz w:val="24"/>
          <w:szCs w:val="24"/>
        </w:rPr>
        <w:t xml:space="preserve"> projekti</w:t>
      </w:r>
      <w:r w:rsidRPr="002302D8">
        <w:rPr>
          <w:rFonts w:ascii="Times New Roman" w:hAnsi="Times New Roman"/>
          <w:sz w:val="24"/>
          <w:szCs w:val="24"/>
        </w:rPr>
        <w:t xml:space="preserve"> abikõlblikkuse perioodil; </w:t>
      </w:r>
    </w:p>
    <w:p w14:paraId="1FC783EA" w14:textId="77777777" w:rsidR="00F10672" w:rsidRPr="002302D8" w:rsidRDefault="00D504BA" w:rsidP="001D7E97">
      <w:pPr>
        <w:spacing w:after="0" w:line="240" w:lineRule="auto"/>
        <w:jc w:val="both"/>
        <w:rPr>
          <w:rFonts w:ascii="Times New Roman" w:hAnsi="Times New Roman"/>
          <w:sz w:val="24"/>
          <w:szCs w:val="24"/>
        </w:rPr>
      </w:pPr>
      <w:r w:rsidRPr="002302D8">
        <w:rPr>
          <w:rFonts w:ascii="Times New Roman" w:hAnsi="Times New Roman"/>
          <w:sz w:val="24"/>
          <w:szCs w:val="24"/>
        </w:rPr>
        <w:t>4) ei ole põhjendatud.</w:t>
      </w:r>
    </w:p>
    <w:p w14:paraId="441C5963" w14:textId="77777777" w:rsidR="004E38D7" w:rsidRDefault="004E38D7" w:rsidP="001D7E97">
      <w:pPr>
        <w:spacing w:after="0" w:line="240" w:lineRule="auto"/>
        <w:jc w:val="both"/>
        <w:rPr>
          <w:rFonts w:ascii="Times New Roman" w:hAnsi="Times New Roman"/>
          <w:sz w:val="24"/>
          <w:szCs w:val="24"/>
          <w:u w:val="single"/>
        </w:rPr>
      </w:pPr>
    </w:p>
    <w:p w14:paraId="0E9DF958" w14:textId="52743E61" w:rsidR="00EF72B9" w:rsidRPr="002302D8" w:rsidRDefault="00EF72B9" w:rsidP="001D7E97">
      <w:pPr>
        <w:spacing w:after="0" w:line="240" w:lineRule="auto"/>
        <w:jc w:val="both"/>
        <w:rPr>
          <w:rFonts w:ascii="Times New Roman" w:hAnsi="Times New Roman"/>
          <w:sz w:val="24"/>
          <w:szCs w:val="24"/>
        </w:rPr>
      </w:pPr>
      <w:r w:rsidRPr="001D7E97">
        <w:rPr>
          <w:rFonts w:ascii="Times New Roman" w:hAnsi="Times New Roman"/>
          <w:b/>
          <w:sz w:val="24"/>
          <w:szCs w:val="24"/>
          <w:u w:val="single"/>
        </w:rPr>
        <w:t xml:space="preserve">Eelnõu § </w:t>
      </w:r>
      <w:r w:rsidR="001E7B6A" w:rsidRPr="001D7E97">
        <w:rPr>
          <w:rFonts w:ascii="Times New Roman" w:hAnsi="Times New Roman"/>
          <w:b/>
          <w:sz w:val="24"/>
          <w:szCs w:val="24"/>
          <w:u w:val="single"/>
        </w:rPr>
        <w:t>16</w:t>
      </w:r>
      <w:r w:rsidR="001E7B6A" w:rsidRPr="002302D8">
        <w:rPr>
          <w:rFonts w:ascii="Times New Roman" w:hAnsi="Times New Roman"/>
          <w:sz w:val="24"/>
          <w:szCs w:val="24"/>
        </w:rPr>
        <w:t xml:space="preserve"> </w:t>
      </w:r>
      <w:r w:rsidRPr="002302D8">
        <w:rPr>
          <w:rFonts w:ascii="Times New Roman" w:hAnsi="Times New Roman"/>
          <w:sz w:val="24"/>
          <w:szCs w:val="24"/>
        </w:rPr>
        <w:t>sätestab toetuse tagasinõudmise alused ning rakendusüksuse õigused toetuse tagasinõudmisel</w:t>
      </w:r>
      <w:r w:rsidR="00200D40">
        <w:rPr>
          <w:rFonts w:ascii="Times New Roman" w:hAnsi="Times New Roman"/>
          <w:sz w:val="24"/>
          <w:szCs w:val="24"/>
        </w:rPr>
        <w:t xml:space="preserve">. Eelnõu </w:t>
      </w:r>
      <w:r w:rsidR="00200D40" w:rsidRPr="00200D40">
        <w:rPr>
          <w:rFonts w:ascii="Times New Roman" w:hAnsi="Times New Roman"/>
          <w:sz w:val="24"/>
          <w:szCs w:val="24"/>
        </w:rPr>
        <w:t xml:space="preserve">§ 16 lõike 1 punkt </w:t>
      </w:r>
      <w:r w:rsidR="00747760">
        <w:rPr>
          <w:rFonts w:ascii="Times New Roman" w:hAnsi="Times New Roman"/>
          <w:sz w:val="24"/>
          <w:szCs w:val="24"/>
        </w:rPr>
        <w:t>2</w:t>
      </w:r>
      <w:r w:rsidR="00200D40">
        <w:rPr>
          <w:rFonts w:ascii="Times New Roman" w:hAnsi="Times New Roman"/>
          <w:sz w:val="24"/>
          <w:szCs w:val="24"/>
        </w:rPr>
        <w:t xml:space="preserve"> sätestab muuhulgas, et rakendusüksusel on õigus nõuda toetus osaliselt või täielikult tagasi, kui toetust ei ole kasutatud ettenähtud korras ja tingimusel. Antud  juhul tuleks ühtlasi jälgida kooskõla eelnõu </w:t>
      </w:r>
      <w:r w:rsidR="00200D40">
        <w:rPr>
          <w:rFonts w:ascii="Times New Roman" w:hAnsi="Times New Roman"/>
          <w:sz w:val="24"/>
          <w:szCs w:val="24"/>
          <w:u w:val="single"/>
        </w:rPr>
        <w:t>§ 18 lõikega 5.</w:t>
      </w:r>
      <w:r w:rsidR="00200D40">
        <w:rPr>
          <w:rFonts w:ascii="Times New Roman" w:hAnsi="Times New Roman"/>
          <w:sz w:val="24"/>
          <w:szCs w:val="24"/>
        </w:rPr>
        <w:t xml:space="preserve"> </w:t>
      </w:r>
      <w:r w:rsidR="003C36F4" w:rsidRPr="003C36F4">
        <w:rPr>
          <w:rFonts w:ascii="Times New Roman" w:hAnsi="Times New Roman"/>
          <w:sz w:val="24"/>
          <w:szCs w:val="24"/>
          <w:u w:val="single"/>
        </w:rPr>
        <w:t>Eelnõu § 16 lõike 3</w:t>
      </w:r>
      <w:r w:rsidR="003C36F4">
        <w:rPr>
          <w:rFonts w:ascii="Times New Roman" w:hAnsi="Times New Roman"/>
          <w:sz w:val="24"/>
          <w:szCs w:val="24"/>
        </w:rPr>
        <w:t xml:space="preserve"> kohaselt </w:t>
      </w:r>
      <w:r w:rsidR="001D1AEB">
        <w:rPr>
          <w:rFonts w:ascii="Times New Roman" w:hAnsi="Times New Roman"/>
          <w:sz w:val="24"/>
          <w:szCs w:val="24"/>
        </w:rPr>
        <w:t xml:space="preserve">määrab </w:t>
      </w:r>
      <w:r w:rsidR="003C36F4">
        <w:rPr>
          <w:rFonts w:ascii="Times New Roman" w:hAnsi="Times New Roman"/>
          <w:sz w:val="24"/>
          <w:szCs w:val="24"/>
        </w:rPr>
        <w:t xml:space="preserve">toetuse tagasimaksmise tähtaja rakendusüksus. Põhjendatud juhtudel võib rakendusüksus tagasimaksmise tähtaega mõistliku aja võrra pikendada. Tähtaja pikendamise vajaduse </w:t>
      </w:r>
      <w:r w:rsidR="001D1AEB">
        <w:rPr>
          <w:rFonts w:ascii="Times New Roman" w:hAnsi="Times New Roman"/>
          <w:sz w:val="24"/>
          <w:szCs w:val="24"/>
        </w:rPr>
        <w:t>korral</w:t>
      </w:r>
      <w:r w:rsidR="003C36F4">
        <w:rPr>
          <w:rFonts w:ascii="Times New Roman" w:hAnsi="Times New Roman"/>
          <w:sz w:val="24"/>
          <w:szCs w:val="24"/>
        </w:rPr>
        <w:t xml:space="preserve"> tuleb toetuse saajal esitada</w:t>
      </w:r>
      <w:r w:rsidR="001D1AEB">
        <w:rPr>
          <w:rFonts w:ascii="Times New Roman" w:hAnsi="Times New Roman"/>
          <w:sz w:val="24"/>
          <w:szCs w:val="24"/>
        </w:rPr>
        <w:t xml:space="preserve"> rakendusüksusele</w:t>
      </w:r>
      <w:r w:rsidR="003C36F4">
        <w:rPr>
          <w:rFonts w:ascii="Times New Roman" w:hAnsi="Times New Roman"/>
          <w:sz w:val="24"/>
          <w:szCs w:val="24"/>
        </w:rPr>
        <w:t xml:space="preserve"> kirjalik põhjendatud taotlus.</w:t>
      </w:r>
    </w:p>
    <w:p w14:paraId="5D73584B" w14:textId="77777777" w:rsidR="00206F6C" w:rsidRPr="002302D8" w:rsidRDefault="00206F6C" w:rsidP="001D7E97">
      <w:pPr>
        <w:spacing w:after="0" w:line="240" w:lineRule="auto"/>
        <w:jc w:val="both"/>
        <w:rPr>
          <w:rFonts w:ascii="Times New Roman" w:hAnsi="Times New Roman"/>
          <w:sz w:val="24"/>
          <w:szCs w:val="24"/>
        </w:rPr>
      </w:pPr>
    </w:p>
    <w:p w14:paraId="2D0F1F59" w14:textId="77777777" w:rsidR="00A078A8" w:rsidRPr="002302D8" w:rsidRDefault="002B0368" w:rsidP="001D7E97">
      <w:pPr>
        <w:spacing w:after="0" w:line="240" w:lineRule="auto"/>
        <w:jc w:val="both"/>
        <w:rPr>
          <w:rFonts w:ascii="Times New Roman" w:hAnsi="Times New Roman"/>
          <w:b/>
          <w:sz w:val="24"/>
          <w:szCs w:val="24"/>
        </w:rPr>
      </w:pPr>
      <w:r>
        <w:rPr>
          <w:rFonts w:ascii="Times New Roman" w:hAnsi="Times New Roman"/>
          <w:b/>
          <w:sz w:val="24"/>
          <w:szCs w:val="24"/>
        </w:rPr>
        <w:t>5</w:t>
      </w:r>
      <w:r w:rsidR="00A078A8" w:rsidRPr="002302D8">
        <w:rPr>
          <w:rFonts w:ascii="Times New Roman" w:hAnsi="Times New Roman"/>
          <w:b/>
          <w:sz w:val="24"/>
          <w:szCs w:val="24"/>
        </w:rPr>
        <w:t xml:space="preserve">. peatükk. Aruannete esitamine </w:t>
      </w:r>
      <w:r w:rsidR="00F5544D">
        <w:rPr>
          <w:rFonts w:ascii="Times New Roman" w:hAnsi="Times New Roman"/>
          <w:b/>
          <w:sz w:val="24"/>
          <w:szCs w:val="24"/>
        </w:rPr>
        <w:t>ja</w:t>
      </w:r>
      <w:r w:rsidR="00A078A8" w:rsidRPr="002302D8">
        <w:rPr>
          <w:rFonts w:ascii="Times New Roman" w:hAnsi="Times New Roman"/>
          <w:b/>
          <w:sz w:val="24"/>
          <w:szCs w:val="24"/>
        </w:rPr>
        <w:t xml:space="preserve"> toetuse välja maksmine</w:t>
      </w:r>
    </w:p>
    <w:p w14:paraId="3832549A" w14:textId="77777777" w:rsidR="004E38D7" w:rsidRDefault="004E38D7" w:rsidP="001D7E97">
      <w:pPr>
        <w:spacing w:after="0" w:line="240" w:lineRule="auto"/>
        <w:jc w:val="both"/>
        <w:rPr>
          <w:rFonts w:ascii="Times New Roman" w:hAnsi="Times New Roman"/>
          <w:sz w:val="24"/>
          <w:szCs w:val="24"/>
        </w:rPr>
      </w:pPr>
    </w:p>
    <w:p w14:paraId="7DE4656B" w14:textId="77777777" w:rsidR="00A078A8" w:rsidRPr="002302D8" w:rsidRDefault="00A078A8" w:rsidP="001D7E97">
      <w:pPr>
        <w:spacing w:after="0" w:line="240" w:lineRule="auto"/>
        <w:jc w:val="both"/>
        <w:rPr>
          <w:rFonts w:ascii="Times New Roman" w:hAnsi="Times New Roman"/>
          <w:sz w:val="24"/>
          <w:szCs w:val="24"/>
        </w:rPr>
      </w:pPr>
      <w:r w:rsidRPr="002302D8">
        <w:rPr>
          <w:rFonts w:ascii="Times New Roman" w:hAnsi="Times New Roman"/>
          <w:sz w:val="24"/>
          <w:szCs w:val="24"/>
        </w:rPr>
        <w:t xml:space="preserve">Eelnõu </w:t>
      </w:r>
      <w:r w:rsidR="001E7B6A">
        <w:rPr>
          <w:rFonts w:ascii="Times New Roman" w:hAnsi="Times New Roman"/>
          <w:sz w:val="24"/>
          <w:szCs w:val="24"/>
        </w:rPr>
        <w:t>5</w:t>
      </w:r>
      <w:r w:rsidRPr="002302D8">
        <w:rPr>
          <w:rFonts w:ascii="Times New Roman" w:hAnsi="Times New Roman"/>
          <w:sz w:val="24"/>
          <w:szCs w:val="24"/>
        </w:rPr>
        <w:t xml:space="preserve">. peatükis </w:t>
      </w:r>
      <w:r w:rsidR="00F54B63">
        <w:rPr>
          <w:rFonts w:ascii="Times New Roman" w:hAnsi="Times New Roman"/>
          <w:sz w:val="24"/>
          <w:szCs w:val="24"/>
        </w:rPr>
        <w:t>sätestatakse</w:t>
      </w:r>
      <w:r w:rsidR="00F54B63" w:rsidRPr="002302D8">
        <w:rPr>
          <w:rFonts w:ascii="Times New Roman" w:hAnsi="Times New Roman"/>
          <w:sz w:val="24"/>
          <w:szCs w:val="24"/>
        </w:rPr>
        <w:t xml:space="preserve"> </w:t>
      </w:r>
      <w:r w:rsidR="00E430AF" w:rsidRPr="002302D8">
        <w:rPr>
          <w:rFonts w:ascii="Times New Roman" w:hAnsi="Times New Roman"/>
          <w:sz w:val="24"/>
          <w:szCs w:val="24"/>
        </w:rPr>
        <w:t>aruannete esitamine ja toetuse väljamaksmine.</w:t>
      </w:r>
    </w:p>
    <w:p w14:paraId="3E13B308" w14:textId="77777777" w:rsidR="004E38D7" w:rsidRDefault="004E38D7" w:rsidP="001D7E97">
      <w:pPr>
        <w:spacing w:after="0" w:line="240" w:lineRule="auto"/>
        <w:jc w:val="both"/>
        <w:rPr>
          <w:rFonts w:ascii="Times New Roman" w:hAnsi="Times New Roman"/>
          <w:sz w:val="24"/>
          <w:szCs w:val="24"/>
          <w:u w:val="single"/>
        </w:rPr>
      </w:pPr>
    </w:p>
    <w:p w14:paraId="14C808CF" w14:textId="6CB6DCF8" w:rsidR="00B62E4D" w:rsidRPr="002302D8" w:rsidRDefault="00B62E4D" w:rsidP="001D7E97">
      <w:pPr>
        <w:spacing w:after="0" w:line="240" w:lineRule="auto"/>
        <w:jc w:val="both"/>
        <w:rPr>
          <w:rFonts w:ascii="Times New Roman" w:hAnsi="Times New Roman"/>
          <w:sz w:val="24"/>
          <w:szCs w:val="24"/>
        </w:rPr>
      </w:pPr>
      <w:r w:rsidRPr="001D7E97">
        <w:rPr>
          <w:rFonts w:ascii="Times New Roman" w:hAnsi="Times New Roman"/>
          <w:b/>
          <w:sz w:val="24"/>
          <w:szCs w:val="24"/>
          <w:u w:val="single"/>
        </w:rPr>
        <w:t xml:space="preserve">Eelnõu § </w:t>
      </w:r>
      <w:r w:rsidR="001E7B6A" w:rsidRPr="001D7E97">
        <w:rPr>
          <w:rFonts w:ascii="Times New Roman" w:hAnsi="Times New Roman"/>
          <w:b/>
          <w:sz w:val="24"/>
          <w:szCs w:val="24"/>
          <w:u w:val="single"/>
        </w:rPr>
        <w:t>17</w:t>
      </w:r>
      <w:r w:rsidR="001E7B6A" w:rsidRPr="002302D8">
        <w:rPr>
          <w:rFonts w:ascii="Times New Roman" w:hAnsi="Times New Roman"/>
          <w:sz w:val="24"/>
          <w:szCs w:val="24"/>
        </w:rPr>
        <w:t xml:space="preserve"> </w:t>
      </w:r>
      <w:r w:rsidRPr="002302D8">
        <w:rPr>
          <w:rFonts w:ascii="Times New Roman" w:hAnsi="Times New Roman"/>
          <w:sz w:val="24"/>
          <w:szCs w:val="24"/>
        </w:rPr>
        <w:t xml:space="preserve">kohaselt esitatakse projekti vahe- ja lõpparuanded rakendusüksusele </w:t>
      </w:r>
      <w:r w:rsidR="00F5531A">
        <w:rPr>
          <w:rFonts w:ascii="Times New Roman" w:hAnsi="Times New Roman"/>
          <w:sz w:val="24"/>
          <w:szCs w:val="24"/>
        </w:rPr>
        <w:t>e-toetuse</w:t>
      </w:r>
      <w:r w:rsidR="00E4730D" w:rsidRPr="002302D8">
        <w:rPr>
          <w:rFonts w:ascii="Times New Roman" w:hAnsi="Times New Roman"/>
          <w:sz w:val="24"/>
          <w:szCs w:val="24"/>
        </w:rPr>
        <w:t xml:space="preserve"> kaudu </w:t>
      </w:r>
      <w:r w:rsidRPr="002302D8">
        <w:rPr>
          <w:rFonts w:ascii="Times New Roman" w:hAnsi="Times New Roman"/>
          <w:sz w:val="24"/>
          <w:szCs w:val="24"/>
        </w:rPr>
        <w:t>ning aruandlusperioodi maksimaalne pikkus</w:t>
      </w:r>
      <w:r w:rsidR="00F54B63">
        <w:rPr>
          <w:rFonts w:ascii="Times New Roman" w:hAnsi="Times New Roman"/>
          <w:sz w:val="24"/>
          <w:szCs w:val="24"/>
        </w:rPr>
        <w:t xml:space="preserve"> on</w:t>
      </w:r>
      <w:r w:rsidRPr="002302D8">
        <w:rPr>
          <w:rFonts w:ascii="Times New Roman" w:hAnsi="Times New Roman"/>
          <w:sz w:val="24"/>
          <w:szCs w:val="24"/>
        </w:rPr>
        <w:t xml:space="preserve"> 12 kuud, </w:t>
      </w:r>
      <w:r w:rsidR="003B6591">
        <w:rPr>
          <w:rFonts w:ascii="Times New Roman" w:hAnsi="Times New Roman"/>
          <w:sz w:val="24"/>
          <w:szCs w:val="24"/>
        </w:rPr>
        <w:t xml:space="preserve">aruandlusperioodi </w:t>
      </w:r>
      <w:r w:rsidRPr="002302D8">
        <w:rPr>
          <w:rFonts w:ascii="Times New Roman" w:hAnsi="Times New Roman"/>
          <w:sz w:val="24"/>
          <w:szCs w:val="24"/>
        </w:rPr>
        <w:t xml:space="preserve">minimaalset pikkust </w:t>
      </w:r>
      <w:r w:rsidR="00F0548F" w:rsidRPr="002302D8">
        <w:rPr>
          <w:rFonts w:ascii="Times New Roman" w:hAnsi="Times New Roman"/>
          <w:sz w:val="24"/>
          <w:szCs w:val="24"/>
        </w:rPr>
        <w:t>m</w:t>
      </w:r>
      <w:r w:rsidR="00F0548F">
        <w:rPr>
          <w:rFonts w:ascii="Times New Roman" w:hAnsi="Times New Roman"/>
          <w:sz w:val="24"/>
          <w:szCs w:val="24"/>
        </w:rPr>
        <w:t xml:space="preserve">äärus </w:t>
      </w:r>
      <w:r w:rsidRPr="002302D8">
        <w:rPr>
          <w:rFonts w:ascii="Times New Roman" w:hAnsi="Times New Roman"/>
          <w:sz w:val="24"/>
          <w:szCs w:val="24"/>
        </w:rPr>
        <w:t>ei sätesta</w:t>
      </w:r>
      <w:r w:rsidR="00611B93">
        <w:rPr>
          <w:rFonts w:ascii="Times New Roman" w:hAnsi="Times New Roman"/>
          <w:sz w:val="24"/>
          <w:szCs w:val="24"/>
        </w:rPr>
        <w:t>.</w:t>
      </w:r>
      <w:r w:rsidR="00E4730D" w:rsidRPr="002302D8">
        <w:rPr>
          <w:rFonts w:ascii="Times New Roman" w:hAnsi="Times New Roman"/>
          <w:sz w:val="24"/>
          <w:szCs w:val="24"/>
        </w:rPr>
        <w:t xml:space="preserve"> </w:t>
      </w:r>
    </w:p>
    <w:p w14:paraId="5906AAF0" w14:textId="77777777" w:rsidR="00E430AF" w:rsidRDefault="00E4730D" w:rsidP="001D7E97">
      <w:pPr>
        <w:spacing w:after="0" w:line="240" w:lineRule="auto"/>
        <w:jc w:val="both"/>
        <w:rPr>
          <w:rFonts w:ascii="Times New Roman" w:hAnsi="Times New Roman"/>
          <w:sz w:val="24"/>
          <w:szCs w:val="24"/>
        </w:rPr>
      </w:pPr>
      <w:r w:rsidRPr="002302D8">
        <w:rPr>
          <w:rFonts w:ascii="Times New Roman" w:hAnsi="Times New Roman"/>
          <w:sz w:val="24"/>
          <w:szCs w:val="24"/>
        </w:rPr>
        <w:t>Rakendusüksus menetleb vahe- ja lõpparuanded üldjuhul 20 tööpäeva jooksul nende registreerimisest arvates. Rakendusüksusel on õigus nõuda puuduste kõrvaldamist aruannetes, kui ta avastab ebatäpsusi või puudusi, aruande menetlemise tähtaeg võib seejuures pikeneda.</w:t>
      </w:r>
    </w:p>
    <w:p w14:paraId="23A7F16A" w14:textId="163056BE" w:rsidR="007655EC" w:rsidRPr="002302D8" w:rsidRDefault="007655EC" w:rsidP="001D7E97">
      <w:pPr>
        <w:spacing w:after="0" w:line="240" w:lineRule="auto"/>
        <w:jc w:val="both"/>
        <w:rPr>
          <w:rFonts w:ascii="Times New Roman" w:hAnsi="Times New Roman"/>
          <w:sz w:val="24"/>
          <w:szCs w:val="24"/>
        </w:rPr>
      </w:pPr>
      <w:r w:rsidRPr="00C926CF">
        <w:rPr>
          <w:rFonts w:ascii="Times New Roman" w:hAnsi="Times New Roman"/>
          <w:sz w:val="24"/>
          <w:szCs w:val="24"/>
        </w:rPr>
        <w:t xml:space="preserve">Toetuse andmise tulemusnäitajate saavutamise </w:t>
      </w:r>
      <w:r w:rsidR="00E124F8">
        <w:rPr>
          <w:rFonts w:ascii="Times New Roman" w:hAnsi="Times New Roman"/>
          <w:sz w:val="24"/>
          <w:szCs w:val="24"/>
        </w:rPr>
        <w:t xml:space="preserve">jms </w:t>
      </w:r>
      <w:r w:rsidRPr="00C926CF">
        <w:rPr>
          <w:rFonts w:ascii="Times New Roman" w:hAnsi="Times New Roman"/>
          <w:sz w:val="24"/>
          <w:szCs w:val="24"/>
        </w:rPr>
        <w:t>järelaruandluse läbiviimiseks on rakendusüksusel õigus toetuse saajatelt küsida järelaruandeid, järelaruanded</w:t>
      </w:r>
      <w:r w:rsidRPr="002302D8">
        <w:rPr>
          <w:rFonts w:ascii="Times New Roman" w:hAnsi="Times New Roman"/>
          <w:sz w:val="24"/>
          <w:szCs w:val="24"/>
        </w:rPr>
        <w:t xml:space="preserve"> esitatakse vastavalt rakendusüksuse sätestatud </w:t>
      </w:r>
      <w:r w:rsidR="00872FA9">
        <w:rPr>
          <w:rFonts w:ascii="Times New Roman" w:hAnsi="Times New Roman"/>
          <w:sz w:val="24"/>
          <w:szCs w:val="24"/>
        </w:rPr>
        <w:t>tähtajale</w:t>
      </w:r>
      <w:r w:rsidRPr="002302D8">
        <w:rPr>
          <w:rFonts w:ascii="Times New Roman" w:hAnsi="Times New Roman"/>
          <w:sz w:val="24"/>
          <w:szCs w:val="24"/>
        </w:rPr>
        <w:t>.</w:t>
      </w:r>
    </w:p>
    <w:p w14:paraId="6FD8ACCD" w14:textId="77777777" w:rsidR="004E38D7" w:rsidRDefault="004E38D7" w:rsidP="001D7E97">
      <w:pPr>
        <w:spacing w:after="0" w:line="240" w:lineRule="auto"/>
        <w:jc w:val="both"/>
        <w:rPr>
          <w:rFonts w:ascii="Times New Roman" w:hAnsi="Times New Roman"/>
          <w:sz w:val="24"/>
          <w:szCs w:val="24"/>
          <w:u w:val="single"/>
        </w:rPr>
      </w:pPr>
    </w:p>
    <w:p w14:paraId="666A18BA" w14:textId="593F8260" w:rsidR="00AB3398" w:rsidRDefault="00AB3398" w:rsidP="001D7E97">
      <w:pPr>
        <w:spacing w:after="0" w:line="240" w:lineRule="auto"/>
        <w:jc w:val="both"/>
        <w:rPr>
          <w:rFonts w:ascii="Times New Roman" w:hAnsi="Times New Roman"/>
          <w:sz w:val="24"/>
          <w:szCs w:val="24"/>
        </w:rPr>
      </w:pPr>
      <w:r w:rsidRPr="001D7E97">
        <w:rPr>
          <w:rFonts w:ascii="Times New Roman" w:hAnsi="Times New Roman"/>
          <w:b/>
          <w:sz w:val="24"/>
          <w:szCs w:val="24"/>
          <w:u w:val="single"/>
        </w:rPr>
        <w:t>Eelnõu § 18</w:t>
      </w:r>
      <w:r>
        <w:rPr>
          <w:rFonts w:ascii="Times New Roman" w:hAnsi="Times New Roman"/>
          <w:sz w:val="24"/>
          <w:szCs w:val="24"/>
          <w:u w:val="single"/>
        </w:rPr>
        <w:t xml:space="preserve"> lõi</w:t>
      </w:r>
      <w:r w:rsidR="00CF35BC">
        <w:rPr>
          <w:rFonts w:ascii="Times New Roman" w:hAnsi="Times New Roman"/>
          <w:sz w:val="24"/>
          <w:szCs w:val="24"/>
          <w:u w:val="single"/>
        </w:rPr>
        <w:t>gete</w:t>
      </w:r>
      <w:r>
        <w:rPr>
          <w:rFonts w:ascii="Times New Roman" w:hAnsi="Times New Roman"/>
          <w:sz w:val="24"/>
          <w:szCs w:val="24"/>
          <w:u w:val="single"/>
        </w:rPr>
        <w:t xml:space="preserve"> 1</w:t>
      </w:r>
      <w:r w:rsidR="00CF35BC">
        <w:rPr>
          <w:rFonts w:ascii="Times New Roman" w:hAnsi="Times New Roman"/>
          <w:sz w:val="24"/>
          <w:szCs w:val="24"/>
          <w:u w:val="single"/>
        </w:rPr>
        <w:t xml:space="preserve"> ja</w:t>
      </w:r>
      <w:r>
        <w:rPr>
          <w:rFonts w:ascii="Times New Roman" w:hAnsi="Times New Roman"/>
          <w:sz w:val="24"/>
          <w:szCs w:val="24"/>
          <w:u w:val="single"/>
        </w:rPr>
        <w:t xml:space="preserve"> 2</w:t>
      </w:r>
      <w:r>
        <w:rPr>
          <w:rFonts w:ascii="Times New Roman" w:hAnsi="Times New Roman"/>
          <w:sz w:val="24"/>
          <w:szCs w:val="24"/>
        </w:rPr>
        <w:t xml:space="preserve"> kohaselt </w:t>
      </w:r>
      <w:r w:rsidR="00AE48A4">
        <w:rPr>
          <w:rFonts w:ascii="Times New Roman" w:hAnsi="Times New Roman"/>
          <w:sz w:val="24"/>
          <w:szCs w:val="24"/>
        </w:rPr>
        <w:t>tehakse toetuse</w:t>
      </w:r>
      <w:r>
        <w:rPr>
          <w:rFonts w:ascii="Times New Roman" w:hAnsi="Times New Roman"/>
          <w:sz w:val="24"/>
          <w:szCs w:val="24"/>
        </w:rPr>
        <w:t xml:space="preserve"> väljamaksmine toetuse saajale kindlasummaliste maksetena </w:t>
      </w:r>
      <w:r w:rsidR="00AE48A4" w:rsidRPr="00AE48A4">
        <w:rPr>
          <w:rFonts w:ascii="Times New Roman" w:hAnsi="Times New Roman"/>
          <w:sz w:val="24"/>
          <w:szCs w:val="24"/>
        </w:rPr>
        <w:t xml:space="preserve">pärast seda, kui taotluse rahuldamise, osalise rahuldamise või kõrvaltingimusega rahuldamise otsuses ja projektis planeeritud väljund- ja tulemusnäitajad </w:t>
      </w:r>
      <w:r w:rsidR="00CF35BC">
        <w:rPr>
          <w:rFonts w:ascii="Times New Roman" w:hAnsi="Times New Roman"/>
          <w:sz w:val="24"/>
          <w:szCs w:val="24"/>
        </w:rPr>
        <w:t xml:space="preserve">on </w:t>
      </w:r>
      <w:r w:rsidR="000157BC">
        <w:rPr>
          <w:rFonts w:ascii="Times New Roman" w:hAnsi="Times New Roman"/>
          <w:sz w:val="24"/>
          <w:szCs w:val="24"/>
        </w:rPr>
        <w:t>saavutatud</w:t>
      </w:r>
      <w:r w:rsidR="00AE48A4" w:rsidRPr="00AE48A4">
        <w:rPr>
          <w:rFonts w:ascii="Times New Roman" w:hAnsi="Times New Roman"/>
          <w:sz w:val="24"/>
          <w:szCs w:val="24"/>
        </w:rPr>
        <w:t xml:space="preserve"> ja/või tegevused </w:t>
      </w:r>
      <w:r w:rsidR="00CF35BC">
        <w:rPr>
          <w:rFonts w:ascii="Times New Roman" w:hAnsi="Times New Roman"/>
          <w:sz w:val="24"/>
          <w:szCs w:val="24"/>
        </w:rPr>
        <w:t xml:space="preserve">on </w:t>
      </w:r>
      <w:r w:rsidR="000157BC">
        <w:rPr>
          <w:rFonts w:ascii="Times New Roman" w:hAnsi="Times New Roman"/>
          <w:sz w:val="24"/>
          <w:szCs w:val="24"/>
        </w:rPr>
        <w:t xml:space="preserve">tehtud </w:t>
      </w:r>
      <w:r w:rsidR="00AE48A4" w:rsidRPr="00AE48A4">
        <w:rPr>
          <w:rFonts w:ascii="Times New Roman" w:hAnsi="Times New Roman"/>
          <w:sz w:val="24"/>
          <w:szCs w:val="24"/>
        </w:rPr>
        <w:t>kavandatud mahus</w:t>
      </w:r>
      <w:r>
        <w:rPr>
          <w:rFonts w:ascii="Times New Roman" w:hAnsi="Times New Roman"/>
          <w:sz w:val="24"/>
          <w:szCs w:val="24"/>
        </w:rPr>
        <w:t xml:space="preserve">. Projektis kirjeldatakse kavandatavad </w:t>
      </w:r>
      <w:r w:rsidR="00872FA9" w:rsidRPr="00AE48A4">
        <w:rPr>
          <w:rFonts w:ascii="Times New Roman" w:hAnsi="Times New Roman"/>
          <w:sz w:val="24"/>
          <w:szCs w:val="24"/>
        </w:rPr>
        <w:t xml:space="preserve">väljund- ja tulemusnäitajad </w:t>
      </w:r>
      <w:r>
        <w:rPr>
          <w:rFonts w:ascii="Times New Roman" w:hAnsi="Times New Roman"/>
          <w:sz w:val="24"/>
          <w:szCs w:val="24"/>
        </w:rPr>
        <w:t xml:space="preserve">ning tegevused. Toetuse saaja ülesanne on tõendada, et kavandatud </w:t>
      </w:r>
      <w:r w:rsidR="00281D6C">
        <w:rPr>
          <w:rFonts w:ascii="Times New Roman" w:hAnsi="Times New Roman"/>
          <w:sz w:val="24"/>
          <w:szCs w:val="24"/>
        </w:rPr>
        <w:t xml:space="preserve">näitajad </w:t>
      </w:r>
      <w:r>
        <w:rPr>
          <w:rFonts w:ascii="Times New Roman" w:hAnsi="Times New Roman"/>
          <w:sz w:val="24"/>
          <w:szCs w:val="24"/>
        </w:rPr>
        <w:t xml:space="preserve">on saavutatud </w:t>
      </w:r>
      <w:r w:rsidR="000157BC">
        <w:rPr>
          <w:rFonts w:ascii="Times New Roman" w:hAnsi="Times New Roman"/>
          <w:sz w:val="24"/>
          <w:szCs w:val="24"/>
        </w:rPr>
        <w:t>ning</w:t>
      </w:r>
      <w:r>
        <w:rPr>
          <w:rFonts w:ascii="Times New Roman" w:hAnsi="Times New Roman"/>
          <w:sz w:val="24"/>
          <w:szCs w:val="24"/>
        </w:rPr>
        <w:t xml:space="preserve"> tegevused on tehtud otsuses ja projektis </w:t>
      </w:r>
      <w:r w:rsidR="000157BC">
        <w:rPr>
          <w:rFonts w:ascii="Times New Roman" w:hAnsi="Times New Roman"/>
          <w:sz w:val="24"/>
          <w:szCs w:val="24"/>
        </w:rPr>
        <w:t>ettenähtud</w:t>
      </w:r>
      <w:r>
        <w:rPr>
          <w:rFonts w:ascii="Times New Roman" w:hAnsi="Times New Roman"/>
          <w:sz w:val="24"/>
          <w:szCs w:val="24"/>
        </w:rPr>
        <w:t xml:space="preserve"> viisil.</w:t>
      </w:r>
    </w:p>
    <w:p w14:paraId="0F4372E9" w14:textId="77777777" w:rsidR="004E38D7" w:rsidRDefault="004E38D7" w:rsidP="001D7E97">
      <w:pPr>
        <w:spacing w:after="0" w:line="240" w:lineRule="auto"/>
        <w:jc w:val="both"/>
        <w:rPr>
          <w:rFonts w:ascii="Times New Roman" w:hAnsi="Times New Roman"/>
          <w:sz w:val="24"/>
          <w:szCs w:val="24"/>
          <w:u w:val="single"/>
        </w:rPr>
      </w:pPr>
    </w:p>
    <w:p w14:paraId="299C183B" w14:textId="5521B0BB" w:rsidR="00AB3398" w:rsidRDefault="00AB3398" w:rsidP="001D7E97">
      <w:pPr>
        <w:spacing w:after="0" w:line="240" w:lineRule="auto"/>
        <w:jc w:val="both"/>
        <w:rPr>
          <w:rFonts w:ascii="Times New Roman" w:hAnsi="Times New Roman"/>
          <w:sz w:val="24"/>
          <w:szCs w:val="24"/>
        </w:rPr>
      </w:pPr>
      <w:r>
        <w:rPr>
          <w:rFonts w:ascii="Times New Roman" w:hAnsi="Times New Roman"/>
          <w:sz w:val="24"/>
          <w:szCs w:val="24"/>
          <w:u w:val="single"/>
        </w:rPr>
        <w:t>Eelnõu § 18 lõike 3</w:t>
      </w:r>
      <w:r>
        <w:rPr>
          <w:rFonts w:ascii="Times New Roman" w:hAnsi="Times New Roman"/>
          <w:sz w:val="24"/>
          <w:szCs w:val="24"/>
        </w:rPr>
        <w:t xml:space="preserve"> järgi, juhul, kui toetus makstakse välja etapi kaupa, eelneb vahemaksele vahearuande kinnitamine. Vahemakse puhul esitatakse igale väljamaksele tehtud tegevuste kohta vastavalt otsuses ja/või taotluses </w:t>
      </w:r>
      <w:r w:rsidR="005C0DF9">
        <w:rPr>
          <w:rFonts w:ascii="Times New Roman" w:hAnsi="Times New Roman"/>
          <w:sz w:val="24"/>
          <w:szCs w:val="24"/>
        </w:rPr>
        <w:t>ettenähtud</w:t>
      </w:r>
      <w:r>
        <w:rPr>
          <w:rFonts w:ascii="Times New Roman" w:hAnsi="Times New Roman"/>
          <w:sz w:val="24"/>
          <w:szCs w:val="24"/>
        </w:rPr>
        <w:t xml:space="preserve"> tõendid. Seega, juhul, kui toetus makstakse välja etapi kaupa, siis esitab toetuse saaja rakendusüksusele vahearuande, millest nähtuvad tehtud tegevused. Vahemakse tehakse pärast aruande kinnitamist rakendusüksuse poolt.</w:t>
      </w:r>
    </w:p>
    <w:p w14:paraId="645A6320" w14:textId="77777777" w:rsidR="004E38D7" w:rsidRDefault="004E38D7" w:rsidP="001D7E97">
      <w:pPr>
        <w:spacing w:after="0" w:line="240" w:lineRule="auto"/>
        <w:jc w:val="both"/>
        <w:rPr>
          <w:rFonts w:ascii="Times New Roman" w:hAnsi="Times New Roman"/>
          <w:sz w:val="24"/>
          <w:szCs w:val="24"/>
          <w:u w:val="single"/>
        </w:rPr>
      </w:pPr>
    </w:p>
    <w:p w14:paraId="7A99BEB4" w14:textId="77777777" w:rsidR="00AB3398" w:rsidRDefault="00AB3398" w:rsidP="001D7E97">
      <w:pPr>
        <w:spacing w:after="0" w:line="240" w:lineRule="auto"/>
        <w:jc w:val="both"/>
        <w:rPr>
          <w:rFonts w:ascii="Times New Roman" w:hAnsi="Times New Roman"/>
          <w:sz w:val="24"/>
          <w:szCs w:val="24"/>
        </w:rPr>
      </w:pPr>
      <w:r>
        <w:rPr>
          <w:rFonts w:ascii="Times New Roman" w:hAnsi="Times New Roman"/>
          <w:sz w:val="24"/>
          <w:szCs w:val="24"/>
          <w:u w:val="single"/>
        </w:rPr>
        <w:t>Eelnõu § 18 lõige 4</w:t>
      </w:r>
      <w:r>
        <w:rPr>
          <w:rFonts w:ascii="Times New Roman" w:hAnsi="Times New Roman"/>
          <w:sz w:val="24"/>
          <w:szCs w:val="24"/>
        </w:rPr>
        <w:t xml:space="preserve"> sätestab, et lõppmaksele eelneb tehtud tegevuste, saavutatud tulemus- ja väljundnäitajate kohta otsuses ja taotluses </w:t>
      </w:r>
      <w:r w:rsidR="005C0DF9">
        <w:rPr>
          <w:rFonts w:ascii="Times New Roman" w:hAnsi="Times New Roman"/>
          <w:sz w:val="24"/>
          <w:szCs w:val="24"/>
        </w:rPr>
        <w:t>ettenähtud</w:t>
      </w:r>
      <w:r>
        <w:rPr>
          <w:rFonts w:ascii="Times New Roman" w:hAnsi="Times New Roman"/>
          <w:sz w:val="24"/>
          <w:szCs w:val="24"/>
        </w:rPr>
        <w:t xml:space="preserve"> tõendite esitamine. Pärast lõpparuande kinnitamist välja makstava lõppmakse summa peab moodustama toetuse kogumahust vähemalt 20 protsenti.</w:t>
      </w:r>
    </w:p>
    <w:p w14:paraId="7735F7CC" w14:textId="77777777" w:rsidR="004E38D7" w:rsidRDefault="004E38D7" w:rsidP="001D7E97">
      <w:pPr>
        <w:spacing w:after="0" w:line="240" w:lineRule="auto"/>
        <w:jc w:val="both"/>
        <w:rPr>
          <w:rFonts w:ascii="Times New Roman" w:hAnsi="Times New Roman"/>
          <w:sz w:val="24"/>
          <w:szCs w:val="24"/>
          <w:u w:val="single"/>
        </w:rPr>
      </w:pPr>
    </w:p>
    <w:p w14:paraId="6C70496A" w14:textId="7549B750" w:rsidR="00AB3398" w:rsidRDefault="00AB3398" w:rsidP="001D7E97">
      <w:pPr>
        <w:spacing w:after="0" w:line="240" w:lineRule="auto"/>
        <w:jc w:val="both"/>
        <w:rPr>
          <w:rFonts w:ascii="Times New Roman" w:hAnsi="Times New Roman"/>
          <w:sz w:val="24"/>
          <w:szCs w:val="24"/>
        </w:rPr>
      </w:pPr>
      <w:r>
        <w:rPr>
          <w:rFonts w:ascii="Times New Roman" w:hAnsi="Times New Roman"/>
          <w:sz w:val="24"/>
          <w:szCs w:val="24"/>
          <w:u w:val="single"/>
        </w:rPr>
        <w:t xml:space="preserve">Eelnõu § 18 lõike 5 </w:t>
      </w:r>
      <w:r>
        <w:rPr>
          <w:rFonts w:ascii="Times New Roman" w:hAnsi="Times New Roman"/>
          <w:sz w:val="24"/>
          <w:szCs w:val="24"/>
        </w:rPr>
        <w:t xml:space="preserve">sätestab põhimõtte, mille kohaselt juhul, kui projekti lõppedes </w:t>
      </w:r>
      <w:r w:rsidR="00AA0242">
        <w:rPr>
          <w:rFonts w:ascii="Times New Roman" w:hAnsi="Times New Roman"/>
          <w:sz w:val="24"/>
          <w:szCs w:val="24"/>
        </w:rPr>
        <w:t xml:space="preserve">ei ole </w:t>
      </w:r>
      <w:r>
        <w:rPr>
          <w:rFonts w:ascii="Times New Roman" w:hAnsi="Times New Roman"/>
          <w:sz w:val="24"/>
          <w:szCs w:val="24"/>
        </w:rPr>
        <w:t xml:space="preserve">toetuse saaja saavutanud projektis ja otsuses kokkulepitud </w:t>
      </w:r>
      <w:r w:rsidR="00171EDA">
        <w:rPr>
          <w:rFonts w:ascii="Times New Roman" w:hAnsi="Times New Roman"/>
          <w:sz w:val="24"/>
          <w:szCs w:val="24"/>
        </w:rPr>
        <w:t xml:space="preserve">väljund- ja tulemusnäitajad </w:t>
      </w:r>
      <w:r w:rsidR="00171EDA" w:rsidRPr="00171EDA">
        <w:rPr>
          <w:rFonts w:ascii="Times New Roman" w:hAnsi="Times New Roman"/>
          <w:sz w:val="24"/>
          <w:szCs w:val="24"/>
        </w:rPr>
        <w:t>või osa tegevusi on tegemata</w:t>
      </w:r>
      <w:r>
        <w:rPr>
          <w:rFonts w:ascii="Times New Roman" w:hAnsi="Times New Roman"/>
          <w:sz w:val="24"/>
          <w:szCs w:val="24"/>
        </w:rPr>
        <w:t xml:space="preserve">, jäetakse toetus proportsionaalselt välja maksmata. </w:t>
      </w:r>
    </w:p>
    <w:p w14:paraId="2ABD4E89" w14:textId="77777777" w:rsidR="004E38D7" w:rsidRDefault="004E38D7" w:rsidP="001D7E97">
      <w:pPr>
        <w:spacing w:after="0" w:line="240" w:lineRule="auto"/>
        <w:jc w:val="both"/>
        <w:rPr>
          <w:rFonts w:ascii="Times New Roman" w:hAnsi="Times New Roman"/>
          <w:sz w:val="24"/>
          <w:szCs w:val="24"/>
          <w:u w:val="single"/>
        </w:rPr>
      </w:pPr>
    </w:p>
    <w:p w14:paraId="3B7AAE51" w14:textId="1863AD3B" w:rsidR="00AB3398" w:rsidRDefault="00AB3398" w:rsidP="001D7E97">
      <w:pPr>
        <w:spacing w:after="0" w:line="240" w:lineRule="auto"/>
        <w:jc w:val="both"/>
        <w:rPr>
          <w:rFonts w:ascii="Times New Roman" w:hAnsi="Times New Roman"/>
          <w:sz w:val="24"/>
          <w:szCs w:val="24"/>
        </w:rPr>
      </w:pPr>
      <w:r>
        <w:rPr>
          <w:rFonts w:ascii="Times New Roman" w:hAnsi="Times New Roman"/>
          <w:sz w:val="24"/>
          <w:szCs w:val="24"/>
          <w:u w:val="single"/>
        </w:rPr>
        <w:t xml:space="preserve">Eelnõu § 18 lõike 9 </w:t>
      </w:r>
      <w:r>
        <w:rPr>
          <w:rFonts w:ascii="Times New Roman" w:hAnsi="Times New Roman"/>
          <w:sz w:val="24"/>
          <w:szCs w:val="24"/>
        </w:rPr>
        <w:t xml:space="preserve">alusel ei ole võimalik </w:t>
      </w:r>
      <w:r w:rsidR="00AA0242">
        <w:rPr>
          <w:rFonts w:ascii="Times New Roman" w:hAnsi="Times New Roman"/>
          <w:sz w:val="24"/>
          <w:szCs w:val="24"/>
        </w:rPr>
        <w:t xml:space="preserve">taotluse </w:t>
      </w:r>
      <w:r>
        <w:rPr>
          <w:rFonts w:ascii="Times New Roman" w:hAnsi="Times New Roman"/>
          <w:sz w:val="24"/>
          <w:szCs w:val="24"/>
        </w:rPr>
        <w:t>kõrvaltingimustega rahuldamise otsuse puhul teha esimest väljamakset enne, kui otsuses seatud tingimused on täidetud, hoolimata sellest, kas väljundnäitajad on saavutatud.</w:t>
      </w:r>
    </w:p>
    <w:p w14:paraId="6C7E3D61" w14:textId="77777777" w:rsidR="009C68DB" w:rsidRPr="002302D8" w:rsidRDefault="009C68DB" w:rsidP="001D7E97">
      <w:pPr>
        <w:spacing w:after="0" w:line="240" w:lineRule="auto"/>
        <w:jc w:val="both"/>
        <w:rPr>
          <w:rFonts w:ascii="Times New Roman" w:hAnsi="Times New Roman"/>
          <w:b/>
          <w:sz w:val="24"/>
          <w:szCs w:val="24"/>
        </w:rPr>
      </w:pPr>
    </w:p>
    <w:p w14:paraId="420597EB" w14:textId="2574F7A3" w:rsidR="00A078A8" w:rsidRPr="002302D8" w:rsidRDefault="0097691B" w:rsidP="001D7E97">
      <w:pPr>
        <w:spacing w:after="0" w:line="240" w:lineRule="auto"/>
        <w:jc w:val="both"/>
        <w:rPr>
          <w:rFonts w:ascii="Times New Roman" w:hAnsi="Times New Roman"/>
          <w:b/>
          <w:sz w:val="24"/>
          <w:szCs w:val="24"/>
        </w:rPr>
      </w:pPr>
      <w:r>
        <w:rPr>
          <w:rFonts w:ascii="Times New Roman" w:hAnsi="Times New Roman"/>
          <w:b/>
          <w:sz w:val="24"/>
          <w:szCs w:val="24"/>
        </w:rPr>
        <w:t>6</w:t>
      </w:r>
      <w:r w:rsidR="00A078A8" w:rsidRPr="002302D8">
        <w:rPr>
          <w:rFonts w:ascii="Times New Roman" w:hAnsi="Times New Roman"/>
          <w:b/>
          <w:sz w:val="24"/>
          <w:szCs w:val="24"/>
        </w:rPr>
        <w:t xml:space="preserve">. peatükk. Toetuse saaja </w:t>
      </w:r>
      <w:r w:rsidR="00813E65">
        <w:rPr>
          <w:rFonts w:ascii="Times New Roman" w:hAnsi="Times New Roman"/>
          <w:b/>
          <w:sz w:val="24"/>
          <w:szCs w:val="24"/>
        </w:rPr>
        <w:t>ja rakendusüksuse</w:t>
      </w:r>
      <w:r w:rsidR="00A078A8" w:rsidRPr="002302D8">
        <w:rPr>
          <w:rFonts w:ascii="Times New Roman" w:hAnsi="Times New Roman"/>
          <w:b/>
          <w:sz w:val="24"/>
          <w:szCs w:val="24"/>
        </w:rPr>
        <w:t xml:space="preserve"> kohustused ning </w:t>
      </w:r>
      <w:r w:rsidR="002C4444">
        <w:rPr>
          <w:rFonts w:ascii="Times New Roman" w:hAnsi="Times New Roman"/>
          <w:b/>
          <w:sz w:val="24"/>
          <w:szCs w:val="24"/>
        </w:rPr>
        <w:t>vaide</w:t>
      </w:r>
      <w:r w:rsidR="002C4444" w:rsidRPr="002302D8">
        <w:rPr>
          <w:rFonts w:ascii="Times New Roman" w:hAnsi="Times New Roman"/>
          <w:b/>
          <w:sz w:val="24"/>
          <w:szCs w:val="24"/>
        </w:rPr>
        <w:t xml:space="preserve"> </w:t>
      </w:r>
      <w:r w:rsidR="00A078A8" w:rsidRPr="002302D8">
        <w:rPr>
          <w:rFonts w:ascii="Times New Roman" w:hAnsi="Times New Roman"/>
          <w:b/>
          <w:sz w:val="24"/>
          <w:szCs w:val="24"/>
        </w:rPr>
        <w:t>lahendamine</w:t>
      </w:r>
    </w:p>
    <w:p w14:paraId="6BA1D894" w14:textId="77777777" w:rsidR="004E38D7" w:rsidRDefault="004E38D7" w:rsidP="001D7E97">
      <w:pPr>
        <w:spacing w:after="0" w:line="240" w:lineRule="auto"/>
        <w:jc w:val="both"/>
        <w:rPr>
          <w:rFonts w:ascii="Times New Roman" w:hAnsi="Times New Roman"/>
          <w:sz w:val="24"/>
          <w:szCs w:val="24"/>
        </w:rPr>
      </w:pPr>
    </w:p>
    <w:p w14:paraId="3AFE872C" w14:textId="77777777" w:rsidR="00A078A8" w:rsidRPr="002302D8" w:rsidRDefault="00A078A8" w:rsidP="001D7E97">
      <w:pPr>
        <w:spacing w:after="0" w:line="240" w:lineRule="auto"/>
        <w:jc w:val="both"/>
        <w:rPr>
          <w:rFonts w:ascii="Times New Roman" w:hAnsi="Times New Roman"/>
          <w:sz w:val="24"/>
          <w:szCs w:val="24"/>
        </w:rPr>
      </w:pPr>
      <w:r w:rsidRPr="002302D8">
        <w:rPr>
          <w:rFonts w:ascii="Times New Roman" w:hAnsi="Times New Roman"/>
          <w:sz w:val="24"/>
          <w:szCs w:val="24"/>
        </w:rPr>
        <w:t xml:space="preserve">Eelnõu </w:t>
      </w:r>
      <w:r w:rsidR="0097691B">
        <w:rPr>
          <w:rFonts w:ascii="Times New Roman" w:hAnsi="Times New Roman"/>
          <w:sz w:val="24"/>
          <w:szCs w:val="24"/>
        </w:rPr>
        <w:t>6</w:t>
      </w:r>
      <w:r w:rsidRPr="002302D8">
        <w:rPr>
          <w:rFonts w:ascii="Times New Roman" w:hAnsi="Times New Roman"/>
          <w:sz w:val="24"/>
          <w:szCs w:val="24"/>
        </w:rPr>
        <w:t xml:space="preserve">. peatükis </w:t>
      </w:r>
      <w:r w:rsidR="003A4721">
        <w:rPr>
          <w:rFonts w:ascii="Times New Roman" w:hAnsi="Times New Roman"/>
          <w:sz w:val="24"/>
          <w:szCs w:val="24"/>
        </w:rPr>
        <w:t>kehtestatakse</w:t>
      </w:r>
      <w:r w:rsidR="003A4721" w:rsidRPr="002302D8">
        <w:rPr>
          <w:rFonts w:ascii="Times New Roman" w:hAnsi="Times New Roman"/>
          <w:sz w:val="24"/>
          <w:szCs w:val="24"/>
        </w:rPr>
        <w:t xml:space="preserve"> </w:t>
      </w:r>
      <w:r w:rsidR="00D45915" w:rsidRPr="002302D8">
        <w:rPr>
          <w:rFonts w:ascii="Times New Roman" w:hAnsi="Times New Roman"/>
          <w:sz w:val="24"/>
          <w:szCs w:val="24"/>
        </w:rPr>
        <w:t xml:space="preserve">toetuse saaja ning rakendusüksuse õiguse ja kohustused ning vaiete lahendamine. </w:t>
      </w:r>
    </w:p>
    <w:p w14:paraId="519481EB" w14:textId="77777777" w:rsidR="004E38D7" w:rsidRDefault="004E38D7" w:rsidP="001D7E97">
      <w:pPr>
        <w:spacing w:after="0" w:line="240" w:lineRule="auto"/>
        <w:jc w:val="both"/>
        <w:rPr>
          <w:rFonts w:ascii="Times New Roman" w:hAnsi="Times New Roman"/>
          <w:sz w:val="24"/>
          <w:szCs w:val="24"/>
          <w:u w:val="single"/>
        </w:rPr>
      </w:pPr>
    </w:p>
    <w:p w14:paraId="4948F388" w14:textId="77777777" w:rsidR="004E38D7" w:rsidRDefault="00BF3C13" w:rsidP="001D7E97">
      <w:pPr>
        <w:spacing w:after="0" w:line="240" w:lineRule="auto"/>
        <w:jc w:val="both"/>
        <w:rPr>
          <w:rFonts w:ascii="Times New Roman" w:hAnsi="Times New Roman"/>
          <w:sz w:val="24"/>
          <w:szCs w:val="24"/>
        </w:rPr>
      </w:pPr>
      <w:r w:rsidRPr="001D7E97">
        <w:rPr>
          <w:rFonts w:ascii="Times New Roman" w:hAnsi="Times New Roman"/>
          <w:b/>
          <w:sz w:val="24"/>
          <w:szCs w:val="24"/>
          <w:u w:val="single"/>
        </w:rPr>
        <w:t xml:space="preserve">Eelnõu </w:t>
      </w:r>
      <w:r w:rsidR="00D45915" w:rsidRPr="001D7E97">
        <w:rPr>
          <w:rFonts w:ascii="Times New Roman" w:hAnsi="Times New Roman"/>
          <w:b/>
          <w:sz w:val="24"/>
          <w:szCs w:val="24"/>
          <w:u w:val="single"/>
        </w:rPr>
        <w:t xml:space="preserve">§ </w:t>
      </w:r>
      <w:r w:rsidR="0097691B" w:rsidRPr="001D7E97">
        <w:rPr>
          <w:rFonts w:ascii="Times New Roman" w:hAnsi="Times New Roman"/>
          <w:b/>
          <w:sz w:val="24"/>
          <w:szCs w:val="24"/>
          <w:u w:val="single"/>
        </w:rPr>
        <w:t>19</w:t>
      </w:r>
      <w:r w:rsidR="0097691B" w:rsidRPr="002302D8">
        <w:rPr>
          <w:rFonts w:ascii="Times New Roman" w:hAnsi="Times New Roman"/>
          <w:sz w:val="24"/>
          <w:szCs w:val="24"/>
          <w:u w:val="single"/>
        </w:rPr>
        <w:t xml:space="preserve"> </w:t>
      </w:r>
      <w:r w:rsidR="00D45915" w:rsidRPr="002302D8">
        <w:rPr>
          <w:rFonts w:ascii="Times New Roman" w:hAnsi="Times New Roman"/>
          <w:sz w:val="24"/>
          <w:szCs w:val="24"/>
          <w:u w:val="single"/>
        </w:rPr>
        <w:t>sätestab</w:t>
      </w:r>
      <w:r w:rsidR="00642194" w:rsidRPr="002302D8">
        <w:rPr>
          <w:rFonts w:ascii="Times New Roman" w:hAnsi="Times New Roman"/>
          <w:sz w:val="24"/>
          <w:szCs w:val="24"/>
        </w:rPr>
        <w:t xml:space="preserve"> toetuse saaja kohustused</w:t>
      </w:r>
      <w:r w:rsidR="00813E65">
        <w:rPr>
          <w:rFonts w:ascii="Times New Roman" w:hAnsi="Times New Roman"/>
          <w:sz w:val="24"/>
          <w:szCs w:val="24"/>
        </w:rPr>
        <w:t>.</w:t>
      </w:r>
    </w:p>
    <w:p w14:paraId="0EB3761C" w14:textId="77777777" w:rsidR="004E38D7" w:rsidRDefault="004E38D7" w:rsidP="001D7E97">
      <w:pPr>
        <w:spacing w:after="0" w:line="240" w:lineRule="auto"/>
        <w:jc w:val="both"/>
        <w:rPr>
          <w:rFonts w:ascii="Times New Roman" w:hAnsi="Times New Roman"/>
          <w:sz w:val="24"/>
          <w:szCs w:val="24"/>
        </w:rPr>
      </w:pPr>
    </w:p>
    <w:p w14:paraId="15C6D183" w14:textId="33CEA4CC" w:rsidR="00101570" w:rsidRPr="002302D8" w:rsidRDefault="00101570" w:rsidP="001D7E97">
      <w:pPr>
        <w:spacing w:after="0" w:line="240" w:lineRule="auto"/>
        <w:jc w:val="both"/>
        <w:rPr>
          <w:rFonts w:ascii="Times New Roman" w:hAnsi="Times New Roman"/>
          <w:sz w:val="24"/>
          <w:szCs w:val="24"/>
        </w:rPr>
      </w:pPr>
      <w:r w:rsidRPr="00D42208">
        <w:rPr>
          <w:rFonts w:ascii="Times New Roman" w:hAnsi="Times New Roman"/>
          <w:sz w:val="24"/>
          <w:szCs w:val="24"/>
          <w:u w:val="single"/>
        </w:rPr>
        <w:t xml:space="preserve">Eelnõu § 19 </w:t>
      </w:r>
      <w:r w:rsidR="0089090A">
        <w:rPr>
          <w:rFonts w:ascii="Times New Roman" w:hAnsi="Times New Roman"/>
          <w:sz w:val="24"/>
          <w:szCs w:val="24"/>
          <w:u w:val="single"/>
        </w:rPr>
        <w:t>punkti</w:t>
      </w:r>
      <w:r w:rsidRPr="00D42208">
        <w:rPr>
          <w:rFonts w:ascii="Times New Roman" w:hAnsi="Times New Roman"/>
          <w:sz w:val="24"/>
          <w:szCs w:val="24"/>
          <w:u w:val="single"/>
        </w:rPr>
        <w:t xml:space="preserve"> </w:t>
      </w:r>
      <w:r w:rsidR="00AA0242">
        <w:rPr>
          <w:rFonts w:ascii="Times New Roman" w:hAnsi="Times New Roman"/>
          <w:sz w:val="24"/>
          <w:szCs w:val="24"/>
          <w:u w:val="single"/>
        </w:rPr>
        <w:t>6</w:t>
      </w:r>
      <w:r w:rsidR="00AA0242">
        <w:rPr>
          <w:rFonts w:ascii="Times New Roman" w:hAnsi="Times New Roman"/>
          <w:sz w:val="24"/>
          <w:szCs w:val="24"/>
        </w:rPr>
        <w:t xml:space="preserve"> </w:t>
      </w:r>
      <w:r>
        <w:rPr>
          <w:rFonts w:ascii="Times New Roman" w:hAnsi="Times New Roman"/>
          <w:sz w:val="24"/>
          <w:szCs w:val="24"/>
        </w:rPr>
        <w:t xml:space="preserve">kohaselt peab esitama </w:t>
      </w:r>
      <w:r w:rsidRPr="00D42208">
        <w:rPr>
          <w:rFonts w:ascii="Times New Roman" w:hAnsi="Times New Roman"/>
          <w:sz w:val="24"/>
          <w:szCs w:val="24"/>
        </w:rPr>
        <w:t>rakendusüksuse poolt ettenähtud vormis, viisil ja tähtaja jooksul nõutud informatsiooni</w:t>
      </w:r>
      <w:r>
        <w:rPr>
          <w:rFonts w:ascii="Times New Roman" w:hAnsi="Times New Roman"/>
          <w:sz w:val="24"/>
          <w:szCs w:val="24"/>
        </w:rPr>
        <w:t xml:space="preserve"> ning sama §-i punkti 11 kohaselt </w:t>
      </w:r>
      <w:r w:rsidRPr="00101570">
        <w:rPr>
          <w:rFonts w:ascii="Times New Roman" w:hAnsi="Times New Roman"/>
          <w:sz w:val="24"/>
          <w:szCs w:val="24"/>
        </w:rPr>
        <w:t>andma kontrollija käsutusse kõik soovitud andmed ja dokumendid viie tööpäeva jooksul vastava teate saamisest arvates</w:t>
      </w:r>
    </w:p>
    <w:p w14:paraId="0760510E" w14:textId="77777777" w:rsidR="004E38D7" w:rsidRDefault="004E38D7" w:rsidP="001D7E97">
      <w:pPr>
        <w:spacing w:after="0" w:line="240" w:lineRule="auto"/>
        <w:jc w:val="both"/>
        <w:rPr>
          <w:rFonts w:ascii="Times New Roman" w:hAnsi="Times New Roman"/>
          <w:sz w:val="24"/>
          <w:szCs w:val="24"/>
          <w:u w:val="single"/>
        </w:rPr>
      </w:pPr>
    </w:p>
    <w:p w14:paraId="15123DFC" w14:textId="02CCDCE7" w:rsidR="00813E65" w:rsidRDefault="00813E65" w:rsidP="001D7E97">
      <w:pPr>
        <w:spacing w:after="0" w:line="240" w:lineRule="auto"/>
        <w:jc w:val="both"/>
        <w:rPr>
          <w:rFonts w:ascii="Times New Roman" w:hAnsi="Times New Roman"/>
          <w:sz w:val="24"/>
          <w:szCs w:val="24"/>
        </w:rPr>
      </w:pPr>
      <w:r w:rsidRPr="00101570">
        <w:rPr>
          <w:rFonts w:ascii="Times New Roman" w:hAnsi="Times New Roman"/>
          <w:sz w:val="24"/>
          <w:szCs w:val="24"/>
          <w:u w:val="single"/>
        </w:rPr>
        <w:t xml:space="preserve">Eelnõu § 19 </w:t>
      </w:r>
      <w:r w:rsidR="0089090A">
        <w:rPr>
          <w:rFonts w:ascii="Times New Roman" w:hAnsi="Times New Roman"/>
          <w:sz w:val="24"/>
          <w:szCs w:val="24"/>
          <w:u w:val="single"/>
        </w:rPr>
        <w:t>punkti</w:t>
      </w:r>
      <w:r w:rsidRPr="00101570">
        <w:rPr>
          <w:rFonts w:ascii="Times New Roman" w:hAnsi="Times New Roman"/>
          <w:sz w:val="24"/>
          <w:szCs w:val="24"/>
          <w:u w:val="single"/>
        </w:rPr>
        <w:t xml:space="preserve"> </w:t>
      </w:r>
      <w:r w:rsidR="00AA0242">
        <w:rPr>
          <w:rFonts w:ascii="Times New Roman" w:hAnsi="Times New Roman"/>
          <w:sz w:val="24"/>
          <w:szCs w:val="24"/>
          <w:u w:val="single"/>
        </w:rPr>
        <w:t>9</w:t>
      </w:r>
      <w:r>
        <w:rPr>
          <w:rFonts w:ascii="Times New Roman" w:hAnsi="Times New Roman"/>
          <w:sz w:val="24"/>
          <w:szCs w:val="24"/>
        </w:rPr>
        <w:t xml:space="preserve"> kohaselt on toetuse saaja kohustus </w:t>
      </w:r>
      <w:r w:rsidRPr="00101570">
        <w:rPr>
          <w:rFonts w:ascii="Times New Roman" w:hAnsi="Times New Roman"/>
          <w:sz w:val="24"/>
          <w:szCs w:val="24"/>
        </w:rPr>
        <w:t xml:space="preserve">võimaldada rakendusüksusel ja auditi läbiviijal ja järelevalve teostajal teha kohapealset kontrolli toetuse ning omafinantseeringu kasutamist kajastavate kulu- ja maksedokumentide, soetatud seadmete ja materjalide ning tehtud tööde osas, sealhulgas võimaldama kontrollijal juurdepääsu kõikidesse ruumidesse ja territooriumidele, mida toetuse saaja omab, rendib või mistahes muul moel kasutab, ning ühtlasi tagama samasuguse võimaluse viia samasugune kontroll läbi partneri juures. </w:t>
      </w:r>
    </w:p>
    <w:p w14:paraId="77E0B35A" w14:textId="77777777" w:rsidR="004E38D7" w:rsidRDefault="004E38D7" w:rsidP="001D7E97">
      <w:pPr>
        <w:spacing w:after="0" w:line="240" w:lineRule="auto"/>
        <w:jc w:val="both"/>
        <w:rPr>
          <w:rFonts w:ascii="Times New Roman" w:hAnsi="Times New Roman"/>
          <w:sz w:val="24"/>
          <w:szCs w:val="24"/>
        </w:rPr>
      </w:pPr>
    </w:p>
    <w:p w14:paraId="024D767D" w14:textId="13CE5470" w:rsidR="00642194" w:rsidRPr="002302D8" w:rsidRDefault="00642194" w:rsidP="001D7E97">
      <w:pPr>
        <w:spacing w:after="0" w:line="240" w:lineRule="auto"/>
        <w:jc w:val="both"/>
        <w:rPr>
          <w:rFonts w:ascii="Times New Roman" w:hAnsi="Times New Roman"/>
          <w:sz w:val="24"/>
          <w:szCs w:val="24"/>
        </w:rPr>
      </w:pPr>
      <w:r w:rsidRPr="002302D8">
        <w:rPr>
          <w:rFonts w:ascii="Times New Roman" w:hAnsi="Times New Roman"/>
          <w:sz w:val="24"/>
          <w:szCs w:val="24"/>
        </w:rPr>
        <w:t>Rakendusüksuse kohustused on sätestatud</w:t>
      </w:r>
      <w:r w:rsidR="00BF3C13" w:rsidRPr="002302D8">
        <w:rPr>
          <w:rFonts w:ascii="Times New Roman" w:hAnsi="Times New Roman"/>
          <w:sz w:val="24"/>
          <w:szCs w:val="24"/>
        </w:rPr>
        <w:t xml:space="preserve"> </w:t>
      </w:r>
      <w:r w:rsidR="00BF3C13" w:rsidRPr="001D7E97">
        <w:rPr>
          <w:rFonts w:ascii="Times New Roman" w:hAnsi="Times New Roman"/>
          <w:b/>
          <w:sz w:val="24"/>
          <w:szCs w:val="24"/>
          <w:u w:val="single"/>
        </w:rPr>
        <w:t>eelnõu</w:t>
      </w:r>
      <w:r w:rsidRPr="001D7E97">
        <w:rPr>
          <w:rFonts w:ascii="Times New Roman" w:hAnsi="Times New Roman"/>
          <w:b/>
          <w:sz w:val="24"/>
          <w:szCs w:val="24"/>
          <w:u w:val="single"/>
        </w:rPr>
        <w:t xml:space="preserve"> §</w:t>
      </w:r>
      <w:r w:rsidR="00BF3C13" w:rsidRPr="001D7E97">
        <w:rPr>
          <w:rFonts w:ascii="Times New Roman" w:hAnsi="Times New Roman"/>
          <w:b/>
          <w:sz w:val="24"/>
          <w:szCs w:val="24"/>
          <w:u w:val="single"/>
        </w:rPr>
        <w:t>-s</w:t>
      </w:r>
      <w:r w:rsidRPr="001D7E97">
        <w:rPr>
          <w:rFonts w:ascii="Times New Roman" w:hAnsi="Times New Roman"/>
          <w:b/>
          <w:sz w:val="24"/>
          <w:szCs w:val="24"/>
          <w:u w:val="single"/>
        </w:rPr>
        <w:t xml:space="preserve"> </w:t>
      </w:r>
      <w:r w:rsidR="00813E65" w:rsidRPr="001D7E97">
        <w:rPr>
          <w:rFonts w:ascii="Times New Roman" w:hAnsi="Times New Roman"/>
          <w:b/>
          <w:sz w:val="24"/>
          <w:szCs w:val="24"/>
          <w:u w:val="single"/>
        </w:rPr>
        <w:t>20</w:t>
      </w:r>
      <w:r w:rsidRPr="002302D8">
        <w:rPr>
          <w:rFonts w:ascii="Times New Roman" w:hAnsi="Times New Roman"/>
          <w:sz w:val="24"/>
          <w:szCs w:val="24"/>
        </w:rPr>
        <w:t xml:space="preserve">, tuues muuhulgas </w:t>
      </w:r>
      <w:r w:rsidR="0089090A">
        <w:rPr>
          <w:rFonts w:ascii="Times New Roman" w:hAnsi="Times New Roman"/>
          <w:sz w:val="24"/>
          <w:szCs w:val="24"/>
          <w:u w:val="single"/>
        </w:rPr>
        <w:t>punktis</w:t>
      </w:r>
      <w:r w:rsidRPr="005026C5">
        <w:rPr>
          <w:rFonts w:ascii="Times New Roman" w:hAnsi="Times New Roman"/>
          <w:sz w:val="24"/>
          <w:szCs w:val="24"/>
          <w:u w:val="single"/>
        </w:rPr>
        <w:t xml:space="preserve"> </w:t>
      </w:r>
      <w:r w:rsidR="003C4AA6" w:rsidRPr="005026C5">
        <w:rPr>
          <w:rFonts w:ascii="Times New Roman" w:hAnsi="Times New Roman"/>
          <w:sz w:val="24"/>
          <w:szCs w:val="24"/>
          <w:u w:val="single"/>
        </w:rPr>
        <w:t>7</w:t>
      </w:r>
      <w:r w:rsidR="003C4AA6" w:rsidRPr="002302D8">
        <w:rPr>
          <w:rFonts w:ascii="Times New Roman" w:hAnsi="Times New Roman"/>
          <w:sz w:val="24"/>
          <w:szCs w:val="24"/>
        </w:rPr>
        <w:t xml:space="preserve"> </w:t>
      </w:r>
      <w:r w:rsidRPr="002302D8">
        <w:rPr>
          <w:rFonts w:ascii="Times New Roman" w:hAnsi="Times New Roman"/>
          <w:sz w:val="24"/>
          <w:szCs w:val="24"/>
        </w:rPr>
        <w:t>välja, et rakendusüksuse ülesandeks jääb andmete esitamine riigiabi ja vähese tähtsusega abi registrile</w:t>
      </w:r>
      <w:r w:rsidR="009B6476">
        <w:rPr>
          <w:rFonts w:ascii="Times New Roman" w:hAnsi="Times New Roman"/>
          <w:sz w:val="24"/>
          <w:szCs w:val="24"/>
        </w:rPr>
        <w:t>. P</w:t>
      </w:r>
      <w:r w:rsidR="0089090A">
        <w:rPr>
          <w:rFonts w:ascii="Times New Roman" w:hAnsi="Times New Roman"/>
          <w:sz w:val="24"/>
          <w:szCs w:val="24"/>
          <w:u w:val="single"/>
        </w:rPr>
        <w:t>unkti</w:t>
      </w:r>
      <w:r w:rsidRPr="005026C5">
        <w:rPr>
          <w:rFonts w:ascii="Times New Roman" w:hAnsi="Times New Roman"/>
          <w:sz w:val="24"/>
          <w:szCs w:val="24"/>
          <w:u w:val="single"/>
        </w:rPr>
        <w:t xml:space="preserve"> </w:t>
      </w:r>
      <w:r w:rsidR="003C4AA6" w:rsidRPr="005026C5">
        <w:rPr>
          <w:rFonts w:ascii="Times New Roman" w:hAnsi="Times New Roman"/>
          <w:sz w:val="24"/>
          <w:szCs w:val="24"/>
          <w:u w:val="single"/>
        </w:rPr>
        <w:t>8</w:t>
      </w:r>
      <w:r w:rsidR="003C4AA6" w:rsidRPr="002302D8">
        <w:rPr>
          <w:rFonts w:ascii="Times New Roman" w:hAnsi="Times New Roman"/>
          <w:sz w:val="24"/>
          <w:szCs w:val="24"/>
        </w:rPr>
        <w:t xml:space="preserve"> </w:t>
      </w:r>
      <w:r w:rsidRPr="002302D8">
        <w:rPr>
          <w:rFonts w:ascii="Times New Roman" w:hAnsi="Times New Roman"/>
          <w:sz w:val="24"/>
          <w:szCs w:val="24"/>
        </w:rPr>
        <w:t xml:space="preserve">kohaselt jääb rakendusüksuse ülesandeks kõnealuste dokumentide säilitamine kümne eelarveaasta jooksul alates päevast, mil käesoleva määruse alusel abi anti. </w:t>
      </w:r>
    </w:p>
    <w:p w14:paraId="70C75760" w14:textId="77777777" w:rsidR="00A353FB" w:rsidRPr="002302D8" w:rsidRDefault="00A353FB" w:rsidP="001D7E97">
      <w:pPr>
        <w:spacing w:after="0" w:line="240" w:lineRule="auto"/>
        <w:jc w:val="both"/>
        <w:rPr>
          <w:rFonts w:ascii="Times New Roman" w:hAnsi="Times New Roman"/>
          <w:sz w:val="24"/>
          <w:szCs w:val="24"/>
        </w:rPr>
      </w:pPr>
    </w:p>
    <w:p w14:paraId="2A6FE009" w14:textId="77777777" w:rsidR="00A353FB" w:rsidRPr="002302D8" w:rsidRDefault="004E38D7" w:rsidP="001D7E97">
      <w:pPr>
        <w:widowControl w:val="0"/>
        <w:tabs>
          <w:tab w:val="center" w:pos="284"/>
          <w:tab w:val="right" w:pos="11921"/>
        </w:tabs>
        <w:autoSpaceDE w:val="0"/>
        <w:spacing w:after="0" w:line="240" w:lineRule="auto"/>
        <w:jc w:val="both"/>
        <w:rPr>
          <w:rFonts w:ascii="Times New Roman" w:hAnsi="Times New Roman"/>
          <w:b/>
          <w:sz w:val="24"/>
          <w:szCs w:val="24"/>
        </w:rPr>
      </w:pPr>
      <w:r>
        <w:rPr>
          <w:rFonts w:ascii="Times New Roman" w:hAnsi="Times New Roman"/>
          <w:b/>
          <w:sz w:val="24"/>
          <w:szCs w:val="24"/>
        </w:rPr>
        <w:t>3</w:t>
      </w:r>
      <w:r w:rsidR="00467E11" w:rsidRPr="002302D8">
        <w:rPr>
          <w:rFonts w:ascii="Times New Roman" w:hAnsi="Times New Roman"/>
          <w:b/>
          <w:sz w:val="24"/>
          <w:szCs w:val="24"/>
        </w:rPr>
        <w:t xml:space="preserve">. </w:t>
      </w:r>
      <w:r w:rsidR="00A353FB" w:rsidRPr="002302D8">
        <w:rPr>
          <w:rFonts w:ascii="Times New Roman" w:hAnsi="Times New Roman"/>
          <w:b/>
          <w:sz w:val="24"/>
          <w:szCs w:val="24"/>
        </w:rPr>
        <w:t>Eelnõu vastavus Euroopa Liidu õigusele</w:t>
      </w:r>
    </w:p>
    <w:p w14:paraId="20F281E1" w14:textId="77777777" w:rsidR="004E38D7" w:rsidRDefault="004E38D7" w:rsidP="001D7E97">
      <w:pPr>
        <w:spacing w:after="0" w:line="240" w:lineRule="auto"/>
        <w:jc w:val="both"/>
        <w:rPr>
          <w:rFonts w:ascii="Times New Roman" w:hAnsi="Times New Roman"/>
          <w:color w:val="000000" w:themeColor="text1"/>
          <w:sz w:val="24"/>
          <w:szCs w:val="24"/>
        </w:rPr>
      </w:pPr>
    </w:p>
    <w:p w14:paraId="126D4897" w14:textId="77777777" w:rsidR="00F11C40" w:rsidRDefault="00A353FB" w:rsidP="001D7E97">
      <w:pPr>
        <w:spacing w:after="0" w:line="240" w:lineRule="auto"/>
        <w:jc w:val="both"/>
        <w:rPr>
          <w:rFonts w:ascii="Times New Roman" w:hAnsi="Times New Roman"/>
          <w:color w:val="000000" w:themeColor="text1"/>
          <w:sz w:val="24"/>
          <w:szCs w:val="24"/>
        </w:rPr>
      </w:pPr>
      <w:r w:rsidRPr="002302D8">
        <w:rPr>
          <w:rFonts w:ascii="Times New Roman" w:hAnsi="Times New Roman"/>
          <w:color w:val="000000" w:themeColor="text1"/>
          <w:sz w:val="24"/>
          <w:szCs w:val="24"/>
        </w:rPr>
        <w:t xml:space="preserve">Eelnõu </w:t>
      </w:r>
      <w:r w:rsidR="00F11C40">
        <w:rPr>
          <w:rFonts w:ascii="Times New Roman" w:hAnsi="Times New Roman"/>
          <w:color w:val="000000" w:themeColor="text1"/>
          <w:sz w:val="24"/>
          <w:szCs w:val="24"/>
        </w:rPr>
        <w:t>on vastavuses järgmiste Euroopa Liidu õigusaktidega:</w:t>
      </w:r>
    </w:p>
    <w:p w14:paraId="05869702" w14:textId="77777777" w:rsidR="00F11C40" w:rsidRPr="00F11C40" w:rsidRDefault="00F11C40" w:rsidP="001D7E97">
      <w:pPr>
        <w:spacing w:after="0" w:line="240" w:lineRule="auto"/>
        <w:jc w:val="both"/>
        <w:rPr>
          <w:rFonts w:ascii="Times New Roman" w:hAnsi="Times New Roman"/>
          <w:sz w:val="24"/>
          <w:szCs w:val="24"/>
        </w:rPr>
      </w:pPr>
      <w:r>
        <w:rPr>
          <w:rFonts w:ascii="Times New Roman" w:hAnsi="Times New Roman"/>
          <w:sz w:val="24"/>
          <w:szCs w:val="24"/>
        </w:rPr>
        <w:t xml:space="preserve">1. </w:t>
      </w:r>
      <w:r w:rsidRPr="00F11C40">
        <w:rPr>
          <w:rFonts w:ascii="Times New Roman" w:hAnsi="Times New Roman"/>
          <w:sz w:val="24"/>
          <w:szCs w:val="24"/>
        </w:rPr>
        <w:t>Euroopa Komisjoni määrus (EL) nr 1407/2013, milles käsitletakse Euroopa Liidu toimimise lepingu artiklite 107 ja 108 kohaldamist vähese tähtsusega abi suhtes</w:t>
      </w:r>
      <w:r w:rsidR="00353158">
        <w:rPr>
          <w:rFonts w:ascii="Times New Roman" w:hAnsi="Times New Roman"/>
          <w:sz w:val="24"/>
          <w:szCs w:val="24"/>
        </w:rPr>
        <w:t xml:space="preserve"> (ELT L 352, 24.12.2013, lk 1–8)</w:t>
      </w:r>
      <w:r w:rsidRPr="00F11C40">
        <w:rPr>
          <w:rFonts w:ascii="Times New Roman" w:hAnsi="Times New Roman"/>
          <w:sz w:val="24"/>
          <w:szCs w:val="24"/>
        </w:rPr>
        <w:t xml:space="preserve">. </w:t>
      </w:r>
    </w:p>
    <w:p w14:paraId="175BEC83" w14:textId="77777777" w:rsidR="00F11C40" w:rsidRPr="00F11C40" w:rsidRDefault="00F11C40" w:rsidP="001D7E97">
      <w:pPr>
        <w:spacing w:after="0" w:line="240" w:lineRule="auto"/>
        <w:jc w:val="both"/>
        <w:rPr>
          <w:rFonts w:ascii="Times New Roman" w:hAnsi="Times New Roman"/>
          <w:sz w:val="24"/>
          <w:szCs w:val="24"/>
        </w:rPr>
      </w:pPr>
      <w:r>
        <w:rPr>
          <w:rFonts w:ascii="Times New Roman" w:hAnsi="Times New Roman"/>
          <w:sz w:val="24"/>
          <w:szCs w:val="24"/>
        </w:rPr>
        <w:t xml:space="preserve">2. </w:t>
      </w:r>
      <w:r w:rsidRPr="005C0112">
        <w:rPr>
          <w:rFonts w:ascii="Times New Roman" w:hAnsi="Times New Roman"/>
          <w:sz w:val="24"/>
          <w:szCs w:val="24"/>
        </w:rPr>
        <w:t>Euroopa Komisjoni määrus (EL) nr 717/2014, milles käsitletakse Euroopa Liidu toimimise lepingu artiklite 107 ja 108 kohaldamist vähese tähtsusega abi suhtes kalandus- ja vesiviljelussektoris</w:t>
      </w:r>
      <w:r w:rsidR="00353158">
        <w:rPr>
          <w:rFonts w:ascii="Times New Roman" w:hAnsi="Times New Roman"/>
          <w:sz w:val="24"/>
          <w:szCs w:val="24"/>
        </w:rPr>
        <w:t xml:space="preserve"> /ELT L, 28.06.2014, lk 45–54)</w:t>
      </w:r>
      <w:r w:rsidRPr="00F11C40">
        <w:rPr>
          <w:rFonts w:ascii="Times New Roman" w:hAnsi="Times New Roman"/>
          <w:sz w:val="24"/>
          <w:szCs w:val="24"/>
        </w:rPr>
        <w:t>.</w:t>
      </w:r>
    </w:p>
    <w:p w14:paraId="3C8D2DB0" w14:textId="77777777" w:rsidR="00A353FB" w:rsidRPr="00F11C40" w:rsidRDefault="00A353FB" w:rsidP="001D7E97">
      <w:pPr>
        <w:spacing w:after="0" w:line="240" w:lineRule="auto"/>
        <w:jc w:val="both"/>
        <w:rPr>
          <w:rFonts w:ascii="Times New Roman" w:hAnsi="Times New Roman"/>
          <w:sz w:val="24"/>
          <w:szCs w:val="24"/>
        </w:rPr>
      </w:pPr>
      <w:r w:rsidRPr="00F11C40">
        <w:rPr>
          <w:rFonts w:ascii="Times New Roman" w:hAnsi="Times New Roman"/>
          <w:sz w:val="24"/>
          <w:szCs w:val="24"/>
        </w:rPr>
        <w:t xml:space="preserve"> </w:t>
      </w:r>
    </w:p>
    <w:p w14:paraId="0F1E9973" w14:textId="77777777" w:rsidR="004E38D7" w:rsidRDefault="008A0AC0" w:rsidP="004E38D7">
      <w:pPr>
        <w:widowControl w:val="0"/>
        <w:tabs>
          <w:tab w:val="center" w:pos="284"/>
          <w:tab w:val="right" w:pos="11921"/>
        </w:tabs>
        <w:autoSpaceDE w:val="0"/>
        <w:spacing w:after="0" w:line="240" w:lineRule="auto"/>
        <w:jc w:val="both"/>
        <w:rPr>
          <w:rFonts w:ascii="Times New Roman" w:hAnsi="Times New Roman"/>
          <w:b/>
          <w:sz w:val="24"/>
          <w:szCs w:val="24"/>
        </w:rPr>
      </w:pPr>
      <w:r>
        <w:rPr>
          <w:rFonts w:ascii="Times New Roman" w:hAnsi="Times New Roman"/>
          <w:b/>
          <w:sz w:val="24"/>
          <w:szCs w:val="24"/>
        </w:rPr>
        <w:t>4</w:t>
      </w:r>
      <w:r w:rsidR="00A353FB" w:rsidRPr="002302D8">
        <w:rPr>
          <w:rFonts w:ascii="Times New Roman" w:hAnsi="Times New Roman"/>
          <w:b/>
          <w:sz w:val="24"/>
          <w:szCs w:val="24"/>
        </w:rPr>
        <w:t>. Määruse mõjud</w:t>
      </w:r>
    </w:p>
    <w:p w14:paraId="23F18275" w14:textId="6D8A0799" w:rsidR="004E38D7" w:rsidRDefault="00157293" w:rsidP="004E38D7">
      <w:pPr>
        <w:widowControl w:val="0"/>
        <w:tabs>
          <w:tab w:val="center" w:pos="284"/>
          <w:tab w:val="right" w:pos="11921"/>
        </w:tabs>
        <w:autoSpaceDE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Määruse rakendamine eeldab selle rakendamiseks vajalike tegevuste elluviimist, sellega kaasneb vähene töökoormuse kasv Riigi Tugiteenuste </w:t>
      </w:r>
      <w:r w:rsidR="009B6476">
        <w:rPr>
          <w:rFonts w:ascii="Times New Roman" w:hAnsi="Times New Roman"/>
          <w:color w:val="000000" w:themeColor="text1"/>
          <w:sz w:val="24"/>
          <w:szCs w:val="24"/>
        </w:rPr>
        <w:t>K</w:t>
      </w:r>
      <w:r>
        <w:rPr>
          <w:rFonts w:ascii="Times New Roman" w:hAnsi="Times New Roman"/>
          <w:color w:val="000000" w:themeColor="text1"/>
          <w:sz w:val="24"/>
          <w:szCs w:val="24"/>
        </w:rPr>
        <w:t>eskusele, kuid kuna toetusmeetmete rakendamine on osaks asutuse põhitegevusest, ei tohiks eelduslikult tekkida vajadust lisatöökohtade järele.</w:t>
      </w:r>
      <w:r w:rsidRPr="00157293">
        <w:rPr>
          <w:rFonts w:ascii="Times New Roman" w:hAnsi="Times New Roman"/>
          <w:color w:val="000000" w:themeColor="text1"/>
          <w:sz w:val="24"/>
          <w:szCs w:val="24"/>
        </w:rPr>
        <w:t xml:space="preserve"> </w:t>
      </w:r>
      <w:r w:rsidR="009B6476">
        <w:rPr>
          <w:rFonts w:ascii="Times New Roman" w:hAnsi="Times New Roman"/>
          <w:color w:val="000000" w:themeColor="text1"/>
          <w:sz w:val="24"/>
          <w:szCs w:val="24"/>
        </w:rPr>
        <w:t xml:space="preserve">Meedet rakendatakse vaid kolmes maakonnas, mistõttu ei ole prognoositavate taotluste arv suur. </w:t>
      </w:r>
      <w:r>
        <w:rPr>
          <w:rFonts w:ascii="Times New Roman" w:hAnsi="Times New Roman"/>
          <w:color w:val="000000" w:themeColor="text1"/>
          <w:sz w:val="24"/>
          <w:szCs w:val="24"/>
        </w:rPr>
        <w:t xml:space="preserve">Meetme tegevuste elluviimise oodatavaks positiivseks mõjuks on </w:t>
      </w:r>
      <w:r w:rsidRPr="009E38ED">
        <w:rPr>
          <w:rFonts w:ascii="Times New Roman" w:hAnsi="Times New Roman"/>
          <w:color w:val="000000" w:themeColor="text1"/>
          <w:sz w:val="24"/>
          <w:szCs w:val="24"/>
        </w:rPr>
        <w:t>väljaspool Harju maakonda loodud SKP osakaal</w:t>
      </w:r>
      <w:r>
        <w:rPr>
          <w:rFonts w:ascii="Times New Roman" w:hAnsi="Times New Roman"/>
          <w:color w:val="000000" w:themeColor="text1"/>
          <w:sz w:val="24"/>
          <w:szCs w:val="24"/>
        </w:rPr>
        <w:t>u tõus</w:t>
      </w:r>
      <w:r w:rsidRPr="009E38ED">
        <w:rPr>
          <w:rFonts w:ascii="Times New Roman" w:hAnsi="Times New Roman"/>
          <w:color w:val="000000" w:themeColor="text1"/>
          <w:sz w:val="24"/>
          <w:szCs w:val="24"/>
        </w:rPr>
        <w:t xml:space="preserve"> Eesti SKPst (%) täitmisse.</w:t>
      </w:r>
    </w:p>
    <w:p w14:paraId="03268665" w14:textId="77777777" w:rsidR="00157293" w:rsidRDefault="00157293" w:rsidP="004E38D7">
      <w:pPr>
        <w:widowControl w:val="0"/>
        <w:tabs>
          <w:tab w:val="center" w:pos="284"/>
          <w:tab w:val="right" w:pos="11921"/>
        </w:tabs>
        <w:autoSpaceDE w:val="0"/>
        <w:spacing w:after="0" w:line="240" w:lineRule="auto"/>
        <w:jc w:val="both"/>
        <w:rPr>
          <w:rFonts w:ascii="Times New Roman" w:hAnsi="Times New Roman"/>
          <w:b/>
          <w:sz w:val="24"/>
          <w:szCs w:val="24"/>
        </w:rPr>
      </w:pPr>
    </w:p>
    <w:p w14:paraId="77FE7388" w14:textId="77777777" w:rsidR="00A353FB" w:rsidRPr="001D7E97" w:rsidRDefault="008A0AC0" w:rsidP="001D7E97">
      <w:pPr>
        <w:widowControl w:val="0"/>
        <w:tabs>
          <w:tab w:val="center" w:pos="284"/>
          <w:tab w:val="right" w:pos="11921"/>
        </w:tabs>
        <w:autoSpaceDE w:val="0"/>
        <w:spacing w:after="0" w:line="240" w:lineRule="auto"/>
        <w:jc w:val="both"/>
        <w:rPr>
          <w:rFonts w:ascii="Times New Roman" w:hAnsi="Times New Roman"/>
          <w:b/>
          <w:sz w:val="24"/>
          <w:szCs w:val="24"/>
        </w:rPr>
      </w:pPr>
      <w:r>
        <w:rPr>
          <w:rFonts w:ascii="Times New Roman" w:hAnsi="Times New Roman"/>
          <w:b/>
          <w:sz w:val="24"/>
          <w:szCs w:val="24"/>
        </w:rPr>
        <w:t>5</w:t>
      </w:r>
      <w:r w:rsidR="004E38D7">
        <w:rPr>
          <w:rFonts w:ascii="Times New Roman" w:hAnsi="Times New Roman"/>
          <w:b/>
          <w:sz w:val="24"/>
          <w:szCs w:val="24"/>
        </w:rPr>
        <w:t xml:space="preserve">. </w:t>
      </w:r>
      <w:r w:rsidR="004E38D7" w:rsidRPr="001D7E97">
        <w:rPr>
          <w:rFonts w:ascii="Times New Roman" w:hAnsi="Times New Roman"/>
          <w:b/>
          <w:sz w:val="24"/>
          <w:szCs w:val="24"/>
        </w:rPr>
        <w:t>Määruse rakendamisega seotud tegevused, vajalikud</w:t>
      </w:r>
      <w:r w:rsidR="00802AA6" w:rsidRPr="001D7E97">
        <w:rPr>
          <w:rFonts w:ascii="Times New Roman" w:hAnsi="Times New Roman"/>
          <w:b/>
          <w:sz w:val="24"/>
          <w:szCs w:val="24"/>
        </w:rPr>
        <w:t xml:space="preserve"> kulud ja määruse rakendamise eeldatavad tulud</w:t>
      </w:r>
    </w:p>
    <w:p w14:paraId="77A31401" w14:textId="77777777" w:rsidR="004E38D7" w:rsidRDefault="004E38D7" w:rsidP="004E38D7">
      <w:pPr>
        <w:spacing w:after="0" w:line="240" w:lineRule="auto"/>
        <w:jc w:val="both"/>
        <w:rPr>
          <w:rFonts w:ascii="Times New Roman" w:hAnsi="Times New Roman"/>
          <w:color w:val="000000" w:themeColor="text1"/>
          <w:sz w:val="24"/>
          <w:szCs w:val="24"/>
        </w:rPr>
      </w:pPr>
    </w:p>
    <w:p w14:paraId="464354FC" w14:textId="63526818" w:rsidR="00FC066F" w:rsidRDefault="00A353FB" w:rsidP="004E38D7">
      <w:pPr>
        <w:spacing w:after="0" w:line="240" w:lineRule="auto"/>
        <w:jc w:val="both"/>
        <w:rPr>
          <w:rFonts w:ascii="Times New Roman" w:hAnsi="Times New Roman"/>
          <w:color w:val="000000" w:themeColor="text1"/>
          <w:sz w:val="24"/>
          <w:szCs w:val="24"/>
        </w:rPr>
      </w:pPr>
      <w:r w:rsidRPr="002302D8">
        <w:rPr>
          <w:rFonts w:ascii="Times New Roman" w:hAnsi="Times New Roman"/>
          <w:color w:val="000000" w:themeColor="text1"/>
          <w:sz w:val="24"/>
          <w:szCs w:val="24"/>
        </w:rPr>
        <w:t xml:space="preserve">Eelnõu määrusena jõustumine </w:t>
      </w:r>
      <w:r w:rsidR="00F0548F">
        <w:rPr>
          <w:rFonts w:ascii="Times New Roman" w:hAnsi="Times New Roman"/>
          <w:color w:val="000000" w:themeColor="text1"/>
          <w:sz w:val="24"/>
          <w:szCs w:val="24"/>
        </w:rPr>
        <w:t xml:space="preserve">ning selle alusel taotlusvoorude läbiviimine </w:t>
      </w:r>
      <w:r w:rsidRPr="002302D8">
        <w:rPr>
          <w:rFonts w:ascii="Times New Roman" w:hAnsi="Times New Roman"/>
          <w:color w:val="000000" w:themeColor="text1"/>
          <w:sz w:val="24"/>
          <w:szCs w:val="24"/>
        </w:rPr>
        <w:t xml:space="preserve">aitab kaasa Kagu-Eesti tegevuskava </w:t>
      </w:r>
      <w:r w:rsidR="00F0548F">
        <w:rPr>
          <w:rFonts w:ascii="Times New Roman" w:hAnsi="Times New Roman"/>
          <w:color w:val="000000" w:themeColor="text1"/>
          <w:sz w:val="24"/>
          <w:szCs w:val="24"/>
        </w:rPr>
        <w:t xml:space="preserve">ning regionaalarengu strateegiliste </w:t>
      </w:r>
      <w:r w:rsidRPr="002302D8">
        <w:rPr>
          <w:rFonts w:ascii="Times New Roman" w:hAnsi="Times New Roman"/>
          <w:color w:val="000000" w:themeColor="text1"/>
          <w:sz w:val="24"/>
          <w:szCs w:val="24"/>
        </w:rPr>
        <w:t>eesmärkide täitmisele</w:t>
      </w:r>
      <w:r w:rsidR="009B6476">
        <w:rPr>
          <w:rFonts w:ascii="Times New Roman" w:hAnsi="Times New Roman"/>
          <w:color w:val="000000" w:themeColor="text1"/>
          <w:sz w:val="24"/>
          <w:szCs w:val="24"/>
        </w:rPr>
        <w:t>, omades positiivset mõju regionaalarengule ja Kagu-Eesti maakondade sotsiaalmajanduslikule arengule</w:t>
      </w:r>
      <w:r w:rsidRPr="002302D8">
        <w:rPr>
          <w:rFonts w:ascii="Times New Roman" w:hAnsi="Times New Roman"/>
          <w:color w:val="000000" w:themeColor="text1"/>
          <w:sz w:val="24"/>
          <w:szCs w:val="24"/>
        </w:rPr>
        <w:t xml:space="preserve">. </w:t>
      </w:r>
      <w:r w:rsidR="00406912" w:rsidRPr="002302D8">
        <w:rPr>
          <w:rFonts w:ascii="Times New Roman" w:hAnsi="Times New Roman"/>
          <w:color w:val="000000" w:themeColor="text1"/>
          <w:sz w:val="24"/>
          <w:szCs w:val="24"/>
        </w:rPr>
        <w:t>Meetme tulemusnäitajad, millega ka määruse mõju hinnata saab, on: maakonna keskmisest palgast kõrgema palgaga töökohtade arvu kasv toetust saanud ettevõt</w:t>
      </w:r>
      <w:r w:rsidR="00372FD1">
        <w:rPr>
          <w:rFonts w:ascii="Times New Roman" w:hAnsi="Times New Roman"/>
          <w:color w:val="000000" w:themeColor="text1"/>
          <w:sz w:val="24"/>
          <w:szCs w:val="24"/>
        </w:rPr>
        <w:t>ja</w:t>
      </w:r>
      <w:r w:rsidR="00406912" w:rsidRPr="002302D8">
        <w:rPr>
          <w:rFonts w:ascii="Times New Roman" w:hAnsi="Times New Roman"/>
          <w:color w:val="000000" w:themeColor="text1"/>
          <w:sz w:val="24"/>
          <w:szCs w:val="24"/>
        </w:rPr>
        <w:t>tes ning sektori keskmisest kiirem lisandväärtuse kasv töötaja kohta toetust saanud ettevõt</w:t>
      </w:r>
      <w:r w:rsidR="00372FD1">
        <w:rPr>
          <w:rFonts w:ascii="Times New Roman" w:hAnsi="Times New Roman"/>
          <w:color w:val="000000" w:themeColor="text1"/>
          <w:sz w:val="24"/>
          <w:szCs w:val="24"/>
        </w:rPr>
        <w:t>ja</w:t>
      </w:r>
      <w:r w:rsidR="00406912" w:rsidRPr="002302D8">
        <w:rPr>
          <w:rFonts w:ascii="Times New Roman" w:hAnsi="Times New Roman"/>
          <w:color w:val="000000" w:themeColor="text1"/>
          <w:sz w:val="24"/>
          <w:szCs w:val="24"/>
        </w:rPr>
        <w:t xml:space="preserve">tes. Väljundnäitajaks, millega määruse mõju hinnatakse, on toetatud </w:t>
      </w:r>
      <w:r w:rsidR="00372FD1" w:rsidRPr="002302D8">
        <w:rPr>
          <w:rFonts w:ascii="Times New Roman" w:hAnsi="Times New Roman"/>
          <w:color w:val="000000" w:themeColor="text1"/>
          <w:sz w:val="24"/>
          <w:szCs w:val="24"/>
        </w:rPr>
        <w:t>ettevõ</w:t>
      </w:r>
      <w:r w:rsidR="00372FD1">
        <w:rPr>
          <w:rFonts w:ascii="Times New Roman" w:hAnsi="Times New Roman"/>
          <w:color w:val="000000" w:themeColor="text1"/>
          <w:sz w:val="24"/>
          <w:szCs w:val="24"/>
        </w:rPr>
        <w:t>tja</w:t>
      </w:r>
      <w:r w:rsidR="00372FD1" w:rsidRPr="002302D8">
        <w:rPr>
          <w:rFonts w:ascii="Times New Roman" w:hAnsi="Times New Roman"/>
          <w:color w:val="000000" w:themeColor="text1"/>
          <w:sz w:val="24"/>
          <w:szCs w:val="24"/>
        </w:rPr>
        <w:t xml:space="preserve">te </w:t>
      </w:r>
      <w:r w:rsidR="00406912" w:rsidRPr="002302D8">
        <w:rPr>
          <w:rFonts w:ascii="Times New Roman" w:hAnsi="Times New Roman"/>
          <w:color w:val="000000" w:themeColor="text1"/>
          <w:sz w:val="24"/>
          <w:szCs w:val="24"/>
        </w:rPr>
        <w:t>arv ning mõõtmisühikuks on ettevõt</w:t>
      </w:r>
      <w:r w:rsidR="00372FD1">
        <w:rPr>
          <w:rFonts w:ascii="Times New Roman" w:hAnsi="Times New Roman"/>
          <w:color w:val="000000" w:themeColor="text1"/>
          <w:sz w:val="24"/>
          <w:szCs w:val="24"/>
        </w:rPr>
        <w:t>ja</w:t>
      </w:r>
      <w:r w:rsidR="00406912" w:rsidRPr="002302D8">
        <w:rPr>
          <w:rFonts w:ascii="Times New Roman" w:hAnsi="Times New Roman"/>
          <w:color w:val="000000" w:themeColor="text1"/>
          <w:sz w:val="24"/>
          <w:szCs w:val="24"/>
        </w:rPr>
        <w:t xml:space="preserve">. </w:t>
      </w:r>
      <w:r w:rsidR="00802AA6">
        <w:rPr>
          <w:rFonts w:ascii="Times New Roman" w:hAnsi="Times New Roman"/>
          <w:color w:val="000000" w:themeColor="text1"/>
          <w:sz w:val="24"/>
          <w:szCs w:val="24"/>
        </w:rPr>
        <w:t xml:space="preserve"> </w:t>
      </w:r>
      <w:r w:rsidR="00FC066F" w:rsidRPr="002302D8">
        <w:rPr>
          <w:rFonts w:ascii="Times New Roman" w:hAnsi="Times New Roman"/>
          <w:color w:val="000000" w:themeColor="text1"/>
          <w:sz w:val="24"/>
          <w:szCs w:val="24"/>
        </w:rPr>
        <w:t xml:space="preserve">Muid mõjusid määruse </w:t>
      </w:r>
      <w:r w:rsidR="009B6476">
        <w:rPr>
          <w:rFonts w:ascii="Times New Roman" w:hAnsi="Times New Roman"/>
          <w:color w:val="000000" w:themeColor="text1"/>
          <w:sz w:val="24"/>
          <w:szCs w:val="24"/>
        </w:rPr>
        <w:t>rakendamise</w:t>
      </w:r>
      <w:r w:rsidR="009B6476" w:rsidRPr="002302D8">
        <w:rPr>
          <w:rFonts w:ascii="Times New Roman" w:hAnsi="Times New Roman"/>
          <w:color w:val="000000" w:themeColor="text1"/>
          <w:sz w:val="24"/>
          <w:szCs w:val="24"/>
        </w:rPr>
        <w:t xml:space="preserve">ga </w:t>
      </w:r>
      <w:r w:rsidR="00FC066F" w:rsidRPr="002302D8">
        <w:rPr>
          <w:rFonts w:ascii="Times New Roman" w:hAnsi="Times New Roman"/>
          <w:color w:val="000000" w:themeColor="text1"/>
          <w:sz w:val="24"/>
          <w:szCs w:val="24"/>
        </w:rPr>
        <w:t xml:space="preserve">otseselt ei kaasne. </w:t>
      </w:r>
    </w:p>
    <w:p w14:paraId="202033AC" w14:textId="77777777" w:rsidR="008A0AC0" w:rsidRDefault="008A0AC0" w:rsidP="004E38D7">
      <w:pPr>
        <w:spacing w:after="0" w:line="240" w:lineRule="auto"/>
        <w:jc w:val="both"/>
        <w:rPr>
          <w:rFonts w:ascii="Times New Roman" w:hAnsi="Times New Roman"/>
          <w:color w:val="000000" w:themeColor="text1"/>
          <w:sz w:val="24"/>
          <w:szCs w:val="24"/>
        </w:rPr>
      </w:pPr>
    </w:p>
    <w:p w14:paraId="0E6B0516" w14:textId="77777777" w:rsidR="009E38ED" w:rsidRDefault="00A17DA9" w:rsidP="004E38D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Meetme eelarve on kavandatud Kagu-Eesti programmi tegevustest, Kagu-Eesti programmi kogumahuks on perioodiks 2019-2023 kokku </w:t>
      </w:r>
      <w:r w:rsidR="0089090A">
        <w:rPr>
          <w:rFonts w:ascii="Times New Roman" w:hAnsi="Times New Roman"/>
          <w:color w:val="000000" w:themeColor="text1"/>
          <w:sz w:val="24"/>
          <w:szCs w:val="24"/>
        </w:rPr>
        <w:t>4</w:t>
      </w:r>
      <w:r>
        <w:rPr>
          <w:rFonts w:ascii="Times New Roman" w:hAnsi="Times New Roman"/>
          <w:color w:val="000000" w:themeColor="text1"/>
          <w:sz w:val="24"/>
          <w:szCs w:val="24"/>
        </w:rPr>
        <w:t xml:space="preserve"> miljonit eurot. Käesoleva toetusmeetme eelarveks on kavandatud ligikaudu 500 000 </w:t>
      </w:r>
      <w:r w:rsidR="00E61556">
        <w:rPr>
          <w:rFonts w:ascii="Times New Roman" w:hAnsi="Times New Roman"/>
          <w:color w:val="000000" w:themeColor="text1"/>
          <w:sz w:val="24"/>
          <w:szCs w:val="24"/>
        </w:rPr>
        <w:t xml:space="preserve">eurot aastas. </w:t>
      </w:r>
    </w:p>
    <w:p w14:paraId="3AAEC7ED" w14:textId="77777777" w:rsidR="004E38D7" w:rsidRDefault="004E38D7" w:rsidP="004E38D7">
      <w:pPr>
        <w:widowControl w:val="0"/>
        <w:tabs>
          <w:tab w:val="center" w:pos="284"/>
          <w:tab w:val="right" w:pos="11921"/>
        </w:tabs>
        <w:autoSpaceDE w:val="0"/>
        <w:spacing w:after="0" w:line="240" w:lineRule="auto"/>
        <w:jc w:val="both"/>
        <w:rPr>
          <w:rFonts w:ascii="Times New Roman" w:hAnsi="Times New Roman"/>
          <w:b/>
          <w:sz w:val="24"/>
          <w:szCs w:val="24"/>
        </w:rPr>
      </w:pPr>
    </w:p>
    <w:p w14:paraId="5E38AC02" w14:textId="77777777" w:rsidR="00A353FB" w:rsidRPr="002302D8" w:rsidRDefault="008A0AC0" w:rsidP="004E38D7">
      <w:pPr>
        <w:widowControl w:val="0"/>
        <w:tabs>
          <w:tab w:val="center" w:pos="284"/>
          <w:tab w:val="right" w:pos="11921"/>
        </w:tabs>
        <w:autoSpaceDE w:val="0"/>
        <w:spacing w:after="0" w:line="240" w:lineRule="auto"/>
        <w:jc w:val="both"/>
        <w:rPr>
          <w:rFonts w:ascii="Times New Roman" w:hAnsi="Times New Roman"/>
          <w:b/>
          <w:sz w:val="24"/>
          <w:szCs w:val="24"/>
        </w:rPr>
      </w:pPr>
      <w:r>
        <w:rPr>
          <w:rFonts w:ascii="Times New Roman" w:hAnsi="Times New Roman"/>
          <w:b/>
          <w:sz w:val="24"/>
          <w:szCs w:val="24"/>
        </w:rPr>
        <w:t>6</w:t>
      </w:r>
      <w:r w:rsidR="00A353FB" w:rsidRPr="002302D8">
        <w:rPr>
          <w:rFonts w:ascii="Times New Roman" w:hAnsi="Times New Roman"/>
          <w:b/>
          <w:sz w:val="24"/>
          <w:szCs w:val="24"/>
        </w:rPr>
        <w:t>. Määruse jõustumine</w:t>
      </w:r>
    </w:p>
    <w:p w14:paraId="3F2BAB8F" w14:textId="77777777" w:rsidR="004E38D7" w:rsidRDefault="004E38D7" w:rsidP="004E38D7">
      <w:pPr>
        <w:widowControl w:val="0"/>
        <w:tabs>
          <w:tab w:val="center" w:pos="4938"/>
          <w:tab w:val="right" w:pos="9091"/>
        </w:tabs>
        <w:autoSpaceDE w:val="0"/>
        <w:spacing w:after="0" w:line="240" w:lineRule="auto"/>
        <w:jc w:val="both"/>
        <w:rPr>
          <w:rFonts w:ascii="Times New Roman" w:hAnsi="Times New Roman"/>
          <w:color w:val="000000" w:themeColor="text1"/>
          <w:sz w:val="24"/>
          <w:szCs w:val="24"/>
        </w:rPr>
      </w:pPr>
    </w:p>
    <w:p w14:paraId="096156D5" w14:textId="77777777" w:rsidR="00A353FB" w:rsidRPr="002302D8" w:rsidRDefault="00A353FB" w:rsidP="004E38D7">
      <w:pPr>
        <w:widowControl w:val="0"/>
        <w:tabs>
          <w:tab w:val="center" w:pos="4938"/>
          <w:tab w:val="right" w:pos="9091"/>
        </w:tabs>
        <w:autoSpaceDE w:val="0"/>
        <w:spacing w:after="0" w:line="240" w:lineRule="auto"/>
        <w:jc w:val="both"/>
        <w:rPr>
          <w:rFonts w:ascii="Times New Roman" w:hAnsi="Times New Roman"/>
          <w:color w:val="000000" w:themeColor="text1"/>
          <w:sz w:val="24"/>
          <w:szCs w:val="24"/>
        </w:rPr>
      </w:pPr>
      <w:r w:rsidRPr="002302D8">
        <w:rPr>
          <w:rFonts w:ascii="Times New Roman" w:hAnsi="Times New Roman"/>
          <w:color w:val="000000" w:themeColor="text1"/>
          <w:sz w:val="24"/>
          <w:szCs w:val="24"/>
        </w:rPr>
        <w:t>Määrus jõustub üldises korras kolmandal päeval pärast Riigi Teatajas avaldamist.</w:t>
      </w:r>
    </w:p>
    <w:p w14:paraId="764CE099" w14:textId="77777777" w:rsidR="004E38D7" w:rsidRDefault="004E38D7" w:rsidP="004E38D7">
      <w:pPr>
        <w:widowControl w:val="0"/>
        <w:tabs>
          <w:tab w:val="center" w:pos="284"/>
          <w:tab w:val="right" w:pos="11921"/>
        </w:tabs>
        <w:autoSpaceDE w:val="0"/>
        <w:spacing w:after="0" w:line="240" w:lineRule="auto"/>
        <w:jc w:val="both"/>
        <w:rPr>
          <w:rFonts w:ascii="Times New Roman" w:hAnsi="Times New Roman"/>
          <w:b/>
          <w:sz w:val="24"/>
          <w:szCs w:val="24"/>
        </w:rPr>
      </w:pPr>
    </w:p>
    <w:p w14:paraId="7E5148C3" w14:textId="77777777" w:rsidR="00A353FB" w:rsidRPr="002302D8" w:rsidRDefault="008A0AC0" w:rsidP="004E38D7">
      <w:pPr>
        <w:widowControl w:val="0"/>
        <w:tabs>
          <w:tab w:val="center" w:pos="284"/>
          <w:tab w:val="right" w:pos="11921"/>
        </w:tabs>
        <w:autoSpaceDE w:val="0"/>
        <w:spacing w:after="0" w:line="240" w:lineRule="auto"/>
        <w:jc w:val="both"/>
        <w:rPr>
          <w:rFonts w:ascii="Times New Roman" w:hAnsi="Times New Roman"/>
          <w:b/>
          <w:sz w:val="24"/>
          <w:szCs w:val="24"/>
        </w:rPr>
      </w:pPr>
      <w:r>
        <w:rPr>
          <w:rFonts w:ascii="Times New Roman" w:hAnsi="Times New Roman"/>
          <w:b/>
          <w:sz w:val="24"/>
          <w:szCs w:val="24"/>
        </w:rPr>
        <w:t>7</w:t>
      </w:r>
      <w:r w:rsidR="00A353FB" w:rsidRPr="002302D8">
        <w:rPr>
          <w:rFonts w:ascii="Times New Roman" w:hAnsi="Times New Roman"/>
          <w:b/>
          <w:sz w:val="24"/>
          <w:szCs w:val="24"/>
        </w:rPr>
        <w:t>. Eelnõu kooskõlastamine, huvirühmade kaasamine ja avalik konsultatsioon</w:t>
      </w:r>
    </w:p>
    <w:p w14:paraId="0F61525C" w14:textId="77777777" w:rsidR="004E38D7" w:rsidRDefault="004E38D7" w:rsidP="004E38D7">
      <w:pPr>
        <w:widowControl w:val="0"/>
        <w:tabs>
          <w:tab w:val="center" w:pos="4938"/>
          <w:tab w:val="right" w:pos="9091"/>
        </w:tabs>
        <w:autoSpaceDE w:val="0"/>
        <w:spacing w:after="0" w:line="240" w:lineRule="auto"/>
        <w:jc w:val="both"/>
        <w:rPr>
          <w:rFonts w:ascii="Times New Roman" w:hAnsi="Times New Roman"/>
          <w:sz w:val="24"/>
          <w:szCs w:val="24"/>
        </w:rPr>
      </w:pPr>
    </w:p>
    <w:p w14:paraId="23A14E18" w14:textId="659220FC" w:rsidR="00A353FB" w:rsidRPr="002302D8" w:rsidRDefault="00A353FB" w:rsidP="004E38D7">
      <w:pPr>
        <w:widowControl w:val="0"/>
        <w:tabs>
          <w:tab w:val="center" w:pos="4938"/>
          <w:tab w:val="right" w:pos="9091"/>
        </w:tabs>
        <w:autoSpaceDE w:val="0"/>
        <w:spacing w:after="0" w:line="240" w:lineRule="auto"/>
        <w:jc w:val="both"/>
        <w:rPr>
          <w:rFonts w:ascii="Times New Roman" w:hAnsi="Times New Roman"/>
          <w:sz w:val="24"/>
          <w:szCs w:val="24"/>
        </w:rPr>
      </w:pPr>
      <w:r w:rsidRPr="002302D8">
        <w:rPr>
          <w:rFonts w:ascii="Times New Roman" w:hAnsi="Times New Roman"/>
          <w:sz w:val="24"/>
          <w:szCs w:val="24"/>
        </w:rPr>
        <w:t xml:space="preserve">Eelnõu </w:t>
      </w:r>
      <w:r w:rsidR="009B6476" w:rsidRPr="002302D8">
        <w:rPr>
          <w:rFonts w:ascii="Times New Roman" w:hAnsi="Times New Roman"/>
          <w:sz w:val="24"/>
          <w:szCs w:val="24"/>
        </w:rPr>
        <w:t>esitat</w:t>
      </w:r>
      <w:r w:rsidR="009B6476">
        <w:rPr>
          <w:rFonts w:ascii="Times New Roman" w:hAnsi="Times New Roman"/>
          <w:sz w:val="24"/>
          <w:szCs w:val="24"/>
        </w:rPr>
        <w:t>i</w:t>
      </w:r>
      <w:r w:rsidR="009B6476" w:rsidRPr="002302D8">
        <w:rPr>
          <w:rFonts w:ascii="Times New Roman" w:hAnsi="Times New Roman"/>
          <w:sz w:val="24"/>
          <w:szCs w:val="24"/>
        </w:rPr>
        <w:t xml:space="preserve"> </w:t>
      </w:r>
      <w:r w:rsidRPr="002302D8">
        <w:rPr>
          <w:rFonts w:ascii="Times New Roman" w:hAnsi="Times New Roman"/>
          <w:sz w:val="24"/>
          <w:szCs w:val="24"/>
        </w:rPr>
        <w:t>eelnõude infosüsteemi EIS (</w:t>
      </w:r>
      <w:hyperlink r:id="rId11" w:history="1">
        <w:r w:rsidRPr="002302D8">
          <w:rPr>
            <w:rStyle w:val="Hperlink"/>
            <w:snapToGrid w:val="0"/>
            <w:sz w:val="24"/>
            <w:szCs w:val="24"/>
          </w:rPr>
          <w:t>http://eelnoud.valitsus.ee</w:t>
        </w:r>
      </w:hyperlink>
      <w:r w:rsidRPr="002302D8">
        <w:rPr>
          <w:rFonts w:ascii="Times New Roman" w:hAnsi="Times New Roman"/>
          <w:sz w:val="24"/>
          <w:szCs w:val="24"/>
        </w:rPr>
        <w:t xml:space="preserve">) vahendusel kooskõlastamiseks </w:t>
      </w:r>
      <w:r w:rsidRPr="002302D8">
        <w:rPr>
          <w:rFonts w:ascii="Times New Roman" w:hAnsi="Times New Roman"/>
          <w:color w:val="000000" w:themeColor="text1"/>
          <w:sz w:val="24"/>
          <w:szCs w:val="24"/>
        </w:rPr>
        <w:t xml:space="preserve">Majandus- ja Kommunikatsiooniministeeriumile, Maaeluministeeriumile </w:t>
      </w:r>
      <w:r w:rsidR="009B6476">
        <w:rPr>
          <w:rFonts w:ascii="Times New Roman" w:hAnsi="Times New Roman"/>
          <w:color w:val="000000" w:themeColor="text1"/>
          <w:sz w:val="24"/>
          <w:szCs w:val="24"/>
        </w:rPr>
        <w:t>ja Eesti Linnade ja V</w:t>
      </w:r>
      <w:r w:rsidR="009B6476" w:rsidRPr="002302D8">
        <w:rPr>
          <w:rFonts w:ascii="Times New Roman" w:hAnsi="Times New Roman"/>
          <w:color w:val="000000" w:themeColor="text1"/>
          <w:sz w:val="24"/>
          <w:szCs w:val="24"/>
        </w:rPr>
        <w:t>aldade Liidule</w:t>
      </w:r>
      <w:r w:rsidR="009B6476">
        <w:rPr>
          <w:rFonts w:ascii="Times New Roman" w:hAnsi="Times New Roman"/>
          <w:color w:val="000000" w:themeColor="text1"/>
          <w:sz w:val="24"/>
          <w:szCs w:val="24"/>
        </w:rPr>
        <w:t xml:space="preserve"> </w:t>
      </w:r>
      <w:r w:rsidRPr="002302D8">
        <w:rPr>
          <w:rFonts w:ascii="Times New Roman" w:hAnsi="Times New Roman"/>
          <w:color w:val="000000" w:themeColor="text1"/>
          <w:sz w:val="24"/>
          <w:szCs w:val="24"/>
        </w:rPr>
        <w:t xml:space="preserve">ning </w:t>
      </w:r>
      <w:r w:rsidR="00B17520">
        <w:rPr>
          <w:rFonts w:ascii="Times New Roman" w:hAnsi="Times New Roman"/>
          <w:color w:val="000000" w:themeColor="text1"/>
          <w:sz w:val="24"/>
          <w:szCs w:val="24"/>
        </w:rPr>
        <w:t>arvamuse avaldamiseks Riigi Tugiteenuste Keskusele</w:t>
      </w:r>
      <w:r w:rsidR="009B6476">
        <w:rPr>
          <w:rFonts w:ascii="Times New Roman" w:hAnsi="Times New Roman"/>
          <w:color w:val="000000" w:themeColor="text1"/>
          <w:sz w:val="24"/>
          <w:szCs w:val="24"/>
        </w:rPr>
        <w:t xml:space="preserve"> </w:t>
      </w:r>
      <w:r w:rsidR="008B0BD1">
        <w:rPr>
          <w:rFonts w:ascii="Times New Roman" w:hAnsi="Times New Roman"/>
          <w:color w:val="000000" w:themeColor="text1"/>
          <w:sz w:val="24"/>
          <w:szCs w:val="24"/>
        </w:rPr>
        <w:t xml:space="preserve">ning </w:t>
      </w:r>
      <w:r w:rsidR="008B0BD1">
        <w:rPr>
          <w:rFonts w:ascii="Times New Roman" w:hAnsi="Times New Roman"/>
          <w:sz w:val="24"/>
          <w:szCs w:val="24"/>
        </w:rPr>
        <w:t>s</w:t>
      </w:r>
      <w:hyperlink r:id="rId12" w:history="1">
        <w:r w:rsidR="008B0BD1" w:rsidRPr="005C0112">
          <w:rPr>
            <w:rFonts w:ascii="Times New Roman" w:hAnsi="Times New Roman"/>
            <w:sz w:val="24"/>
            <w:szCs w:val="24"/>
          </w:rPr>
          <w:t>ihtasutus</w:t>
        </w:r>
        <w:r w:rsidR="008B0BD1">
          <w:rPr>
            <w:rFonts w:ascii="Times New Roman" w:hAnsi="Times New Roman"/>
            <w:sz w:val="24"/>
            <w:szCs w:val="24"/>
          </w:rPr>
          <w:t>tele</w:t>
        </w:r>
        <w:r w:rsidR="008B0BD1" w:rsidRPr="005C0112">
          <w:rPr>
            <w:rFonts w:ascii="Times New Roman" w:hAnsi="Times New Roman"/>
            <w:sz w:val="24"/>
            <w:szCs w:val="24"/>
          </w:rPr>
          <w:t xml:space="preserve"> Põlvamaa Arenduskeskus</w:t>
        </w:r>
      </w:hyperlink>
      <w:r w:rsidR="008B0BD1" w:rsidRPr="005C0112">
        <w:rPr>
          <w:rFonts w:ascii="Times New Roman" w:hAnsi="Times New Roman"/>
          <w:sz w:val="24"/>
          <w:szCs w:val="24"/>
        </w:rPr>
        <w:t>,</w:t>
      </w:r>
      <w:hyperlink r:id="rId13" w:history="1">
        <w:r w:rsidR="008B0BD1" w:rsidRPr="005C0112">
          <w:rPr>
            <w:rFonts w:ascii="Times New Roman" w:hAnsi="Times New Roman"/>
            <w:sz w:val="24"/>
            <w:szCs w:val="24"/>
          </w:rPr>
          <w:t xml:space="preserve"> Valgamaa Arenguagentuur</w:t>
        </w:r>
      </w:hyperlink>
      <w:r w:rsidR="008B0BD1">
        <w:rPr>
          <w:rFonts w:ascii="Times New Roman" w:hAnsi="Times New Roman"/>
          <w:sz w:val="24"/>
          <w:szCs w:val="24"/>
        </w:rPr>
        <w:t xml:space="preserve"> ja </w:t>
      </w:r>
      <w:hyperlink r:id="rId14" w:history="1">
        <w:r w:rsidR="008B0BD1" w:rsidRPr="005C0112">
          <w:rPr>
            <w:rFonts w:ascii="Times New Roman" w:hAnsi="Times New Roman"/>
            <w:sz w:val="24"/>
            <w:szCs w:val="24"/>
          </w:rPr>
          <w:t>Võrumaa Arenduskeskus</w:t>
        </w:r>
      </w:hyperlink>
      <w:r w:rsidR="008B0BD1">
        <w:rPr>
          <w:rFonts w:ascii="Times New Roman" w:hAnsi="Times New Roman"/>
          <w:sz w:val="24"/>
          <w:szCs w:val="24"/>
        </w:rPr>
        <w:t>.</w:t>
      </w:r>
    </w:p>
    <w:p w14:paraId="7E3DAACF" w14:textId="77777777" w:rsidR="004E38D7" w:rsidRDefault="004E38D7" w:rsidP="001D7E97">
      <w:pPr>
        <w:spacing w:after="0" w:line="240" w:lineRule="auto"/>
        <w:jc w:val="both"/>
        <w:rPr>
          <w:rFonts w:ascii="Times New Roman" w:hAnsi="Times New Roman"/>
          <w:sz w:val="24"/>
          <w:szCs w:val="24"/>
        </w:rPr>
      </w:pPr>
    </w:p>
    <w:p w14:paraId="1ECEBAF7" w14:textId="77777777" w:rsidR="00A353FB" w:rsidRDefault="00A353FB" w:rsidP="001D7E97">
      <w:pPr>
        <w:spacing w:after="0" w:line="240" w:lineRule="auto"/>
        <w:jc w:val="both"/>
        <w:rPr>
          <w:rFonts w:ascii="Times New Roman" w:hAnsi="Times New Roman"/>
          <w:sz w:val="24"/>
          <w:szCs w:val="24"/>
        </w:rPr>
      </w:pPr>
      <w:r w:rsidRPr="002302D8">
        <w:rPr>
          <w:rFonts w:ascii="Times New Roman" w:hAnsi="Times New Roman"/>
          <w:sz w:val="24"/>
          <w:szCs w:val="24"/>
        </w:rPr>
        <w:t>Enne ametlikule kooskõlastamisele saatmist esitati eelnõu mitteametlikuks kooskõlastamiseks asjaomastele ministeeriumidele</w:t>
      </w:r>
      <w:r w:rsidR="00F0548F">
        <w:rPr>
          <w:rFonts w:ascii="Times New Roman" w:hAnsi="Times New Roman"/>
          <w:sz w:val="24"/>
          <w:szCs w:val="24"/>
        </w:rPr>
        <w:t>, maakondlikele arenduskeskustele (nende vahendusel ka piirkonna ettevõtjatele)</w:t>
      </w:r>
      <w:r w:rsidRPr="002302D8">
        <w:rPr>
          <w:rFonts w:ascii="Times New Roman" w:hAnsi="Times New Roman"/>
          <w:sz w:val="24"/>
          <w:szCs w:val="24"/>
        </w:rPr>
        <w:t xml:space="preserve"> ja teistele olulistele partneritele. Määruse eelnõu väljatöötamisse on olnud jooksvalt kaasatud asjaomased ministeeriumid, maakondlikud arenduskeskused ja muud olulised partnerid.  </w:t>
      </w:r>
    </w:p>
    <w:p w14:paraId="55FB22E0" w14:textId="77777777" w:rsidR="003F1EBD" w:rsidRDefault="003F1EBD" w:rsidP="001D7E97">
      <w:pPr>
        <w:spacing w:after="0" w:line="240" w:lineRule="auto"/>
        <w:jc w:val="both"/>
        <w:rPr>
          <w:rFonts w:ascii="Times New Roman" w:hAnsi="Times New Roman"/>
          <w:sz w:val="24"/>
          <w:szCs w:val="24"/>
        </w:rPr>
      </w:pPr>
    </w:p>
    <w:p w14:paraId="1E75C597" w14:textId="5E5B1E08" w:rsidR="003F1EBD" w:rsidRDefault="009B6476" w:rsidP="001D7E97">
      <w:pPr>
        <w:spacing w:after="0" w:line="240" w:lineRule="auto"/>
        <w:jc w:val="both"/>
        <w:rPr>
          <w:rFonts w:ascii="Times New Roman" w:hAnsi="Times New Roman"/>
          <w:sz w:val="24"/>
          <w:szCs w:val="24"/>
        </w:rPr>
      </w:pPr>
      <w:r>
        <w:rPr>
          <w:rFonts w:ascii="Times New Roman" w:hAnsi="Times New Roman"/>
          <w:sz w:val="24"/>
          <w:szCs w:val="24"/>
        </w:rPr>
        <w:t xml:space="preserve">Kõik kooskõlastajad kooskõlastasid eelnõu EISis vaikimisi. Riigi Tugiteenuste Keskus esitas eelnõu osas mõned ettepanekud. </w:t>
      </w:r>
      <w:r w:rsidR="003F1EBD">
        <w:rPr>
          <w:rFonts w:ascii="Times New Roman" w:hAnsi="Times New Roman"/>
          <w:sz w:val="24"/>
          <w:szCs w:val="24"/>
        </w:rPr>
        <w:t>Kooskõlastusringil esitatud ametlike ettepanekutega on arvestatud.</w:t>
      </w:r>
    </w:p>
    <w:p w14:paraId="689BF810" w14:textId="77777777" w:rsidR="009B6476" w:rsidRDefault="009B6476" w:rsidP="001D7E97">
      <w:pPr>
        <w:spacing w:after="0" w:line="240" w:lineRule="auto"/>
        <w:jc w:val="both"/>
        <w:rPr>
          <w:rFonts w:ascii="Times New Roman" w:hAnsi="Times New Roman"/>
          <w:sz w:val="24"/>
          <w:szCs w:val="24"/>
        </w:rPr>
      </w:pPr>
    </w:p>
    <w:p w14:paraId="4289DBFF" w14:textId="77777777" w:rsidR="009B6476" w:rsidRPr="009B6476" w:rsidRDefault="009B6476" w:rsidP="009B6476">
      <w:pPr>
        <w:spacing w:after="0" w:line="240" w:lineRule="auto"/>
        <w:jc w:val="both"/>
        <w:rPr>
          <w:rFonts w:ascii="Times New Roman" w:hAnsi="Times New Roman"/>
          <w:sz w:val="24"/>
          <w:szCs w:val="24"/>
        </w:rPr>
      </w:pPr>
      <w:r>
        <w:rPr>
          <w:rFonts w:ascii="Times New Roman" w:hAnsi="Times New Roman"/>
          <w:sz w:val="24"/>
          <w:szCs w:val="24"/>
        </w:rPr>
        <w:t xml:space="preserve">Eelnõu kooskõlastuskäik EISis on kättesaadav järgmiselt lingilt: </w:t>
      </w:r>
      <w:hyperlink r:id="rId15" w:history="1">
        <w:r w:rsidRPr="009B6476">
          <w:rPr>
            <w:rStyle w:val="Hperlink"/>
            <w:sz w:val="24"/>
            <w:szCs w:val="24"/>
          </w:rPr>
          <w:t>https://eelnoud.valitsus.ee/main/mount/docList/1f852996-7b28-42cb-abe9-85e174479543</w:t>
        </w:r>
      </w:hyperlink>
      <w:r w:rsidRPr="009B6476">
        <w:rPr>
          <w:rFonts w:ascii="Times New Roman" w:hAnsi="Times New Roman"/>
          <w:sz w:val="24"/>
          <w:szCs w:val="24"/>
        </w:rPr>
        <w:t>.</w:t>
      </w:r>
    </w:p>
    <w:p w14:paraId="428871E0" w14:textId="567CFD9D" w:rsidR="009B6476" w:rsidRDefault="009B6476" w:rsidP="001D7E97">
      <w:pPr>
        <w:spacing w:after="0" w:line="240" w:lineRule="auto"/>
        <w:jc w:val="both"/>
        <w:rPr>
          <w:rFonts w:ascii="Times New Roman" w:hAnsi="Times New Roman"/>
          <w:sz w:val="24"/>
          <w:szCs w:val="24"/>
        </w:rPr>
      </w:pPr>
    </w:p>
    <w:p w14:paraId="78B0573E" w14:textId="77777777" w:rsidR="009B6476" w:rsidRPr="002302D8" w:rsidRDefault="009B6476" w:rsidP="001D7E97">
      <w:pPr>
        <w:spacing w:after="0" w:line="240" w:lineRule="auto"/>
        <w:jc w:val="both"/>
        <w:rPr>
          <w:rFonts w:ascii="Times New Roman" w:hAnsi="Times New Roman"/>
          <w:sz w:val="24"/>
          <w:szCs w:val="24"/>
        </w:rPr>
      </w:pPr>
    </w:p>
    <w:sectPr w:rsidR="009B6476" w:rsidRPr="002302D8" w:rsidSect="00330B85">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C0DC6" w14:textId="77777777" w:rsidR="008205E8" w:rsidRDefault="008205E8" w:rsidP="00687019">
      <w:pPr>
        <w:spacing w:after="0" w:line="240" w:lineRule="auto"/>
      </w:pPr>
      <w:r>
        <w:separator/>
      </w:r>
    </w:p>
  </w:endnote>
  <w:endnote w:type="continuationSeparator" w:id="0">
    <w:p w14:paraId="55E3398B" w14:textId="77777777" w:rsidR="008205E8" w:rsidRDefault="008205E8" w:rsidP="0068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84914"/>
      <w:docPartObj>
        <w:docPartGallery w:val="Page Numbers (Bottom of Page)"/>
        <w:docPartUnique/>
      </w:docPartObj>
    </w:sdtPr>
    <w:sdtEndPr/>
    <w:sdtContent>
      <w:p w14:paraId="2F9AD56A" w14:textId="71B4E360" w:rsidR="00977E73" w:rsidRDefault="00977E73">
        <w:pPr>
          <w:pStyle w:val="Jalus"/>
          <w:jc w:val="center"/>
        </w:pPr>
        <w:r>
          <w:fldChar w:fldCharType="begin"/>
        </w:r>
        <w:r>
          <w:instrText>PAGE   \* MERGEFORMAT</w:instrText>
        </w:r>
        <w:r>
          <w:fldChar w:fldCharType="separate"/>
        </w:r>
        <w:r w:rsidR="0091561B">
          <w:rPr>
            <w:noProof/>
          </w:rPr>
          <w:t>12</w:t>
        </w:r>
        <w:r>
          <w:fldChar w:fldCharType="end"/>
        </w:r>
      </w:p>
    </w:sdtContent>
  </w:sdt>
  <w:p w14:paraId="61FA025F" w14:textId="77777777" w:rsidR="00977E73" w:rsidRDefault="00977E73">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3123E" w14:textId="77777777" w:rsidR="008205E8" w:rsidRDefault="008205E8" w:rsidP="00687019">
      <w:pPr>
        <w:spacing w:after="0" w:line="240" w:lineRule="auto"/>
      </w:pPr>
      <w:r>
        <w:separator/>
      </w:r>
    </w:p>
  </w:footnote>
  <w:footnote w:type="continuationSeparator" w:id="0">
    <w:p w14:paraId="39671EC6" w14:textId="77777777" w:rsidR="008205E8" w:rsidRDefault="008205E8" w:rsidP="00687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60634"/>
    <w:multiLevelType w:val="hybridMultilevel"/>
    <w:tmpl w:val="54A80BF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1B27706E"/>
    <w:multiLevelType w:val="hybridMultilevel"/>
    <w:tmpl w:val="2D6E4E9E"/>
    <w:lvl w:ilvl="0" w:tplc="68D8871E">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 w15:restartNumberingAfterBreak="0">
    <w:nsid w:val="223511DF"/>
    <w:multiLevelType w:val="hybridMultilevel"/>
    <w:tmpl w:val="67467B0C"/>
    <w:lvl w:ilvl="0" w:tplc="F996B5B8">
      <w:start w:val="1"/>
      <w:numFmt w:val="decimal"/>
      <w:lvlText w:val="(%1)"/>
      <w:lvlJc w:val="left"/>
      <w:pPr>
        <w:ind w:left="720" w:hanging="360"/>
      </w:pPr>
      <w:rPr>
        <w:rFonts w:cs="Times New Roman" w:hint="default"/>
        <w:b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E14FDC"/>
    <w:multiLevelType w:val="hybridMultilevel"/>
    <w:tmpl w:val="C2E2E5B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A5835E6"/>
    <w:multiLevelType w:val="hybridMultilevel"/>
    <w:tmpl w:val="D842DBB8"/>
    <w:lvl w:ilvl="0" w:tplc="BFFA562C">
      <w:start w:val="1"/>
      <w:numFmt w:val="decimal"/>
      <w:lvlText w:val="%1)"/>
      <w:lvlJc w:val="left"/>
      <w:pPr>
        <w:ind w:left="780" w:hanging="360"/>
      </w:pPr>
      <w:rPr>
        <w:rFonts w:ascii="Times New Roman" w:hAnsi="Times New Roman" w:cs="Times New Roman" w:hint="default"/>
        <w:b w:val="0"/>
      </w:rPr>
    </w:lvl>
    <w:lvl w:ilvl="1" w:tplc="04250019" w:tentative="1">
      <w:start w:val="1"/>
      <w:numFmt w:val="lowerLetter"/>
      <w:lvlText w:val="%2."/>
      <w:lvlJc w:val="left"/>
      <w:pPr>
        <w:ind w:left="1500" w:hanging="360"/>
      </w:pPr>
      <w:rPr>
        <w:rFonts w:cs="Times New Roman"/>
      </w:rPr>
    </w:lvl>
    <w:lvl w:ilvl="2" w:tplc="0425001B" w:tentative="1">
      <w:start w:val="1"/>
      <w:numFmt w:val="lowerRoman"/>
      <w:lvlText w:val="%3."/>
      <w:lvlJc w:val="right"/>
      <w:pPr>
        <w:ind w:left="2220" w:hanging="180"/>
      </w:pPr>
      <w:rPr>
        <w:rFonts w:cs="Times New Roman"/>
      </w:rPr>
    </w:lvl>
    <w:lvl w:ilvl="3" w:tplc="0425000F" w:tentative="1">
      <w:start w:val="1"/>
      <w:numFmt w:val="decimal"/>
      <w:lvlText w:val="%4."/>
      <w:lvlJc w:val="left"/>
      <w:pPr>
        <w:ind w:left="2940" w:hanging="360"/>
      </w:pPr>
      <w:rPr>
        <w:rFonts w:cs="Times New Roman"/>
      </w:rPr>
    </w:lvl>
    <w:lvl w:ilvl="4" w:tplc="04250019" w:tentative="1">
      <w:start w:val="1"/>
      <w:numFmt w:val="lowerLetter"/>
      <w:lvlText w:val="%5."/>
      <w:lvlJc w:val="left"/>
      <w:pPr>
        <w:ind w:left="3660" w:hanging="360"/>
      </w:pPr>
      <w:rPr>
        <w:rFonts w:cs="Times New Roman"/>
      </w:rPr>
    </w:lvl>
    <w:lvl w:ilvl="5" w:tplc="0425001B" w:tentative="1">
      <w:start w:val="1"/>
      <w:numFmt w:val="lowerRoman"/>
      <w:lvlText w:val="%6."/>
      <w:lvlJc w:val="right"/>
      <w:pPr>
        <w:ind w:left="4380" w:hanging="180"/>
      </w:pPr>
      <w:rPr>
        <w:rFonts w:cs="Times New Roman"/>
      </w:rPr>
    </w:lvl>
    <w:lvl w:ilvl="6" w:tplc="0425000F" w:tentative="1">
      <w:start w:val="1"/>
      <w:numFmt w:val="decimal"/>
      <w:lvlText w:val="%7."/>
      <w:lvlJc w:val="left"/>
      <w:pPr>
        <w:ind w:left="5100" w:hanging="360"/>
      </w:pPr>
      <w:rPr>
        <w:rFonts w:cs="Times New Roman"/>
      </w:rPr>
    </w:lvl>
    <w:lvl w:ilvl="7" w:tplc="04250019" w:tentative="1">
      <w:start w:val="1"/>
      <w:numFmt w:val="lowerLetter"/>
      <w:lvlText w:val="%8."/>
      <w:lvlJc w:val="left"/>
      <w:pPr>
        <w:ind w:left="5820" w:hanging="360"/>
      </w:pPr>
      <w:rPr>
        <w:rFonts w:cs="Times New Roman"/>
      </w:rPr>
    </w:lvl>
    <w:lvl w:ilvl="8" w:tplc="0425001B" w:tentative="1">
      <w:start w:val="1"/>
      <w:numFmt w:val="lowerRoman"/>
      <w:lvlText w:val="%9."/>
      <w:lvlJc w:val="right"/>
      <w:pPr>
        <w:ind w:left="6540" w:hanging="180"/>
      </w:pPr>
      <w:rPr>
        <w:rFonts w:cs="Times New Roman"/>
      </w:rPr>
    </w:lvl>
  </w:abstractNum>
  <w:abstractNum w:abstractNumId="5" w15:restartNumberingAfterBreak="0">
    <w:nsid w:val="388C0DE4"/>
    <w:multiLevelType w:val="hybridMultilevel"/>
    <w:tmpl w:val="2EF275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B8B7FC7"/>
    <w:multiLevelType w:val="hybridMultilevel"/>
    <w:tmpl w:val="6F1AD0F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CAD03ED"/>
    <w:multiLevelType w:val="hybridMultilevel"/>
    <w:tmpl w:val="819EE9F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4C397421"/>
    <w:multiLevelType w:val="hybridMultilevel"/>
    <w:tmpl w:val="40240620"/>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6E25CE3"/>
    <w:multiLevelType w:val="hybridMultilevel"/>
    <w:tmpl w:val="4C38574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5BCC5E3E"/>
    <w:multiLevelType w:val="hybridMultilevel"/>
    <w:tmpl w:val="755A9874"/>
    <w:lvl w:ilvl="0" w:tplc="BD725626">
      <w:start w:val="1"/>
      <w:numFmt w:val="decimal"/>
      <w:lvlText w:val="%1."/>
      <w:lvlJc w:val="left"/>
      <w:pPr>
        <w:ind w:left="720" w:hanging="360"/>
      </w:pPr>
      <w:rPr>
        <w:rFonts w:hint="default"/>
        <w:color w:val="000000" w:themeColor="text1"/>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72F0BAC"/>
    <w:multiLevelType w:val="hybridMultilevel"/>
    <w:tmpl w:val="BA084A0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7"/>
  </w:num>
  <w:num w:numId="5">
    <w:abstractNumId w:val="6"/>
  </w:num>
  <w:num w:numId="6">
    <w:abstractNumId w:val="0"/>
  </w:num>
  <w:num w:numId="7">
    <w:abstractNumId w:val="4"/>
  </w:num>
  <w:num w:numId="8">
    <w:abstractNumId w:val="11"/>
  </w:num>
  <w:num w:numId="9">
    <w:abstractNumId w:val="1"/>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89"/>
    <w:rsid w:val="00002A05"/>
    <w:rsid w:val="00002AA8"/>
    <w:rsid w:val="00004F3C"/>
    <w:rsid w:val="0001387D"/>
    <w:rsid w:val="000157BC"/>
    <w:rsid w:val="00021628"/>
    <w:rsid w:val="00022043"/>
    <w:rsid w:val="00033424"/>
    <w:rsid w:val="00036BD5"/>
    <w:rsid w:val="00044C71"/>
    <w:rsid w:val="00053CD9"/>
    <w:rsid w:val="000838C9"/>
    <w:rsid w:val="0009128B"/>
    <w:rsid w:val="000A0D9A"/>
    <w:rsid w:val="000A0FA3"/>
    <w:rsid w:val="000A654D"/>
    <w:rsid w:val="000C28B2"/>
    <w:rsid w:val="000C3D62"/>
    <w:rsid w:val="000C5F05"/>
    <w:rsid w:val="000C668B"/>
    <w:rsid w:val="000C6A13"/>
    <w:rsid w:val="000D4DCC"/>
    <w:rsid w:val="000E137F"/>
    <w:rsid w:val="000E6068"/>
    <w:rsid w:val="000F36C3"/>
    <w:rsid w:val="00100372"/>
    <w:rsid w:val="00101570"/>
    <w:rsid w:val="00106E08"/>
    <w:rsid w:val="00116373"/>
    <w:rsid w:val="00153887"/>
    <w:rsid w:val="0015543F"/>
    <w:rsid w:val="00157293"/>
    <w:rsid w:val="001626F5"/>
    <w:rsid w:val="001639D8"/>
    <w:rsid w:val="00163C85"/>
    <w:rsid w:val="00171EDA"/>
    <w:rsid w:val="00172012"/>
    <w:rsid w:val="0017627F"/>
    <w:rsid w:val="001813E0"/>
    <w:rsid w:val="0019042A"/>
    <w:rsid w:val="00194B51"/>
    <w:rsid w:val="00196D6C"/>
    <w:rsid w:val="00196EDC"/>
    <w:rsid w:val="001A35DD"/>
    <w:rsid w:val="001A412B"/>
    <w:rsid w:val="001B7D8E"/>
    <w:rsid w:val="001D099B"/>
    <w:rsid w:val="001D1AEB"/>
    <w:rsid w:val="001D3D7C"/>
    <w:rsid w:val="001D49C0"/>
    <w:rsid w:val="001D7541"/>
    <w:rsid w:val="001D7E97"/>
    <w:rsid w:val="001E067C"/>
    <w:rsid w:val="001E327F"/>
    <w:rsid w:val="001E7B6A"/>
    <w:rsid w:val="001F1464"/>
    <w:rsid w:val="001F410D"/>
    <w:rsid w:val="001F6B77"/>
    <w:rsid w:val="002001ED"/>
    <w:rsid w:val="00200AFA"/>
    <w:rsid w:val="00200D40"/>
    <w:rsid w:val="00205C99"/>
    <w:rsid w:val="00206F6C"/>
    <w:rsid w:val="002162BC"/>
    <w:rsid w:val="002302D8"/>
    <w:rsid w:val="00233640"/>
    <w:rsid w:val="0024585D"/>
    <w:rsid w:val="00245F55"/>
    <w:rsid w:val="002621D6"/>
    <w:rsid w:val="002630F0"/>
    <w:rsid w:val="00263D27"/>
    <w:rsid w:val="00271129"/>
    <w:rsid w:val="002714DB"/>
    <w:rsid w:val="002756CC"/>
    <w:rsid w:val="00281D6C"/>
    <w:rsid w:val="00283CBD"/>
    <w:rsid w:val="00284E32"/>
    <w:rsid w:val="00287C30"/>
    <w:rsid w:val="002924D2"/>
    <w:rsid w:val="00297B32"/>
    <w:rsid w:val="002B0368"/>
    <w:rsid w:val="002B134F"/>
    <w:rsid w:val="002B4DC4"/>
    <w:rsid w:val="002C1D5F"/>
    <w:rsid w:val="002C4444"/>
    <w:rsid w:val="002C486C"/>
    <w:rsid w:val="002C53BF"/>
    <w:rsid w:val="002D20A6"/>
    <w:rsid w:val="002D7C92"/>
    <w:rsid w:val="002E6A6B"/>
    <w:rsid w:val="00317187"/>
    <w:rsid w:val="00326EB5"/>
    <w:rsid w:val="0033015E"/>
    <w:rsid w:val="00330B85"/>
    <w:rsid w:val="0033269D"/>
    <w:rsid w:val="00332C38"/>
    <w:rsid w:val="003404B9"/>
    <w:rsid w:val="00341800"/>
    <w:rsid w:val="00341935"/>
    <w:rsid w:val="00341A87"/>
    <w:rsid w:val="003464B4"/>
    <w:rsid w:val="00353158"/>
    <w:rsid w:val="0035757E"/>
    <w:rsid w:val="003706E0"/>
    <w:rsid w:val="00371702"/>
    <w:rsid w:val="00372FD1"/>
    <w:rsid w:val="0038078A"/>
    <w:rsid w:val="00382331"/>
    <w:rsid w:val="0038779F"/>
    <w:rsid w:val="00394695"/>
    <w:rsid w:val="003A4721"/>
    <w:rsid w:val="003A7910"/>
    <w:rsid w:val="003B2563"/>
    <w:rsid w:val="003B49D8"/>
    <w:rsid w:val="003B5A95"/>
    <w:rsid w:val="003B6591"/>
    <w:rsid w:val="003C36F4"/>
    <w:rsid w:val="003C4409"/>
    <w:rsid w:val="003C4AA6"/>
    <w:rsid w:val="003C6823"/>
    <w:rsid w:val="003D3A7B"/>
    <w:rsid w:val="003D5AB3"/>
    <w:rsid w:val="003F1EBD"/>
    <w:rsid w:val="003F48A1"/>
    <w:rsid w:val="003F5063"/>
    <w:rsid w:val="0040279E"/>
    <w:rsid w:val="00405DE4"/>
    <w:rsid w:val="00406912"/>
    <w:rsid w:val="00411FA7"/>
    <w:rsid w:val="00412196"/>
    <w:rsid w:val="00413D96"/>
    <w:rsid w:val="00415DC8"/>
    <w:rsid w:val="00423BA7"/>
    <w:rsid w:val="004245A2"/>
    <w:rsid w:val="0043593F"/>
    <w:rsid w:val="0044043B"/>
    <w:rsid w:val="004419E5"/>
    <w:rsid w:val="00445A4F"/>
    <w:rsid w:val="00446130"/>
    <w:rsid w:val="00446F1B"/>
    <w:rsid w:val="004501AC"/>
    <w:rsid w:val="004527BC"/>
    <w:rsid w:val="00452F9F"/>
    <w:rsid w:val="00455F62"/>
    <w:rsid w:val="004569E9"/>
    <w:rsid w:val="00457929"/>
    <w:rsid w:val="00457CDD"/>
    <w:rsid w:val="00467E11"/>
    <w:rsid w:val="00473F92"/>
    <w:rsid w:val="00486805"/>
    <w:rsid w:val="00486EBC"/>
    <w:rsid w:val="004A7B75"/>
    <w:rsid w:val="004B03C5"/>
    <w:rsid w:val="004C1FD9"/>
    <w:rsid w:val="004D22B6"/>
    <w:rsid w:val="004D5251"/>
    <w:rsid w:val="004E0FF9"/>
    <w:rsid w:val="004E122F"/>
    <w:rsid w:val="004E38D7"/>
    <w:rsid w:val="004E43CA"/>
    <w:rsid w:val="004F0D17"/>
    <w:rsid w:val="004F1A5E"/>
    <w:rsid w:val="004F2481"/>
    <w:rsid w:val="004F28CB"/>
    <w:rsid w:val="004F7A57"/>
    <w:rsid w:val="0050060F"/>
    <w:rsid w:val="005026C5"/>
    <w:rsid w:val="00512130"/>
    <w:rsid w:val="00516333"/>
    <w:rsid w:val="005205DE"/>
    <w:rsid w:val="005246ED"/>
    <w:rsid w:val="00530264"/>
    <w:rsid w:val="00530B9F"/>
    <w:rsid w:val="00546D09"/>
    <w:rsid w:val="0055014C"/>
    <w:rsid w:val="00567273"/>
    <w:rsid w:val="005678B7"/>
    <w:rsid w:val="0057232C"/>
    <w:rsid w:val="0057349E"/>
    <w:rsid w:val="00595949"/>
    <w:rsid w:val="00595E01"/>
    <w:rsid w:val="005A1371"/>
    <w:rsid w:val="005A55A2"/>
    <w:rsid w:val="005B36EE"/>
    <w:rsid w:val="005C0DF9"/>
    <w:rsid w:val="005C5F95"/>
    <w:rsid w:val="005C61F2"/>
    <w:rsid w:val="005C6A8C"/>
    <w:rsid w:val="005D2FFC"/>
    <w:rsid w:val="005D613C"/>
    <w:rsid w:val="005F362B"/>
    <w:rsid w:val="005F4B82"/>
    <w:rsid w:val="005F5F8C"/>
    <w:rsid w:val="005F67ED"/>
    <w:rsid w:val="006063FD"/>
    <w:rsid w:val="00611B93"/>
    <w:rsid w:val="00614190"/>
    <w:rsid w:val="0061781F"/>
    <w:rsid w:val="00636B9C"/>
    <w:rsid w:val="00642194"/>
    <w:rsid w:val="00645768"/>
    <w:rsid w:val="0064657E"/>
    <w:rsid w:val="00660E7E"/>
    <w:rsid w:val="00661C28"/>
    <w:rsid w:val="006627D4"/>
    <w:rsid w:val="006631AB"/>
    <w:rsid w:val="00663C4B"/>
    <w:rsid w:val="006724EE"/>
    <w:rsid w:val="00675C8B"/>
    <w:rsid w:val="00677DF8"/>
    <w:rsid w:val="0068266F"/>
    <w:rsid w:val="00687019"/>
    <w:rsid w:val="006957F2"/>
    <w:rsid w:val="006A2C53"/>
    <w:rsid w:val="006A44EF"/>
    <w:rsid w:val="006B78A6"/>
    <w:rsid w:val="006C0300"/>
    <w:rsid w:val="006D06DD"/>
    <w:rsid w:val="006D26E6"/>
    <w:rsid w:val="006D6503"/>
    <w:rsid w:val="006D6BEE"/>
    <w:rsid w:val="006E5B95"/>
    <w:rsid w:val="007015DA"/>
    <w:rsid w:val="00711E28"/>
    <w:rsid w:val="00715AE5"/>
    <w:rsid w:val="0072348A"/>
    <w:rsid w:val="00725D79"/>
    <w:rsid w:val="007310CD"/>
    <w:rsid w:val="00747760"/>
    <w:rsid w:val="00753D0F"/>
    <w:rsid w:val="00756285"/>
    <w:rsid w:val="007609D4"/>
    <w:rsid w:val="00764342"/>
    <w:rsid w:val="007655EC"/>
    <w:rsid w:val="007709C6"/>
    <w:rsid w:val="00772E57"/>
    <w:rsid w:val="00775E08"/>
    <w:rsid w:val="00781762"/>
    <w:rsid w:val="0078694A"/>
    <w:rsid w:val="007959EE"/>
    <w:rsid w:val="007961F7"/>
    <w:rsid w:val="007A441D"/>
    <w:rsid w:val="007A57AC"/>
    <w:rsid w:val="007B0112"/>
    <w:rsid w:val="007C39DE"/>
    <w:rsid w:val="007E2B73"/>
    <w:rsid w:val="00802AA6"/>
    <w:rsid w:val="008139DD"/>
    <w:rsid w:val="00813E65"/>
    <w:rsid w:val="00816697"/>
    <w:rsid w:val="008205E8"/>
    <w:rsid w:val="00824EA6"/>
    <w:rsid w:val="00825589"/>
    <w:rsid w:val="0083646A"/>
    <w:rsid w:val="00836A5C"/>
    <w:rsid w:val="00837128"/>
    <w:rsid w:val="008412F2"/>
    <w:rsid w:val="00841BC3"/>
    <w:rsid w:val="00842CEB"/>
    <w:rsid w:val="00850B5A"/>
    <w:rsid w:val="00860C31"/>
    <w:rsid w:val="00862ED6"/>
    <w:rsid w:val="00872FA9"/>
    <w:rsid w:val="00876149"/>
    <w:rsid w:val="008857CD"/>
    <w:rsid w:val="00885F01"/>
    <w:rsid w:val="0089090A"/>
    <w:rsid w:val="00893073"/>
    <w:rsid w:val="00896D16"/>
    <w:rsid w:val="0089769F"/>
    <w:rsid w:val="008A0AC0"/>
    <w:rsid w:val="008B0BD1"/>
    <w:rsid w:val="008B2051"/>
    <w:rsid w:val="008C2507"/>
    <w:rsid w:val="008C4267"/>
    <w:rsid w:val="008D0EB8"/>
    <w:rsid w:val="008D261C"/>
    <w:rsid w:val="008E4F3D"/>
    <w:rsid w:val="008F7F58"/>
    <w:rsid w:val="00900DEC"/>
    <w:rsid w:val="00904D35"/>
    <w:rsid w:val="00906764"/>
    <w:rsid w:val="009111AE"/>
    <w:rsid w:val="00914295"/>
    <w:rsid w:val="0091561B"/>
    <w:rsid w:val="00922A6F"/>
    <w:rsid w:val="00923D7E"/>
    <w:rsid w:val="0095225D"/>
    <w:rsid w:val="00955D50"/>
    <w:rsid w:val="0097140B"/>
    <w:rsid w:val="00971781"/>
    <w:rsid w:val="00976340"/>
    <w:rsid w:val="0097691B"/>
    <w:rsid w:val="00977E73"/>
    <w:rsid w:val="00981905"/>
    <w:rsid w:val="00983772"/>
    <w:rsid w:val="009845F1"/>
    <w:rsid w:val="009901B5"/>
    <w:rsid w:val="00990490"/>
    <w:rsid w:val="00991588"/>
    <w:rsid w:val="009926F1"/>
    <w:rsid w:val="009A4FB6"/>
    <w:rsid w:val="009A5492"/>
    <w:rsid w:val="009B3C94"/>
    <w:rsid w:val="009B4220"/>
    <w:rsid w:val="009B6476"/>
    <w:rsid w:val="009C4C66"/>
    <w:rsid w:val="009C68DB"/>
    <w:rsid w:val="009D0AF0"/>
    <w:rsid w:val="009E18CF"/>
    <w:rsid w:val="009E2116"/>
    <w:rsid w:val="009E38ED"/>
    <w:rsid w:val="009E517C"/>
    <w:rsid w:val="009E78A3"/>
    <w:rsid w:val="009F330E"/>
    <w:rsid w:val="009F71C3"/>
    <w:rsid w:val="00A00983"/>
    <w:rsid w:val="00A06558"/>
    <w:rsid w:val="00A078A8"/>
    <w:rsid w:val="00A17DA9"/>
    <w:rsid w:val="00A25F07"/>
    <w:rsid w:val="00A32DD3"/>
    <w:rsid w:val="00A34E78"/>
    <w:rsid w:val="00A353FB"/>
    <w:rsid w:val="00A44A61"/>
    <w:rsid w:val="00A44E5D"/>
    <w:rsid w:val="00A46CE1"/>
    <w:rsid w:val="00A5331D"/>
    <w:rsid w:val="00A538B5"/>
    <w:rsid w:val="00A540AF"/>
    <w:rsid w:val="00A65E0B"/>
    <w:rsid w:val="00A70CDE"/>
    <w:rsid w:val="00A71B05"/>
    <w:rsid w:val="00A82920"/>
    <w:rsid w:val="00AA0242"/>
    <w:rsid w:val="00AB14E1"/>
    <w:rsid w:val="00AB3398"/>
    <w:rsid w:val="00AC1CB7"/>
    <w:rsid w:val="00AC22FD"/>
    <w:rsid w:val="00AC70C1"/>
    <w:rsid w:val="00AC7214"/>
    <w:rsid w:val="00AD6269"/>
    <w:rsid w:val="00AE3D73"/>
    <w:rsid w:val="00AE48A4"/>
    <w:rsid w:val="00AF09F9"/>
    <w:rsid w:val="00AF6927"/>
    <w:rsid w:val="00B0114E"/>
    <w:rsid w:val="00B0156C"/>
    <w:rsid w:val="00B14DD7"/>
    <w:rsid w:val="00B16D20"/>
    <w:rsid w:val="00B17520"/>
    <w:rsid w:val="00B17F4D"/>
    <w:rsid w:val="00B2252E"/>
    <w:rsid w:val="00B270D6"/>
    <w:rsid w:val="00B35D29"/>
    <w:rsid w:val="00B53E13"/>
    <w:rsid w:val="00B57432"/>
    <w:rsid w:val="00B61348"/>
    <w:rsid w:val="00B619CD"/>
    <w:rsid w:val="00B62E4D"/>
    <w:rsid w:val="00B66A2E"/>
    <w:rsid w:val="00B74421"/>
    <w:rsid w:val="00B74E9D"/>
    <w:rsid w:val="00B874CA"/>
    <w:rsid w:val="00B9296C"/>
    <w:rsid w:val="00B92C43"/>
    <w:rsid w:val="00BA2140"/>
    <w:rsid w:val="00BA2942"/>
    <w:rsid w:val="00BD6042"/>
    <w:rsid w:val="00BE2C2C"/>
    <w:rsid w:val="00BE6E74"/>
    <w:rsid w:val="00BE6F40"/>
    <w:rsid w:val="00BF0B0A"/>
    <w:rsid w:val="00BF34CF"/>
    <w:rsid w:val="00BF3C13"/>
    <w:rsid w:val="00BF4280"/>
    <w:rsid w:val="00BF6E15"/>
    <w:rsid w:val="00C11A4C"/>
    <w:rsid w:val="00C16D67"/>
    <w:rsid w:val="00C27EF7"/>
    <w:rsid w:val="00C41E13"/>
    <w:rsid w:val="00C500C0"/>
    <w:rsid w:val="00C52449"/>
    <w:rsid w:val="00C52C33"/>
    <w:rsid w:val="00C57F89"/>
    <w:rsid w:val="00C601F8"/>
    <w:rsid w:val="00C60377"/>
    <w:rsid w:val="00C67DA0"/>
    <w:rsid w:val="00C7187E"/>
    <w:rsid w:val="00C74266"/>
    <w:rsid w:val="00C76E1D"/>
    <w:rsid w:val="00C817AC"/>
    <w:rsid w:val="00C852B0"/>
    <w:rsid w:val="00C908CC"/>
    <w:rsid w:val="00C926CF"/>
    <w:rsid w:val="00C92BC7"/>
    <w:rsid w:val="00CA46B3"/>
    <w:rsid w:val="00CC06BF"/>
    <w:rsid w:val="00CC322B"/>
    <w:rsid w:val="00CE124D"/>
    <w:rsid w:val="00CF35BC"/>
    <w:rsid w:val="00CF4310"/>
    <w:rsid w:val="00CF7D13"/>
    <w:rsid w:val="00D078DE"/>
    <w:rsid w:val="00D17791"/>
    <w:rsid w:val="00D33A27"/>
    <w:rsid w:val="00D34E4D"/>
    <w:rsid w:val="00D45915"/>
    <w:rsid w:val="00D45C60"/>
    <w:rsid w:val="00D504BA"/>
    <w:rsid w:val="00D62004"/>
    <w:rsid w:val="00D63837"/>
    <w:rsid w:val="00D655F5"/>
    <w:rsid w:val="00D7255A"/>
    <w:rsid w:val="00D75C65"/>
    <w:rsid w:val="00D76EF7"/>
    <w:rsid w:val="00D8348F"/>
    <w:rsid w:val="00D8409D"/>
    <w:rsid w:val="00D87B1D"/>
    <w:rsid w:val="00D921C0"/>
    <w:rsid w:val="00D92231"/>
    <w:rsid w:val="00D95E86"/>
    <w:rsid w:val="00D968CB"/>
    <w:rsid w:val="00DB10C9"/>
    <w:rsid w:val="00DB40B4"/>
    <w:rsid w:val="00DB7483"/>
    <w:rsid w:val="00DE62DB"/>
    <w:rsid w:val="00DE7F27"/>
    <w:rsid w:val="00E020CA"/>
    <w:rsid w:val="00E02A26"/>
    <w:rsid w:val="00E0584B"/>
    <w:rsid w:val="00E05B9F"/>
    <w:rsid w:val="00E124F8"/>
    <w:rsid w:val="00E1678A"/>
    <w:rsid w:val="00E214F7"/>
    <w:rsid w:val="00E248EB"/>
    <w:rsid w:val="00E274FC"/>
    <w:rsid w:val="00E31D33"/>
    <w:rsid w:val="00E370AC"/>
    <w:rsid w:val="00E430AF"/>
    <w:rsid w:val="00E442B4"/>
    <w:rsid w:val="00E4730D"/>
    <w:rsid w:val="00E546C4"/>
    <w:rsid w:val="00E61053"/>
    <w:rsid w:val="00E61556"/>
    <w:rsid w:val="00E75D81"/>
    <w:rsid w:val="00E91D43"/>
    <w:rsid w:val="00EA0E1C"/>
    <w:rsid w:val="00EA3DCB"/>
    <w:rsid w:val="00EB061D"/>
    <w:rsid w:val="00EB08C0"/>
    <w:rsid w:val="00EB0EFA"/>
    <w:rsid w:val="00EB1E9C"/>
    <w:rsid w:val="00EB3EA3"/>
    <w:rsid w:val="00EB770A"/>
    <w:rsid w:val="00EB7D31"/>
    <w:rsid w:val="00ED2547"/>
    <w:rsid w:val="00ED3E9B"/>
    <w:rsid w:val="00ED5067"/>
    <w:rsid w:val="00ED514D"/>
    <w:rsid w:val="00EE076A"/>
    <w:rsid w:val="00EE1AE1"/>
    <w:rsid w:val="00EF50EC"/>
    <w:rsid w:val="00EF72B9"/>
    <w:rsid w:val="00F0548F"/>
    <w:rsid w:val="00F06203"/>
    <w:rsid w:val="00F10672"/>
    <w:rsid w:val="00F11C40"/>
    <w:rsid w:val="00F1412E"/>
    <w:rsid w:val="00F15ACB"/>
    <w:rsid w:val="00F21986"/>
    <w:rsid w:val="00F377AB"/>
    <w:rsid w:val="00F43238"/>
    <w:rsid w:val="00F45868"/>
    <w:rsid w:val="00F47C5F"/>
    <w:rsid w:val="00F5183D"/>
    <w:rsid w:val="00F51BF0"/>
    <w:rsid w:val="00F54B63"/>
    <w:rsid w:val="00F5531A"/>
    <w:rsid w:val="00F5544D"/>
    <w:rsid w:val="00F626A7"/>
    <w:rsid w:val="00F65862"/>
    <w:rsid w:val="00F6790B"/>
    <w:rsid w:val="00F746FA"/>
    <w:rsid w:val="00F83B57"/>
    <w:rsid w:val="00FA1514"/>
    <w:rsid w:val="00FA7DA1"/>
    <w:rsid w:val="00FB18E4"/>
    <w:rsid w:val="00FC0276"/>
    <w:rsid w:val="00FC066F"/>
    <w:rsid w:val="00FC1D69"/>
    <w:rsid w:val="00FE3359"/>
    <w:rsid w:val="00FE5C77"/>
    <w:rsid w:val="00FF19F0"/>
    <w:rsid w:val="00FF3CC3"/>
    <w:rsid w:val="00FF78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63686"/>
  <w14:defaultImageDpi w14:val="96"/>
  <w15:docId w15:val="{0B6F8485-56CF-4887-9449-DE1BFAD9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cs="Times New Roman"/>
    </w:rPr>
  </w:style>
  <w:style w:type="paragraph" w:styleId="Pealkiri2">
    <w:name w:val="heading 2"/>
    <w:basedOn w:val="Normaallaad"/>
    <w:next w:val="Normaallaad"/>
    <w:link w:val="Pealkiri2Mrk"/>
    <w:uiPriority w:val="9"/>
    <w:unhideWhenUsed/>
    <w:qFormat/>
    <w:rsid w:val="006870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D5067"/>
    <w:pPr>
      <w:ind w:left="720"/>
      <w:contextualSpacing/>
    </w:pPr>
  </w:style>
  <w:style w:type="paragraph" w:styleId="Normaallaadveeb">
    <w:name w:val="Normal (Web)"/>
    <w:basedOn w:val="Normaallaad"/>
    <w:uiPriority w:val="99"/>
    <w:unhideWhenUsed/>
    <w:rsid w:val="002C1D5F"/>
    <w:pPr>
      <w:spacing w:after="0" w:line="240" w:lineRule="auto"/>
    </w:pPr>
    <w:rPr>
      <w:rFonts w:ascii="Times New Roman" w:hAnsi="Times New Roman"/>
      <w:sz w:val="24"/>
      <w:szCs w:val="24"/>
      <w:lang w:eastAsia="et-EE"/>
    </w:rPr>
  </w:style>
  <w:style w:type="table" w:styleId="Kontuurtabel">
    <w:name w:val="Table Grid"/>
    <w:basedOn w:val="Normaaltabel"/>
    <w:uiPriority w:val="59"/>
    <w:rsid w:val="005D2FF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unhideWhenUsed/>
    <w:rsid w:val="003C4409"/>
    <w:rPr>
      <w:rFonts w:cs="Times New Roman"/>
      <w:sz w:val="16"/>
    </w:rPr>
  </w:style>
  <w:style w:type="paragraph" w:styleId="Kommentaaritekst">
    <w:name w:val="annotation text"/>
    <w:basedOn w:val="Normaallaad"/>
    <w:link w:val="KommentaaritekstMrk"/>
    <w:uiPriority w:val="99"/>
    <w:unhideWhenUsed/>
    <w:rsid w:val="003C4409"/>
    <w:pPr>
      <w:spacing w:after="200" w:line="240" w:lineRule="auto"/>
    </w:pPr>
    <w:rPr>
      <w:rFonts w:ascii="Calibri" w:hAnsi="Calibri"/>
      <w:sz w:val="20"/>
      <w:szCs w:val="20"/>
    </w:rPr>
  </w:style>
  <w:style w:type="paragraph" w:styleId="Jutumullitekst">
    <w:name w:val="Balloon Text"/>
    <w:basedOn w:val="Normaallaad"/>
    <w:link w:val="JutumullitekstMrk"/>
    <w:uiPriority w:val="99"/>
    <w:semiHidden/>
    <w:unhideWhenUsed/>
    <w:rsid w:val="003C4409"/>
    <w:pPr>
      <w:spacing w:after="0" w:line="240" w:lineRule="auto"/>
    </w:pPr>
    <w:rPr>
      <w:rFonts w:ascii="Segoe UI" w:hAnsi="Segoe UI" w:cs="Segoe UI"/>
      <w:sz w:val="18"/>
      <w:szCs w:val="18"/>
    </w:rPr>
  </w:style>
  <w:style w:type="character" w:customStyle="1" w:styleId="KommentaaritekstMrk">
    <w:name w:val="Kommentaari tekst Märk"/>
    <w:basedOn w:val="Liguvaikefont"/>
    <w:link w:val="Kommentaaritekst"/>
    <w:uiPriority w:val="99"/>
    <w:locked/>
    <w:rsid w:val="003C4409"/>
    <w:rPr>
      <w:rFonts w:ascii="Calibri" w:hAnsi="Calibri" w:cs="Times New Roman"/>
      <w:sz w:val="20"/>
      <w:szCs w:val="20"/>
    </w:rPr>
  </w:style>
  <w:style w:type="character" w:styleId="Hperlink">
    <w:name w:val="Hyperlink"/>
    <w:basedOn w:val="Liguvaikefont"/>
    <w:uiPriority w:val="99"/>
    <w:rsid w:val="003C4409"/>
    <w:rPr>
      <w:rFonts w:ascii="Times New Roman" w:hAnsi="Times New Roman" w:cs="Times New Roman"/>
      <w:color w:val="0000FF"/>
      <w:u w:val="single"/>
    </w:rPr>
  </w:style>
  <w:style w:type="character" w:customStyle="1" w:styleId="JutumullitekstMrk">
    <w:name w:val="Jutumullitekst Märk"/>
    <w:basedOn w:val="Liguvaikefont"/>
    <w:link w:val="Jutumullitekst"/>
    <w:uiPriority w:val="99"/>
    <w:semiHidden/>
    <w:locked/>
    <w:rsid w:val="003C4409"/>
    <w:rPr>
      <w:rFonts w:ascii="Segoe UI" w:hAnsi="Segoe UI" w:cs="Segoe UI"/>
      <w:sz w:val="18"/>
      <w:szCs w:val="18"/>
    </w:rPr>
  </w:style>
  <w:style w:type="paragraph" w:customStyle="1" w:styleId="Default">
    <w:name w:val="Default"/>
    <w:rsid w:val="003C4409"/>
    <w:pPr>
      <w:widowControl w:val="0"/>
      <w:autoSpaceDE w:val="0"/>
      <w:autoSpaceDN w:val="0"/>
      <w:adjustRightInd w:val="0"/>
      <w:spacing w:after="0" w:line="240" w:lineRule="auto"/>
    </w:pPr>
    <w:rPr>
      <w:rFonts w:ascii="Times New Roman" w:hAnsi="Times New Roman" w:cs="Times New Roman"/>
      <w:sz w:val="20"/>
      <w:szCs w:val="20"/>
      <w:lang w:val="en-AU" w:eastAsia="et-EE"/>
    </w:rPr>
  </w:style>
  <w:style w:type="paragraph" w:styleId="Kommentaariteema">
    <w:name w:val="annotation subject"/>
    <w:basedOn w:val="Kommentaaritekst"/>
    <w:next w:val="Kommentaaritekst"/>
    <w:link w:val="KommentaariteemaMrk"/>
    <w:uiPriority w:val="99"/>
    <w:semiHidden/>
    <w:unhideWhenUsed/>
    <w:rsid w:val="000E137F"/>
    <w:pPr>
      <w:spacing w:after="160"/>
    </w:pPr>
    <w:rPr>
      <w:rFonts w:asciiTheme="minorHAnsi" w:hAnsiTheme="minorHAnsi"/>
      <w:b/>
      <w:bCs/>
    </w:rPr>
  </w:style>
  <w:style w:type="character" w:customStyle="1" w:styleId="KommentaariteemaMrk">
    <w:name w:val="Kommentaari teema Märk"/>
    <w:basedOn w:val="KommentaaritekstMrk"/>
    <w:link w:val="Kommentaariteema"/>
    <w:uiPriority w:val="99"/>
    <w:semiHidden/>
    <w:locked/>
    <w:rsid w:val="000E137F"/>
    <w:rPr>
      <w:rFonts w:ascii="Calibri" w:hAnsi="Calibri" w:cs="Times New Roman"/>
      <w:b/>
      <w:bCs/>
      <w:sz w:val="20"/>
      <w:szCs w:val="20"/>
    </w:rPr>
  </w:style>
  <w:style w:type="character" w:customStyle="1" w:styleId="Pealkiri2Mrk">
    <w:name w:val="Pealkiri 2 Märk"/>
    <w:basedOn w:val="Liguvaikefont"/>
    <w:link w:val="Pealkiri2"/>
    <w:uiPriority w:val="9"/>
    <w:rsid w:val="00687019"/>
    <w:rPr>
      <w:rFonts w:asciiTheme="majorHAnsi" w:eastAsiaTheme="majorEastAsia" w:hAnsiTheme="majorHAnsi" w:cstheme="majorBidi"/>
      <w:color w:val="2E74B5" w:themeColor="accent1" w:themeShade="BF"/>
      <w:sz w:val="26"/>
      <w:szCs w:val="26"/>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locked/>
    <w:rsid w:val="00687019"/>
    <w:rPr>
      <w:sz w:val="20"/>
      <w:szCs w:val="20"/>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
    <w:basedOn w:val="Normaallaad"/>
    <w:link w:val="AllmrkusetekstMrk"/>
    <w:unhideWhenUsed/>
    <w:qFormat/>
    <w:rsid w:val="00687019"/>
    <w:pPr>
      <w:spacing w:after="0" w:line="240" w:lineRule="auto"/>
    </w:pPr>
    <w:rPr>
      <w:rFonts w:cstheme="minorHAnsi"/>
      <w:sz w:val="20"/>
      <w:szCs w:val="20"/>
    </w:rPr>
  </w:style>
  <w:style w:type="character" w:customStyle="1" w:styleId="FootnoteTextChar1">
    <w:name w:val="Footnote Text Char1"/>
    <w:basedOn w:val="Liguvaikefont"/>
    <w:uiPriority w:val="99"/>
    <w:semiHidden/>
    <w:rsid w:val="00687019"/>
    <w:rPr>
      <w:rFonts w:cs="Times New Roman"/>
      <w:sz w:val="20"/>
      <w:szCs w:val="20"/>
    </w:rPr>
  </w:style>
  <w:style w:type="character" w:styleId="Allmrkuseviide">
    <w:name w:val="footnote reference"/>
    <w:aliases w:val="Footnote symbol,Ref,de nota al pie,-E Fußnotenzeichen,fr"/>
    <w:basedOn w:val="Liguvaikefont"/>
    <w:uiPriority w:val="99"/>
    <w:unhideWhenUsed/>
    <w:rsid w:val="00687019"/>
    <w:rPr>
      <w:vertAlign w:val="superscript"/>
    </w:rPr>
  </w:style>
  <w:style w:type="paragraph" w:styleId="Pis">
    <w:name w:val="header"/>
    <w:basedOn w:val="Normaallaad"/>
    <w:link w:val="PisMrk"/>
    <w:uiPriority w:val="99"/>
    <w:unhideWhenUsed/>
    <w:rsid w:val="00595E01"/>
    <w:pPr>
      <w:tabs>
        <w:tab w:val="center" w:pos="4536"/>
        <w:tab w:val="right" w:pos="9072"/>
      </w:tabs>
      <w:spacing w:after="0" w:line="240" w:lineRule="auto"/>
    </w:pPr>
  </w:style>
  <w:style w:type="character" w:customStyle="1" w:styleId="PisMrk">
    <w:name w:val="Päis Märk"/>
    <w:basedOn w:val="Liguvaikefont"/>
    <w:link w:val="Pis"/>
    <w:uiPriority w:val="99"/>
    <w:rsid w:val="00595E01"/>
    <w:rPr>
      <w:rFonts w:cs="Times New Roman"/>
    </w:rPr>
  </w:style>
  <w:style w:type="paragraph" w:styleId="Jalus">
    <w:name w:val="footer"/>
    <w:basedOn w:val="Normaallaad"/>
    <w:link w:val="JalusMrk"/>
    <w:uiPriority w:val="99"/>
    <w:unhideWhenUsed/>
    <w:rsid w:val="00595E01"/>
    <w:pPr>
      <w:tabs>
        <w:tab w:val="center" w:pos="4536"/>
        <w:tab w:val="right" w:pos="9072"/>
      </w:tabs>
      <w:spacing w:after="0" w:line="240" w:lineRule="auto"/>
    </w:pPr>
  </w:style>
  <w:style w:type="character" w:customStyle="1" w:styleId="JalusMrk">
    <w:name w:val="Jalus Märk"/>
    <w:basedOn w:val="Liguvaikefont"/>
    <w:link w:val="Jalus"/>
    <w:uiPriority w:val="99"/>
    <w:rsid w:val="00595E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28082">
      <w:bodyDiv w:val="1"/>
      <w:marLeft w:val="0"/>
      <w:marRight w:val="0"/>
      <w:marTop w:val="0"/>
      <w:marBottom w:val="0"/>
      <w:divBdr>
        <w:top w:val="none" w:sz="0" w:space="0" w:color="auto"/>
        <w:left w:val="none" w:sz="0" w:space="0" w:color="auto"/>
        <w:bottom w:val="none" w:sz="0" w:space="0" w:color="auto"/>
        <w:right w:val="none" w:sz="0" w:space="0" w:color="auto"/>
      </w:divBdr>
    </w:div>
    <w:div w:id="874653741">
      <w:bodyDiv w:val="1"/>
      <w:marLeft w:val="0"/>
      <w:marRight w:val="0"/>
      <w:marTop w:val="0"/>
      <w:marBottom w:val="0"/>
      <w:divBdr>
        <w:top w:val="none" w:sz="0" w:space="0" w:color="auto"/>
        <w:left w:val="none" w:sz="0" w:space="0" w:color="auto"/>
        <w:bottom w:val="none" w:sz="0" w:space="0" w:color="auto"/>
        <w:right w:val="none" w:sz="0" w:space="0" w:color="auto"/>
      </w:divBdr>
    </w:div>
    <w:div w:id="1437210143">
      <w:bodyDiv w:val="1"/>
      <w:marLeft w:val="0"/>
      <w:marRight w:val="0"/>
      <w:marTop w:val="0"/>
      <w:marBottom w:val="0"/>
      <w:divBdr>
        <w:top w:val="none" w:sz="0" w:space="0" w:color="auto"/>
        <w:left w:val="none" w:sz="0" w:space="0" w:color="auto"/>
        <w:bottom w:val="none" w:sz="0" w:space="0" w:color="auto"/>
        <w:right w:val="none" w:sz="0" w:space="0" w:color="auto"/>
      </w:divBdr>
    </w:div>
    <w:div w:id="20813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rja.mand@fin.ee" TargetMode="External"/><Relationship Id="rId13" Type="http://schemas.openxmlformats.org/officeDocument/2006/relationships/hyperlink" Target="http://www.arenguagentuur.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vamaa.ee/pa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elnoud.valitsus.ee" TargetMode="External"/><Relationship Id="rId5" Type="http://schemas.openxmlformats.org/officeDocument/2006/relationships/webSettings" Target="webSettings.xml"/><Relationship Id="rId15" Type="http://schemas.openxmlformats.org/officeDocument/2006/relationships/hyperlink" Target="https://eelnoud.valitsus.ee/main/mount/docList/1f852996-7b28-42cb-abe9-85e174479543" TargetMode="External"/><Relationship Id="rId10" Type="http://schemas.openxmlformats.org/officeDocument/2006/relationships/hyperlink" Target="mailto:sirje.lilover@fin.ee" TargetMode="External"/><Relationship Id="rId4" Type="http://schemas.openxmlformats.org/officeDocument/2006/relationships/settings" Target="settings.xml"/><Relationship Id="rId9" Type="http://schemas.openxmlformats.org/officeDocument/2006/relationships/hyperlink" Target="mailto:martin.kulp@fin.ee" TargetMode="External"/><Relationship Id="rId14" Type="http://schemas.openxmlformats.org/officeDocument/2006/relationships/hyperlink" Target="https://voruma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6225-7C73-4964-9EA7-63877202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4321</Words>
  <Characters>32202</Characters>
  <Application>Microsoft Office Word</Application>
  <DocSecurity>0</DocSecurity>
  <Lines>268</Lines>
  <Paragraphs>72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36451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Mänd</dc:creator>
  <cp:keywords/>
  <dc:description/>
  <cp:lastModifiedBy>Maarja Mänd</cp:lastModifiedBy>
  <cp:revision>2</cp:revision>
  <dcterms:created xsi:type="dcterms:W3CDTF">2019-07-18T10:24:00Z</dcterms:created>
  <dcterms:modified xsi:type="dcterms:W3CDTF">2019-07-18T10:24:00Z</dcterms:modified>
</cp:coreProperties>
</file>