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2547C" w14:textId="4BBA1975" w:rsidR="00C0375D" w:rsidRPr="00087DE5" w:rsidRDefault="007D2B89" w:rsidP="00087DE5">
      <w:pPr>
        <w:spacing w:before="0" w:after="0" w:line="240" w:lineRule="auto"/>
        <w:mirrorIndents/>
        <w:jc w:val="center"/>
        <w:rPr>
          <w:b/>
          <w:bCs/>
        </w:rPr>
      </w:pPr>
      <w:r>
        <w:rPr>
          <w:b/>
          <w:bCs/>
        </w:rPr>
        <w:t>Määruse „</w:t>
      </w:r>
      <w:r w:rsidR="00C0375D" w:rsidRPr="00087DE5">
        <w:rPr>
          <w:b/>
          <w:bCs/>
        </w:rPr>
        <w:t>Meetme „Tööturul osalemist toetavad hoolekandeteenused” elluviimiseks Ida-Virumaale struktuuritoetuse andmise tingimused ja kord</w:t>
      </w:r>
      <w:r>
        <w:rPr>
          <w:b/>
          <w:bCs/>
        </w:rPr>
        <w:t>“ seletuskiri</w:t>
      </w:r>
    </w:p>
    <w:p w14:paraId="2F3008FE" w14:textId="77777777" w:rsidR="00821BE7" w:rsidRPr="00087DE5" w:rsidRDefault="00821BE7" w:rsidP="00087DE5">
      <w:pPr>
        <w:spacing w:before="0" w:after="0" w:line="240" w:lineRule="auto"/>
        <w:mirrorIndents/>
      </w:pPr>
    </w:p>
    <w:p w14:paraId="60D5BA22" w14:textId="77777777" w:rsidR="009E2540" w:rsidRPr="00087DE5" w:rsidRDefault="009E2540" w:rsidP="00087DE5">
      <w:pPr>
        <w:spacing w:before="0" w:after="0" w:line="240" w:lineRule="auto"/>
        <w:mirrorIndents/>
        <w:rPr>
          <w:b/>
        </w:rPr>
      </w:pPr>
      <w:r w:rsidRPr="00087DE5">
        <w:rPr>
          <w:b/>
        </w:rPr>
        <w:t>I Sissejuhatus</w:t>
      </w:r>
    </w:p>
    <w:p w14:paraId="02529D98" w14:textId="77777777" w:rsidR="00BA3109" w:rsidRPr="00087DE5" w:rsidRDefault="00BA3109" w:rsidP="00087DE5">
      <w:pPr>
        <w:spacing w:before="0" w:after="0" w:line="240" w:lineRule="auto"/>
        <w:mirrorIndents/>
      </w:pPr>
    </w:p>
    <w:p w14:paraId="7F544561" w14:textId="77777777" w:rsidR="002F38D1" w:rsidRPr="00087DE5" w:rsidRDefault="002F38D1" w:rsidP="002F38D1">
      <w:pPr>
        <w:widowControl w:val="0"/>
        <w:tabs>
          <w:tab w:val="left" w:pos="8640"/>
        </w:tabs>
        <w:autoSpaceDE w:val="0"/>
        <w:autoSpaceDN w:val="0"/>
        <w:adjustRightInd w:val="0"/>
        <w:spacing w:before="0" w:after="0" w:line="240" w:lineRule="auto"/>
        <w:mirrorIndents/>
      </w:pPr>
      <w:r w:rsidRPr="00087DE5">
        <w:t>Euroopa Sotsiaalfondi vahendite kasutamise perioodil 2014–2020 Eestis on aluseks Euroopa Parlamendi ja nõukogu määruse (EL) nr 1303/2013 artiklis 14 nimetatud partnerlusleppe alusel koostatud ning Vabariigi Valitsuse poolt heaks kiidetud ja Euroopa Komisjoni poolt kinnitatud rakenduskava „</w:t>
      </w:r>
      <w:hyperlink r:id="rId8" w:history="1">
        <w:r w:rsidRPr="00087DE5">
          <w:t>Ühtekuuluvuspoliitika fondide rakenduskava 2014–2020</w:t>
        </w:r>
      </w:hyperlink>
      <w:r w:rsidRPr="00087DE5">
        <w:t>” (edaspidi</w:t>
      </w:r>
      <w:r w:rsidRPr="00087DE5">
        <w:rPr>
          <w:i/>
          <w:iCs/>
        </w:rPr>
        <w:t xml:space="preserve"> rakenduskava</w:t>
      </w:r>
      <w:r w:rsidRPr="00087DE5">
        <w:t xml:space="preserve">). Rakenduskava viiakse ellu perioodi 2014–2020 struktuuritoetuse seaduse (edaspidi </w:t>
      </w:r>
      <w:r w:rsidRPr="00087DE5">
        <w:rPr>
          <w:i/>
          <w:iCs/>
        </w:rPr>
        <w:t>STS</w:t>
      </w:r>
      <w:r w:rsidRPr="00087DE5">
        <w:t>) § 1 lõike 1 punkti 1 alusel.</w:t>
      </w:r>
    </w:p>
    <w:p w14:paraId="5EF694B5" w14:textId="77777777" w:rsidR="002F38D1" w:rsidRPr="00087DE5" w:rsidRDefault="002F38D1" w:rsidP="002F38D1">
      <w:pPr>
        <w:widowControl w:val="0"/>
        <w:tabs>
          <w:tab w:val="left" w:pos="8640"/>
        </w:tabs>
        <w:autoSpaceDE w:val="0"/>
        <w:autoSpaceDN w:val="0"/>
        <w:adjustRightInd w:val="0"/>
        <w:spacing w:before="0" w:after="0" w:line="240" w:lineRule="auto"/>
        <w:mirrorIndents/>
      </w:pPr>
    </w:p>
    <w:p w14:paraId="34B3CCBB" w14:textId="77777777" w:rsidR="002F38D1" w:rsidRPr="00087DE5" w:rsidRDefault="002F38D1" w:rsidP="002F38D1">
      <w:pPr>
        <w:widowControl w:val="0"/>
        <w:tabs>
          <w:tab w:val="left" w:pos="8640"/>
        </w:tabs>
        <w:autoSpaceDE w:val="0"/>
        <w:autoSpaceDN w:val="0"/>
        <w:adjustRightInd w:val="0"/>
        <w:spacing w:before="0" w:after="0" w:line="240" w:lineRule="auto"/>
        <w:mirrorIndents/>
      </w:pPr>
      <w:r w:rsidRPr="00087DE5">
        <w:t xml:space="preserve">Toetuse andmise tingimuste kehtestamisel on lähtutud STS-ist ja selle alusel antud õigusaktidest, eeskätt Vabariigi Valitsuse 1. septembri 2014. a määrusest nr 143 „Perioodi 2014–2020 struktuuritoetusest hüvitatavate kulude abikõlblikuks lugemise, toetuse maksmise ning finantskorrektsioonide tegemise tingimused ja kord“ (edaspidi </w:t>
      </w:r>
      <w:r w:rsidRPr="00087DE5">
        <w:rPr>
          <w:i/>
        </w:rPr>
        <w:t>ühendmäärus</w:t>
      </w:r>
      <w:r w:rsidRPr="00087DE5">
        <w:t xml:space="preserve">) ning Vabariigi Valitsuse 21. augusti 2014. a määrusest nr 133 „Perioodi 2014–2020 struktuuritoetuse taotlemise ja taotluste menetlemise nõuded ja tingimused toetuse andmise tingimuste määruse kehtestamiseks“ (edaspidi </w:t>
      </w:r>
      <w:r w:rsidRPr="00087DE5">
        <w:rPr>
          <w:i/>
        </w:rPr>
        <w:t>toetuse taotlemise määrus</w:t>
      </w:r>
      <w:r w:rsidRPr="00087DE5">
        <w:t>).</w:t>
      </w:r>
    </w:p>
    <w:p w14:paraId="70C1E7C4" w14:textId="77777777" w:rsidR="002F38D1" w:rsidRPr="00087DE5" w:rsidRDefault="002F38D1" w:rsidP="002F38D1">
      <w:pPr>
        <w:spacing w:before="0" w:after="0" w:line="240" w:lineRule="auto"/>
        <w:mirrorIndents/>
        <w:rPr>
          <w:b/>
        </w:rPr>
      </w:pPr>
    </w:p>
    <w:p w14:paraId="59E52F21" w14:textId="5B895794" w:rsidR="002F38D1" w:rsidRPr="00087DE5" w:rsidRDefault="002F38D1" w:rsidP="002F38D1">
      <w:pPr>
        <w:widowControl w:val="0"/>
        <w:autoSpaceDE w:val="0"/>
        <w:autoSpaceDN w:val="0"/>
        <w:adjustRightInd w:val="0"/>
        <w:spacing w:before="0" w:after="0" w:line="240" w:lineRule="auto"/>
        <w:mirrorIndents/>
      </w:pPr>
      <w:r w:rsidRPr="00087DE5">
        <w:t>STS § 12 lõike 3 alusel antud Vabariigi Valitsuse 1</w:t>
      </w:r>
      <w:r w:rsidR="00283EED">
        <w:t>9</w:t>
      </w:r>
      <w:r w:rsidRPr="00087DE5">
        <w:t xml:space="preserve">. </w:t>
      </w:r>
      <w:r w:rsidR="00283EED">
        <w:t>novembri</w:t>
      </w:r>
      <w:r w:rsidRPr="00087DE5">
        <w:t xml:space="preserve"> 20</w:t>
      </w:r>
      <w:r w:rsidR="00283EED">
        <w:t>20</w:t>
      </w:r>
      <w:r w:rsidRPr="00087DE5">
        <w:t>. a korralduse nr </w:t>
      </w:r>
      <w:r w:rsidR="00283EED">
        <w:t xml:space="preserve">415 </w:t>
      </w:r>
      <w:r w:rsidRPr="00087DE5">
        <w:t>„„Perioodi 2014–2020 struktuuritoetuse meetmete nimekirja“ kinnitamine“ kohaselt on Sotsiaalministeerium rakendusasutuseks (edaspidi</w:t>
      </w:r>
      <w:r w:rsidRPr="00087DE5">
        <w:rPr>
          <w:i/>
          <w:iCs/>
        </w:rPr>
        <w:t xml:space="preserve"> RA</w:t>
      </w:r>
      <w:r w:rsidRPr="00087DE5">
        <w:t xml:space="preserve">) ja </w:t>
      </w:r>
      <w:r w:rsidR="003D407F">
        <w:t>Riigi Tugiteenuste Keskus</w:t>
      </w:r>
      <w:r w:rsidRPr="00087DE5">
        <w:t xml:space="preserve"> rakendusüksuseks (edaspidi </w:t>
      </w:r>
      <w:r w:rsidRPr="00087DE5">
        <w:rPr>
          <w:i/>
        </w:rPr>
        <w:t>RÜ</w:t>
      </w:r>
      <w:r w:rsidRPr="00087DE5">
        <w:t>) Euroopa Sotsiaalfondist rahastatava meetme 2.2 „Tööturul osalemist toetavad hoolekandeteenused“ tegevusele 2.2.1 „Eakatele, erivajadustega ja toimetulekuraskustega inimestele ning nende pereliikmetele töölesaamist toetavad hoolekandeteenused“.</w:t>
      </w:r>
    </w:p>
    <w:p w14:paraId="484DF89A" w14:textId="77777777" w:rsidR="002F38D1" w:rsidRPr="00087DE5" w:rsidRDefault="002F38D1" w:rsidP="002F38D1">
      <w:pPr>
        <w:widowControl w:val="0"/>
        <w:tabs>
          <w:tab w:val="left" w:pos="8640"/>
        </w:tabs>
        <w:autoSpaceDE w:val="0"/>
        <w:autoSpaceDN w:val="0"/>
        <w:adjustRightInd w:val="0"/>
        <w:spacing w:before="0" w:after="0" w:line="240" w:lineRule="auto"/>
        <w:mirrorIndents/>
      </w:pPr>
    </w:p>
    <w:p w14:paraId="72471032" w14:textId="77777777" w:rsidR="002F38D1" w:rsidRPr="00087DE5" w:rsidRDefault="002F38D1" w:rsidP="002F38D1">
      <w:pPr>
        <w:spacing w:before="0" w:after="0" w:line="240" w:lineRule="auto"/>
        <w:mirrorIndents/>
      </w:pPr>
      <w:r w:rsidRPr="00087DE5">
        <w:t xml:space="preserve">Käesoleva määrusega kehtestatakse meetme 2.2 „Tööturul osalemist toetavad hoolekandeteenused“ tegevuse 2.2.1 „Eakatele, erivajadustega ja toimetulekuraskustega inimestele ning nende pereliikmetele töölesaamist toetavad hoolekandeteenused“ avatud taotlemise toetuse andmise tingimused ja kord. </w:t>
      </w:r>
    </w:p>
    <w:p w14:paraId="2B454FB7" w14:textId="77777777" w:rsidR="002F38D1" w:rsidRPr="00087DE5" w:rsidRDefault="002F38D1" w:rsidP="002F38D1">
      <w:pPr>
        <w:spacing w:before="0" w:after="0" w:line="240" w:lineRule="auto"/>
        <w:mirrorIndents/>
      </w:pPr>
    </w:p>
    <w:p w14:paraId="1D0FFB92" w14:textId="77777777" w:rsidR="002F38D1" w:rsidRPr="00087DE5" w:rsidRDefault="002F38D1" w:rsidP="002F38D1">
      <w:pPr>
        <w:spacing w:before="0" w:after="0" w:line="240" w:lineRule="auto"/>
        <w:mirrorIndents/>
      </w:pPr>
      <w:r w:rsidRPr="00087DE5">
        <w:t xml:space="preserve">Määrus kehtestatakse STS § 14 alusel. </w:t>
      </w:r>
    </w:p>
    <w:p w14:paraId="0932CC96" w14:textId="77777777" w:rsidR="002F38D1" w:rsidRPr="00087DE5" w:rsidRDefault="002F38D1" w:rsidP="002F38D1">
      <w:pPr>
        <w:widowControl w:val="0"/>
        <w:autoSpaceDE w:val="0"/>
        <w:autoSpaceDN w:val="0"/>
        <w:adjustRightInd w:val="0"/>
        <w:spacing w:before="0" w:after="0" w:line="240" w:lineRule="auto"/>
        <w:mirrorIndents/>
      </w:pPr>
    </w:p>
    <w:p w14:paraId="1BCC904A" w14:textId="04B460E7" w:rsidR="002F38D1" w:rsidRDefault="002F38D1" w:rsidP="003D407F">
      <w:pPr>
        <w:spacing w:before="0" w:after="0" w:line="240" w:lineRule="auto"/>
        <w:mirrorIndents/>
        <w:rPr>
          <w:rFonts w:ascii="Times New Roman" w:hAnsi="Times New Roman"/>
          <w:sz w:val="20"/>
          <w:szCs w:val="20"/>
        </w:rPr>
      </w:pPr>
      <w:r w:rsidRPr="00087DE5">
        <w:t xml:space="preserve">Määrus põhineb valdkondlikul arengukaval – </w:t>
      </w:r>
      <w:r w:rsidR="00E44F71">
        <w:t>h</w:t>
      </w:r>
      <w:r w:rsidR="003D407F">
        <w:t>eaolu arengu</w:t>
      </w:r>
      <w:r w:rsidRPr="00087DE5">
        <w:t>kava</w:t>
      </w:r>
      <w:r w:rsidR="003D407F">
        <w:t xml:space="preserve"> 2016</w:t>
      </w:r>
      <w:r w:rsidR="00E44F71" w:rsidRPr="00087DE5">
        <w:t>–</w:t>
      </w:r>
      <w:r w:rsidR="003D407F">
        <w:t>2023</w:t>
      </w:r>
      <w:r w:rsidRPr="00087DE5">
        <w:t xml:space="preserve">, kus on </w:t>
      </w:r>
      <w:r w:rsidR="00E44F71">
        <w:t xml:space="preserve">eesmärgina </w:t>
      </w:r>
      <w:r w:rsidRPr="00087DE5">
        <w:t xml:space="preserve">välja toodud </w:t>
      </w:r>
      <w:r w:rsidR="003D407F" w:rsidRPr="003D407F">
        <w:t>sotsiaalteenuste pakkumise ja korralduse arendamine, sealhulgas teenuste kättesaadavuse ja kvaliteedi parandamine. Seeläbi vähendatakse lähedastest hooldajate hoolduskoormust ning suurendatakse nende tööturul osalemise võimalusi. Eakate ning puudega ja psüühilise erivajadusega inimeste heaolu ja õiguste tagamiseks võetakse suund iseseisvat toimetulekut ja kogukonnas elamist toetavate teenuste eelisarendamisele ning hoolekandesüsteemi deinstitutsionaliseerimisele.</w:t>
      </w:r>
    </w:p>
    <w:p w14:paraId="72976A0A" w14:textId="77777777" w:rsidR="003D407F" w:rsidRPr="00087DE5" w:rsidRDefault="003D407F" w:rsidP="003D407F">
      <w:pPr>
        <w:spacing w:before="0" w:after="0" w:line="240" w:lineRule="auto"/>
        <w:mirrorIndents/>
        <w:rPr>
          <w:b/>
          <w:bCs/>
        </w:rPr>
      </w:pPr>
    </w:p>
    <w:p w14:paraId="11C815DE" w14:textId="77777777" w:rsidR="002F38D1" w:rsidRPr="00087DE5" w:rsidRDefault="002F38D1" w:rsidP="002F38D1">
      <w:pPr>
        <w:widowControl w:val="0"/>
        <w:autoSpaceDE w:val="0"/>
        <w:autoSpaceDN w:val="0"/>
        <w:adjustRightInd w:val="0"/>
        <w:spacing w:before="0" w:after="0" w:line="240" w:lineRule="auto"/>
        <w:mirrorIndents/>
      </w:pPr>
      <w:r w:rsidRPr="00087DE5">
        <w:t xml:space="preserve">Määruse eelnõu ja seletuskirja </w:t>
      </w:r>
      <w:r>
        <w:t>on koostanud</w:t>
      </w:r>
      <w:r w:rsidRPr="00087DE5">
        <w:t xml:space="preserve"> Sotsiaalministeeriumi nutika arengu toetamise osakonna peaspetsialist Ingrid Mangulson (tel 626 9208, </w:t>
      </w:r>
      <w:hyperlink r:id="rId9" w:history="1">
        <w:r w:rsidRPr="00087DE5">
          <w:rPr>
            <w:rStyle w:val="Hperlink"/>
            <w:rFonts w:cs="Arial"/>
          </w:rPr>
          <w:t>ingrid.mangulson@sm.ee</w:t>
        </w:r>
      </w:hyperlink>
      <w:r w:rsidRPr="00087DE5">
        <w:t>)</w:t>
      </w:r>
      <w:r>
        <w:t xml:space="preserve"> ning</w:t>
      </w:r>
      <w:r w:rsidRPr="00087DE5">
        <w:t xml:space="preserve"> hoolekande osakonna nõunik</w:t>
      </w:r>
      <w:r>
        <w:t>ud</w:t>
      </w:r>
      <w:r w:rsidRPr="00087DE5">
        <w:t xml:space="preserve"> Terry Ney (tel 626 9748, </w:t>
      </w:r>
      <w:hyperlink r:id="rId10" w:history="1">
        <w:r w:rsidRPr="00087DE5">
          <w:rPr>
            <w:rStyle w:val="Hperlink"/>
            <w:rFonts w:cs="Arial"/>
          </w:rPr>
          <w:t>terry.ney@sm.ee</w:t>
        </w:r>
      </w:hyperlink>
      <w:r w:rsidRPr="00087DE5">
        <w:t xml:space="preserve">), Regina Sergejeva (tel 626 9219, </w:t>
      </w:r>
      <w:hyperlink r:id="rId11" w:history="1">
        <w:r w:rsidRPr="00087DE5">
          <w:rPr>
            <w:rStyle w:val="Hperlink"/>
            <w:rFonts w:cs="Arial"/>
          </w:rPr>
          <w:t>regina.sergejeva@sm.ee</w:t>
        </w:r>
      </w:hyperlink>
      <w:r w:rsidRPr="00087DE5">
        <w:t xml:space="preserve">) ja Ketri Kupper (tel 626 9193, </w:t>
      </w:r>
      <w:hyperlink r:id="rId12" w:history="1">
        <w:r w:rsidRPr="00087DE5">
          <w:rPr>
            <w:rStyle w:val="Hperlink"/>
            <w:rFonts w:cs="Arial"/>
          </w:rPr>
          <w:t>ketri.kupper@sm.ee</w:t>
        </w:r>
      </w:hyperlink>
      <w:r w:rsidRPr="00087DE5">
        <w:t>).</w:t>
      </w:r>
    </w:p>
    <w:p w14:paraId="43FB94DA" w14:textId="77777777" w:rsidR="002F38D1" w:rsidRPr="00087DE5" w:rsidRDefault="002F38D1" w:rsidP="002F38D1">
      <w:pPr>
        <w:widowControl w:val="0"/>
        <w:autoSpaceDE w:val="0"/>
        <w:autoSpaceDN w:val="0"/>
        <w:adjustRightInd w:val="0"/>
        <w:spacing w:before="0" w:after="0" w:line="240" w:lineRule="auto"/>
        <w:mirrorIndents/>
      </w:pPr>
    </w:p>
    <w:p w14:paraId="258A59AC" w14:textId="77777777" w:rsidR="002F38D1" w:rsidRPr="00087DE5" w:rsidRDefault="002F38D1" w:rsidP="002F38D1">
      <w:pPr>
        <w:spacing w:before="0" w:after="0" w:line="240" w:lineRule="auto"/>
        <w:mirrorIndents/>
      </w:pPr>
      <w:r w:rsidRPr="00087DE5">
        <w:t>Määruse eelnõu juriidilise ekspertiisi on teinud Sotsiaalministeeriumi õigusosakond.</w:t>
      </w:r>
    </w:p>
    <w:p w14:paraId="479ED33B" w14:textId="77777777" w:rsidR="002F38D1" w:rsidRPr="00087DE5" w:rsidRDefault="002F38D1" w:rsidP="002F38D1">
      <w:pPr>
        <w:spacing w:before="0" w:after="0" w:line="240" w:lineRule="auto"/>
        <w:mirrorIndents/>
      </w:pPr>
    </w:p>
    <w:p w14:paraId="331A5DAB" w14:textId="77777777" w:rsidR="002F38D1" w:rsidRPr="00087DE5" w:rsidRDefault="002F38D1" w:rsidP="002F38D1">
      <w:pPr>
        <w:spacing w:before="0" w:after="0" w:line="240" w:lineRule="auto"/>
        <w:mirrorIndents/>
      </w:pPr>
      <w:r w:rsidRPr="00087DE5">
        <w:t>Määruse eelnõu on keeletoimetanud Rahandusministeeriumi ühisosakonna dokumendihaldustalituse keeletoimetaja Virge Tammaru (tel: 626 9320</w:t>
      </w:r>
      <w:r>
        <w:t>,</w:t>
      </w:r>
      <w:r w:rsidRPr="00087DE5">
        <w:t xml:space="preserve"> </w:t>
      </w:r>
      <w:hyperlink r:id="rId13" w:history="1">
        <w:r w:rsidRPr="00087DE5">
          <w:rPr>
            <w:rStyle w:val="Hperlink"/>
            <w:rFonts w:cs="Arial"/>
          </w:rPr>
          <w:t>virge.tammaru@fin.ee</w:t>
        </w:r>
      </w:hyperlink>
      <w:r w:rsidRPr="00087DE5">
        <w:t>).</w:t>
      </w:r>
    </w:p>
    <w:p w14:paraId="15883DCB" w14:textId="77777777" w:rsidR="002F38D1" w:rsidRPr="00087DE5" w:rsidRDefault="002F38D1" w:rsidP="002F38D1">
      <w:pPr>
        <w:widowControl w:val="0"/>
        <w:autoSpaceDE w:val="0"/>
        <w:autoSpaceDN w:val="0"/>
        <w:adjustRightInd w:val="0"/>
        <w:spacing w:before="0" w:after="0" w:line="240" w:lineRule="auto"/>
        <w:mirrorIndents/>
      </w:pPr>
    </w:p>
    <w:p w14:paraId="26B751F7" w14:textId="77777777" w:rsidR="002F38D1" w:rsidRPr="00087DE5" w:rsidRDefault="002F38D1" w:rsidP="002F38D1">
      <w:pPr>
        <w:spacing w:before="0" w:after="0" w:line="240" w:lineRule="auto"/>
        <w:mirrorIndents/>
      </w:pPr>
      <w:r w:rsidRPr="00087DE5">
        <w:t xml:space="preserve">Määruse ettevalmistamisel on konsulteeritud huvigruppide ja partneritega, sh kohalike omavalitsuste </w:t>
      </w:r>
      <w:r>
        <w:t xml:space="preserve">(edaspidi KOV) </w:t>
      </w:r>
      <w:r w:rsidRPr="00087DE5">
        <w:t>esindajatega</w:t>
      </w:r>
      <w:r>
        <w:t>, näiteks korraldati</w:t>
      </w:r>
      <w:r w:rsidRPr="00087DE5">
        <w:t xml:space="preserve"> 2019</w:t>
      </w:r>
      <w:r>
        <w:t>. aastal</w:t>
      </w:r>
      <w:r w:rsidRPr="00087DE5">
        <w:t xml:space="preserve"> Ida-</w:t>
      </w:r>
      <w:r>
        <w:t>Virumaal</w:t>
      </w:r>
      <w:r w:rsidRPr="00087DE5">
        <w:t xml:space="preserve"> </w:t>
      </w:r>
      <w:r w:rsidRPr="00087DE5">
        <w:lastRenderedPageBreak/>
        <w:t>mõttetalgud „Kohalike omavalitsuste võimestamine ja toetamine täisealiste hoolekande valdkonnas Ida-Virumaa piirkonnas“, kus osalesid KOVide esindajad.</w:t>
      </w:r>
    </w:p>
    <w:p w14:paraId="61D03391" w14:textId="77777777" w:rsidR="002F38D1" w:rsidRPr="00087DE5" w:rsidRDefault="002F38D1" w:rsidP="002F38D1">
      <w:pPr>
        <w:spacing w:before="0" w:after="0" w:line="240" w:lineRule="auto"/>
        <w:mirrorIndents/>
      </w:pPr>
    </w:p>
    <w:p w14:paraId="0B571C6B" w14:textId="77777777" w:rsidR="002F38D1" w:rsidRPr="00087DE5" w:rsidRDefault="002F38D1" w:rsidP="002F38D1">
      <w:pPr>
        <w:spacing w:before="0" w:after="0" w:line="240" w:lineRule="auto"/>
        <w:mirrorIndents/>
      </w:pPr>
      <w:r w:rsidRPr="00087DE5">
        <w:t xml:space="preserve">2021. aastal avaneb Ida-Virumaa </w:t>
      </w:r>
      <w:r>
        <w:t>KOVidele</w:t>
      </w:r>
      <w:r w:rsidRPr="00087DE5">
        <w:t xml:space="preserve"> Euroopa Sotsiaalfondi taotlusvoor „Tööturul osalemist toetavad hoolekandeteenused sotsiaalteenuste osutamiseks ja arendamiseks</w:t>
      </w:r>
      <w:r>
        <w:t>“</w:t>
      </w:r>
      <w:r w:rsidRPr="00087DE5">
        <w:t>. Avatud taotlusvoorus osutatakse teenust kokku vähemalt 300</w:t>
      </w:r>
      <w:r>
        <w:t>-le</w:t>
      </w:r>
      <w:r w:rsidRPr="00087DE5">
        <w:t xml:space="preserve"> erivajadus</w:t>
      </w:r>
      <w:r>
        <w:t>ega,</w:t>
      </w:r>
      <w:r w:rsidRPr="00087DE5">
        <w:t xml:space="preserve"> toimetulekuraskustes või hoolduskoormusega inimesele. Teenuse osutamine peab aitama kaasa tööealise inimese hoolduskoormuse vähendamisele </w:t>
      </w:r>
      <w:r>
        <w:t>ja</w:t>
      </w:r>
      <w:r w:rsidRPr="00087DE5">
        <w:t xml:space="preserve"> tööturule suundumisele ja/või erivajadus</w:t>
      </w:r>
      <w:r>
        <w:t>ega</w:t>
      </w:r>
      <w:r w:rsidRPr="00087DE5">
        <w:t xml:space="preserve"> inimese toimetuleku toetamisele tööturule asumise võimekuse suurendamiseks ja/või toimetulekuraskustes inimese toimetuleku toetamiseks.</w:t>
      </w:r>
    </w:p>
    <w:p w14:paraId="27E9E713" w14:textId="77777777" w:rsidR="002F38D1" w:rsidRPr="00087DE5" w:rsidRDefault="002F38D1" w:rsidP="002F38D1">
      <w:pPr>
        <w:spacing w:before="0" w:after="0" w:line="240" w:lineRule="auto"/>
        <w:mirrorIndents/>
        <w:rPr>
          <w:b/>
        </w:rPr>
      </w:pPr>
    </w:p>
    <w:p w14:paraId="53529234" w14:textId="77777777" w:rsidR="002F38D1" w:rsidRPr="00087DE5" w:rsidRDefault="002F38D1" w:rsidP="002F38D1">
      <w:pPr>
        <w:spacing w:before="0" w:after="0" w:line="240" w:lineRule="auto"/>
        <w:mirrorIndents/>
        <w:rPr>
          <w:rFonts w:eastAsia="TT160t00"/>
        </w:rPr>
      </w:pPr>
      <w:r w:rsidRPr="00087DE5">
        <w:rPr>
          <w:rFonts w:eastAsia="TT160t00"/>
        </w:rPr>
        <w:t>Sotsiaalse kaasatuse prioriteetne suund koosneb temaatilise eesmärgi nr 9 – sotsiaalse kaasatuse edendamine, vaesuse ja igasuguse diskrimineerimise vastu võitlemine – kolme investeerimisprioriteedi raames seatud eesmärkidest ja eesmärkide saavutamiseks tehtavatest tegevustest. Tööturul osalemist toetavad hoolekandeteenused panustavad investeerimisprioriteeti – juurdepääsu parandamine taskukohastele, jätkusuutlikele ja kvaliteetsetele teenustele, sealhulgas tervishoiuteenustele ja üldhuvi sotsiaalteenustele.</w:t>
      </w:r>
    </w:p>
    <w:p w14:paraId="21BFA79D" w14:textId="77777777" w:rsidR="002F38D1" w:rsidRPr="00087DE5" w:rsidRDefault="002F38D1" w:rsidP="002F38D1">
      <w:pPr>
        <w:spacing w:before="0" w:after="0" w:line="240" w:lineRule="auto"/>
        <w:mirrorIndents/>
        <w:rPr>
          <w:b/>
          <w:bCs/>
          <w:color w:val="000000"/>
        </w:rPr>
      </w:pPr>
    </w:p>
    <w:p w14:paraId="508DF9E4" w14:textId="77777777" w:rsidR="002F38D1" w:rsidRPr="00087DE5" w:rsidRDefault="002F38D1" w:rsidP="002F38D1">
      <w:pPr>
        <w:spacing w:before="0" w:after="0" w:line="240" w:lineRule="auto"/>
        <w:mirrorIndents/>
      </w:pPr>
      <w:r w:rsidRPr="00482475">
        <w:rPr>
          <w:rFonts w:eastAsia="TT160t00"/>
        </w:rPr>
        <w:t>Määruses kehtestatud toetat</w:t>
      </w:r>
      <w:r>
        <w:rPr>
          <w:rFonts w:eastAsia="TT160t00"/>
        </w:rPr>
        <w:t>ava</w:t>
      </w:r>
      <w:r w:rsidRPr="00482475">
        <w:rPr>
          <w:rFonts w:eastAsia="TT160t00"/>
        </w:rPr>
        <w:t xml:space="preserve"> tegevuse all mõeldakse selliste sotsiaalteenuste arendamist ja osutamist, mille </w:t>
      </w:r>
      <w:r w:rsidRPr="00482475">
        <w:t>eesmärk on</w:t>
      </w:r>
      <w:r>
        <w:t>:</w:t>
      </w:r>
      <w:r w:rsidRPr="00482475">
        <w:t xml:space="preserve"> </w:t>
      </w:r>
      <w:r>
        <w:t xml:space="preserve">1) </w:t>
      </w:r>
      <w:r w:rsidRPr="00482475">
        <w:t>vähendada tööealis</w:t>
      </w:r>
      <w:r>
        <w:t>t</w:t>
      </w:r>
      <w:r w:rsidRPr="00482475">
        <w:t xml:space="preserve">e </w:t>
      </w:r>
      <w:r>
        <w:t xml:space="preserve">hoolduskoormusega </w:t>
      </w:r>
      <w:r w:rsidRPr="00482475">
        <w:t>inimes</w:t>
      </w:r>
      <w:r>
        <w:t>t</w:t>
      </w:r>
      <w:r w:rsidRPr="00482475">
        <w:t>e hoolduskoormust</w:t>
      </w:r>
      <w:r>
        <w:t xml:space="preserve"> ning</w:t>
      </w:r>
      <w:r w:rsidRPr="00482475">
        <w:t xml:space="preserve"> toetada</w:t>
      </w:r>
      <w:r>
        <w:t xml:space="preserve"> nende</w:t>
      </w:r>
      <w:r w:rsidRPr="00482475">
        <w:t xml:space="preserve"> tööturule suundumist või tööturul jätkamist</w:t>
      </w:r>
      <w:r>
        <w:t>; 2)</w:t>
      </w:r>
      <w:r w:rsidRPr="00482475">
        <w:t xml:space="preserve"> toetada tööealis</w:t>
      </w:r>
      <w:r>
        <w:t>t</w:t>
      </w:r>
      <w:r w:rsidRPr="00482475">
        <w:t>e erivajadusega inimes</w:t>
      </w:r>
      <w:r>
        <w:t>t</w:t>
      </w:r>
      <w:r w:rsidRPr="00482475">
        <w:t>e toimetulekut</w:t>
      </w:r>
      <w:r>
        <w:t>, et suurendada nende</w:t>
      </w:r>
      <w:r w:rsidRPr="00482475">
        <w:t xml:space="preserve"> tööturule suundumise või tööturul jätkamise võimekus</w:t>
      </w:r>
      <w:r>
        <w:t>t; 3)</w:t>
      </w:r>
      <w:r w:rsidRPr="00482475">
        <w:t xml:space="preserve"> toetada toimetulekuraskustes inimes</w:t>
      </w:r>
      <w:r>
        <w:t>t</w:t>
      </w:r>
      <w:r w:rsidRPr="00482475">
        <w:t>e toimetuleku</w:t>
      </w:r>
      <w:r w:rsidRPr="00E3115C">
        <w:t>t.</w:t>
      </w:r>
    </w:p>
    <w:p w14:paraId="71B88115" w14:textId="77777777" w:rsidR="002F38D1" w:rsidRPr="00087DE5" w:rsidRDefault="002F38D1" w:rsidP="002F38D1">
      <w:pPr>
        <w:spacing w:before="0" w:after="0" w:line="240" w:lineRule="auto"/>
        <w:mirrorIndents/>
      </w:pPr>
    </w:p>
    <w:p w14:paraId="4E3CF9FD" w14:textId="77777777" w:rsidR="002F38D1" w:rsidRPr="00087DE5" w:rsidRDefault="002F38D1" w:rsidP="002F38D1">
      <w:pPr>
        <w:spacing w:before="0" w:after="0" w:line="240" w:lineRule="auto"/>
        <w:mirrorIndents/>
        <w:rPr>
          <w:rFonts w:eastAsia="TT160t00"/>
        </w:rPr>
      </w:pPr>
      <w:r w:rsidRPr="00087DE5">
        <w:rPr>
          <w:rFonts w:eastAsia="TT160t00"/>
        </w:rPr>
        <w:t>Tööelus osalemist võivad takistada erivajadus</w:t>
      </w:r>
      <w:r>
        <w:rPr>
          <w:rFonts w:eastAsia="TT160t00"/>
        </w:rPr>
        <w:t>,</w:t>
      </w:r>
      <w:r w:rsidRPr="00087DE5">
        <w:rPr>
          <w:rFonts w:eastAsia="TT160t00"/>
        </w:rPr>
        <w:t xml:space="preserve"> puue</w:t>
      </w:r>
      <w:r>
        <w:rPr>
          <w:rFonts w:eastAsia="TT160t00"/>
        </w:rPr>
        <w:t xml:space="preserve"> või</w:t>
      </w:r>
      <w:r w:rsidRPr="00087DE5">
        <w:rPr>
          <w:rFonts w:eastAsia="TT160t00"/>
        </w:rPr>
        <w:t xml:space="preserve"> hoolduskoormus (sh puudega või eaka pereliikme eest hoolitsemise vajadus)</w:t>
      </w:r>
      <w:r>
        <w:rPr>
          <w:rFonts w:eastAsia="TT160t00"/>
        </w:rPr>
        <w:t xml:space="preserve">, samuti </w:t>
      </w:r>
      <w:r w:rsidRPr="00087DE5">
        <w:rPr>
          <w:rFonts w:eastAsia="TT160t00"/>
        </w:rPr>
        <w:t>toimetulekuraskused</w:t>
      </w:r>
      <w:r>
        <w:rPr>
          <w:rFonts w:eastAsia="TT160t00"/>
        </w:rPr>
        <w:t>, mis on tekkinud</w:t>
      </w:r>
      <w:r w:rsidRPr="00087DE5">
        <w:rPr>
          <w:rFonts w:eastAsia="TT160t00"/>
        </w:rPr>
        <w:t xml:space="preserve"> mitme probleemi (nt sõltuvus, terviseprobleemid, võlad jne) üheaegsest esinemisest ja pikaaegsest tööturult eemal olekust</w:t>
      </w:r>
      <w:r>
        <w:rPr>
          <w:rFonts w:eastAsia="TT160t00"/>
        </w:rPr>
        <w:t>.</w:t>
      </w:r>
    </w:p>
    <w:p w14:paraId="144F4664" w14:textId="77777777" w:rsidR="002F38D1" w:rsidRPr="00D818BD" w:rsidRDefault="002F38D1" w:rsidP="00D818BD">
      <w:pPr>
        <w:spacing w:before="0" w:after="0" w:line="240" w:lineRule="auto"/>
        <w:mirrorIndents/>
      </w:pPr>
    </w:p>
    <w:p w14:paraId="56984C9C" w14:textId="77777777" w:rsidR="00BC69D5" w:rsidRPr="00D818BD" w:rsidRDefault="00BC69D5" w:rsidP="00D818BD">
      <w:pPr>
        <w:spacing w:before="0" w:after="0" w:line="240" w:lineRule="auto"/>
      </w:pPr>
      <w:bookmarkStart w:id="0" w:name="_Hlk66105215"/>
      <w:r w:rsidRPr="00D818BD">
        <w:t>Puudega inimeste tööhõive määr on oluliselt madalam kui neil, kellel puuet ei ole määratud. 2019. aasta lõpu seisuga oli Eestis ligi 67 600 kehtiva puude raskusastmega inimest vanuses 16–64</w:t>
      </w:r>
      <w:r w:rsidRPr="00D818BD">
        <w:rPr>
          <w:rStyle w:val="Allmrkuseviide"/>
          <w:rFonts w:cs="Arial"/>
        </w:rPr>
        <w:footnoteReference w:customMarkFollows="1" w:id="2"/>
        <w:t>[1]</w:t>
      </w:r>
      <w:r w:rsidRPr="00D818BD">
        <w:t>, kellest töötas sotsiaalmaksu laekumise järgi umbes 24 300 ehk 35,96%</w:t>
      </w:r>
      <w:r w:rsidRPr="00D818BD">
        <w:rPr>
          <w:rStyle w:val="Allmrkuseviide"/>
          <w:rFonts w:cs="Arial"/>
        </w:rPr>
        <w:footnoteReference w:customMarkFollows="1" w:id="3"/>
        <w:t>[2]</w:t>
      </w:r>
      <w:r w:rsidRPr="00D818BD">
        <w:t>. Statistikaameti 2019. aasta andmetel oli 16–64-aastaste puudega isikute tööhõive määr ligi kaks korda madalam kui samaealiste puudeta inimeste hulgas (puudeta inimestel 80,3%, puudega inimestel 41,5%).</w:t>
      </w:r>
      <w:r w:rsidRPr="00D818BD">
        <w:rPr>
          <w:rStyle w:val="Allmrkuseviide"/>
          <w:rFonts w:cs="Arial"/>
        </w:rPr>
        <w:footnoteReference w:customMarkFollows="1" w:id="4"/>
        <w:t>[3]</w:t>
      </w:r>
      <w:r w:rsidRPr="00D818BD">
        <w:t xml:space="preserve"> </w:t>
      </w:r>
    </w:p>
    <w:p w14:paraId="2BBFEA25" w14:textId="77777777" w:rsidR="00BC69D5" w:rsidRPr="00D818BD" w:rsidRDefault="00BC69D5" w:rsidP="00D818BD">
      <w:pPr>
        <w:spacing w:before="0" w:after="0" w:line="240" w:lineRule="auto"/>
      </w:pPr>
    </w:p>
    <w:p w14:paraId="7C864F60" w14:textId="33F1E2EB" w:rsidR="00BC69D5" w:rsidRPr="00D818BD" w:rsidRDefault="00737327" w:rsidP="00D818BD">
      <w:pPr>
        <w:spacing w:before="0" w:after="0" w:line="240" w:lineRule="auto"/>
      </w:pPr>
      <w:r w:rsidRPr="00D818BD">
        <w:t>Pikaajaliste (aasta või kauem tööd otsinud) töötute arv vähenes kuni 2019. aasta lõpuni. 2020.</w:t>
      </w:r>
      <w:r>
        <w:t> aastal</w:t>
      </w:r>
      <w:r w:rsidRPr="00D818BD">
        <w:t xml:space="preserve"> suurenes ülemaailmsest pandeemiast tingitud majanduslanguse tõttu nii töötute arv kui pikaajalise töötuse määr. </w:t>
      </w:r>
      <w:r w:rsidR="00BC69D5" w:rsidRPr="00D818BD">
        <w:t>Pikaajalise töötuse määr oli 2020. aastal 1,2% (aasta varem 0,9%) ning pikaajalisi töötuid oli hinnanguliselt 8200 (aasta varem 6200), sh kaks aastat või kauem tööd otsinuid oli 3600</w:t>
      </w:r>
      <w:r w:rsidR="00BC69D5" w:rsidRPr="00D818BD">
        <w:rPr>
          <w:i/>
          <w:iCs/>
        </w:rPr>
        <w:t xml:space="preserve">. </w:t>
      </w:r>
      <w:r w:rsidR="00BC69D5" w:rsidRPr="00D818BD">
        <w:t>Pikaajaline töötus on suurem meeste, vanemaealiste ja mitte-eestlaste seas. Pikaajalise töötusega kaasnevad paljudel juhtudel ka muud toimetulekuraskused (sõltuvus- ja suhteprobleemid, võlad jne), mistõttu vajab inimene juhtumipõhiselt pakutavaid toetavaid hoolekandeteenuseid, et hakata saama tööturuteenust või naasta tööle.</w:t>
      </w:r>
    </w:p>
    <w:p w14:paraId="47A01015" w14:textId="77777777" w:rsidR="00BC69D5" w:rsidRPr="00D818BD" w:rsidRDefault="00BC69D5" w:rsidP="00D818BD">
      <w:pPr>
        <w:spacing w:before="0" w:after="0" w:line="240" w:lineRule="auto"/>
      </w:pPr>
    </w:p>
    <w:p w14:paraId="6295D95B" w14:textId="77777777" w:rsidR="00BC69D5" w:rsidRPr="00D818BD" w:rsidRDefault="00BC69D5" w:rsidP="00D818BD">
      <w:pPr>
        <w:spacing w:before="0" w:after="0" w:line="240" w:lineRule="auto"/>
      </w:pPr>
      <w:r w:rsidRPr="00D818BD">
        <w:t>Probleemiks on ka tööturult kõrvalejäämine hoolduskohustuse tõttu. Eesti 2019. aasta sotsiaaluuringu andmetel abistas või hooldas oma leibkonnaliiget 59 650 inimest, 6786 neist (11,4%) Ida-Viru maakonnas. Ida-Virumaa 16-aastastest ja vanematest elanikest moodustasid abistamis- ja hoolduskoormusega inimesed 5,8%, mis oli pisut enam kui Eestis keskmiselt (5,4%). Kõigist abistatavatest või hooldatavatest pereliikmetest umbes 6500 olid kuni 18-aastased ning umbes 53 100 inimest 18-aastased ja vanemad (sh Ida-Virumaal umbes 6400 inimest). Alla kümne tunni nädalas hooldas oma täiskasvanud pereliiget umbes 26 300 inimest (sh 1982 Ida-Virumaal), 10–19 tundi nädalas 10 400 inimest (sh 1438 Ida-Virumaal) ning 20 ja rohkem tundi nädalas 22 800 inimest, mis moodustas umbes 38% kõigist abistamis- ja hoolduskoormusega inimestest (sh 3366 Ida-Virumaal, mis moodustas umbes 50% kõigist Ida-Virumaa abistamis- ja hoolduskoormusega inimestest)</w:t>
      </w:r>
      <w:r w:rsidRPr="00D818BD">
        <w:rPr>
          <w:rStyle w:val="Allmrkuseviide"/>
          <w:rFonts w:cs="Arial"/>
        </w:rPr>
        <w:footnoteReference w:customMarkFollows="1" w:id="5"/>
        <w:t>[4]</w:t>
      </w:r>
      <w:r w:rsidRPr="00D818BD">
        <w:t xml:space="preserve">. </w:t>
      </w:r>
    </w:p>
    <w:p w14:paraId="29C06F32" w14:textId="77777777" w:rsidR="00BC69D5" w:rsidRPr="00D818BD" w:rsidRDefault="00BC69D5" w:rsidP="00D818BD">
      <w:pPr>
        <w:spacing w:before="0" w:after="0" w:line="240" w:lineRule="auto"/>
      </w:pPr>
    </w:p>
    <w:p w14:paraId="5676A3A9" w14:textId="77777777" w:rsidR="00BC69D5" w:rsidRPr="00D818BD" w:rsidRDefault="00BC69D5" w:rsidP="00D818BD">
      <w:pPr>
        <w:spacing w:before="0" w:after="0" w:line="240" w:lineRule="auto"/>
      </w:pPr>
      <w:r w:rsidRPr="00D818BD">
        <w:t>2020. aastal ei töötanud 2800 meest ja 11 900 naist põhjusel, et nad hoolitsesid laste või teiste pereliikmete eest (1600 neist Ida-Viru maakonnas)</w:t>
      </w:r>
      <w:r w:rsidRPr="00D818BD">
        <w:rPr>
          <w:rStyle w:val="Allmrkuseviide"/>
          <w:rFonts w:cs="Arial"/>
        </w:rPr>
        <w:footnoteReference w:customMarkFollows="1" w:id="6"/>
        <w:t>[5]</w:t>
      </w:r>
      <w:r w:rsidRPr="00D818BD">
        <w:t>. Kuigi ajapikku on meeste osakaal nimetatud põhjusel tööturult eemal olijate seas suurenenud (2014. aastal 14%, 2019. aastal 22%; 2020. aastal 19%), on sageli siiski naised need, kes lapse või täiskasvanud lähedase hooldamise tõttu tööle asumist edasi lükkavad, töötamise katkestavad või tööturult lahkuvad. Ligemale 8300 hoolduskoormuse tõttu mitteaktiivset meest ja naist (sh 1000 Ida-Virumaa elanikku) ei otsinud 2020. aastal tööd, kuna neil oli vajadus hoolitseda laste või teiste pereliikmete eest, samas kui ca 3300 nimetatud põhjusel tööd mitte otsinud inimest oleksid tahtnud siiski tööle asuda. Hoolduskoormus võimaldab tihti töötada vaid osaajaga, nii oli ligi 7300 inimese osaajaga töötamise põhjuseks vajadus hoolitseda laste või hooldamist vajavate täiskasvanute eest</w:t>
      </w:r>
      <w:r w:rsidRPr="00D818BD">
        <w:rPr>
          <w:rStyle w:val="Allmrkuseviide"/>
          <w:rFonts w:cs="Arial"/>
        </w:rPr>
        <w:footnoteReference w:customMarkFollows="1" w:id="7"/>
        <w:t>[6]</w:t>
      </w:r>
      <w:r w:rsidRPr="00D818BD">
        <w:t>.</w:t>
      </w:r>
    </w:p>
    <w:p w14:paraId="207163B6" w14:textId="77777777" w:rsidR="00BC69D5" w:rsidRPr="00D818BD" w:rsidRDefault="00BC69D5" w:rsidP="00D818BD">
      <w:pPr>
        <w:spacing w:before="0" w:after="0" w:line="240" w:lineRule="auto"/>
      </w:pPr>
    </w:p>
    <w:p w14:paraId="390B0460" w14:textId="77777777" w:rsidR="00BC69D5" w:rsidRPr="00D818BD" w:rsidRDefault="00BC69D5" w:rsidP="00D818BD">
      <w:pPr>
        <w:spacing w:before="0" w:after="0" w:line="240" w:lineRule="auto"/>
      </w:pPr>
      <w:r w:rsidRPr="00D818BD">
        <w:t>Hoolduskoormusega kaasneb suurem vaesusrisk, mis peegeldub puudega inimeste suuremas suhtelise vaesuse määras. Kui üks leibkonnaliige on vaene, on vaesusriskis kogu leibkond. 2019. aastal elas 40,7% puudega inimestest suhtelises vaesuses (kogu elanikkonna suhtelise vaesuse määr oli samal perioodil 20,7%)</w:t>
      </w:r>
      <w:r w:rsidRPr="00D818BD">
        <w:rPr>
          <w:rStyle w:val="Allmrkuseviide"/>
          <w:rFonts w:cs="Arial"/>
        </w:rPr>
        <w:footnoteReference w:customMarkFollows="1" w:id="8"/>
        <w:t>[7]</w:t>
      </w:r>
      <w:r w:rsidRPr="00D818BD">
        <w:t xml:space="preserve">. Puudega inimesi elab suhtelises vaesus </w:t>
      </w:r>
      <w:r w:rsidRPr="00D818BD">
        <w:rPr>
          <w:i/>
          <w:iCs/>
        </w:rPr>
        <w:t>ca</w:t>
      </w:r>
      <w:r w:rsidRPr="00D818BD">
        <w:t xml:space="preserve"> kaks korda rohkem võrreldes kogu elanikkonnaga.</w:t>
      </w:r>
    </w:p>
    <w:p w14:paraId="76B3A6BF" w14:textId="77777777" w:rsidR="00BC69D5" w:rsidRPr="00D818BD" w:rsidRDefault="00BC69D5" w:rsidP="00D818BD">
      <w:pPr>
        <w:spacing w:before="0" w:after="0" w:line="240" w:lineRule="auto"/>
      </w:pPr>
    </w:p>
    <w:p w14:paraId="6510DF5A" w14:textId="77777777" w:rsidR="00BC69D5" w:rsidRPr="00D818BD" w:rsidRDefault="00BC69D5" w:rsidP="00D818BD">
      <w:pPr>
        <w:spacing w:before="0" w:after="0" w:line="240" w:lineRule="auto"/>
      </w:pPr>
      <w:r w:rsidRPr="00D818BD">
        <w:t>Oluline tööhõivevalmidust toetav tegur on täiskasvanud puudega inimestele ja eakatele suunatud kvaliteetsete hooldusteenuste olemasolu. Hoolekandeteenuste kättesaadavus ja kvaliteet on aga omavalitsustes erinev ning toimetulekuraskustes inimeste abistamine sageli toetustekeskne. Suuremates KOVides osutatakse pea kõiki sotsiaalhoolekande seaduses sätestatud kohustuslikke KOVi korraldatavaid hoolekandeteenuseid, kuid on ka KOVe, kus korraldatakse vaid üksikuid hoolekandeteenuseid või ei korraldata neid üldse. KOVide hoolekandestatistikast selgub, et teenuseid korraldavate/osutavate KOVide osakaal varieerus 2019. aastal sõltuvalt teenusest 49,4‒100%.</w:t>
      </w:r>
    </w:p>
    <w:p w14:paraId="5355642C" w14:textId="77777777" w:rsidR="00BC69D5" w:rsidRPr="00D818BD" w:rsidRDefault="00BC69D5" w:rsidP="00D818BD">
      <w:pPr>
        <w:spacing w:before="0" w:after="0" w:line="240" w:lineRule="auto"/>
      </w:pPr>
    </w:p>
    <w:p w14:paraId="0DF0DC15" w14:textId="77777777" w:rsidR="00BC69D5" w:rsidRPr="00D818BD" w:rsidRDefault="00BC69D5" w:rsidP="00D818BD">
      <w:pPr>
        <w:spacing w:before="0" w:after="0" w:line="240" w:lineRule="auto"/>
      </w:pPr>
      <w:r w:rsidRPr="00D818BD">
        <w:t xml:space="preserve">Kõige vähem osutatakse isikliku abistaja teenust. 2019. aastal osutati seda teenust kokku 376 inimesele 39 KOVis, sh Ida-Virumaal 14 inimesele. Tugiisikuteenust osutati 2019. aasta jooksul kokku 1160 täisealisele inimesele 59 KOVis, sh Ida-Virumaal 100 inimesele. Koduteenust osutati 2019. aastal kõikides KOVides, kokku 7274 inimesele. Ida-Viru maakonnas sai nimetatud teenust 681 inimest. Ööpäevaringset üldhooldusteenust osutati 2019. aasta lõpu seisuga kokku </w:t>
      </w:r>
      <w:r w:rsidRPr="00D818BD">
        <w:lastRenderedPageBreak/>
        <w:t>8878 inimesele, sh Ida-Virumaal 1317 inimesele. Täisealiste päevahoiuteenust osutati sama aasta jooksul 251 inimesele, sh Ida-Virumaal kahele inimesele.</w:t>
      </w:r>
      <w:r w:rsidRPr="00D818BD">
        <w:rPr>
          <w:rStyle w:val="Allmrkuseviide"/>
          <w:rFonts w:cs="Arial"/>
        </w:rPr>
        <w:footnoteReference w:customMarkFollows="1" w:id="9"/>
        <w:t>[8]</w:t>
      </w:r>
      <w:r w:rsidRPr="00D818BD">
        <w:t xml:space="preserve"> Sotsiaalministeerium on hinnanud, et nende teenuste tegelik vajadus on Eestis kordades suurem (nt koduteenust vajaks umbes 20 000 inimest, isikliku abistaja teenust 3200 inimest ja tugiisikuteenust täisealistele 6200 inimest). Kui olemasolevate teenuste arendamine ja uute teenuste väljatöötamine käis enne haldusreformi paljudele KOVidele üle jõu rahaliste vahendite või pädevuse nappuse tõttu, siis haldusreformi järel on teenustega kaetus paranenud. Sageli jäävad siiski osutamata spetsiifilisemad ja kallimad teenused, nagu isikliku abistaja teenus, võlanõustamine, tugiisikuteenus, sotsiaaltransport või neid pakutakse minimaalsel tasemel. </w:t>
      </w:r>
    </w:p>
    <w:bookmarkEnd w:id="0"/>
    <w:p w14:paraId="787ED775" w14:textId="77777777" w:rsidR="002F38D1" w:rsidRPr="00D818BD" w:rsidRDefault="002F38D1" w:rsidP="00D818BD">
      <w:pPr>
        <w:spacing w:before="0" w:after="0" w:line="240" w:lineRule="auto"/>
        <w:mirrorIndents/>
      </w:pPr>
    </w:p>
    <w:p w14:paraId="351C8C7B" w14:textId="77777777" w:rsidR="002F38D1" w:rsidRPr="00087DE5" w:rsidRDefault="002F38D1" w:rsidP="002F38D1">
      <w:pPr>
        <w:spacing w:before="0" w:after="0" w:line="240" w:lineRule="auto"/>
        <w:mirrorIndents/>
      </w:pPr>
      <w:r w:rsidRPr="00087DE5">
        <w:t xml:space="preserve">Meetme </w:t>
      </w:r>
      <w:r>
        <w:t>välja</w:t>
      </w:r>
      <w:r w:rsidRPr="00087DE5">
        <w:t>töötamisel on läbivalt silmas peetud deinstitutsionaliseerimise põhimõtet ehk sellise teenusepaketi väljakujundamist riiklikul ja kohalikul tasandil, et eakas või erivajadus</w:t>
      </w:r>
      <w:r>
        <w:t>ega</w:t>
      </w:r>
      <w:r w:rsidRPr="00087DE5">
        <w:t xml:space="preserve"> inimene ei peaks asuma elama hoolekandeasutusse, et saada vajalikku hooldust või vabastada oma lähedane hoolduskoormusest, vaid tal oleks võimalik jätkata võimalikult kaua elu pere keskel ja kogukonnas. Toimetulekuraskustes inimeste tööturule tagasipöördumist toetavate teenuste kujundamisel arvestatakse, et pakutavate hoolekandeteenuste eesmärk on aidata inimesel lahendada </w:t>
      </w:r>
      <w:r w:rsidRPr="001E02B9">
        <w:t>tööturule asumist</w:t>
      </w:r>
      <w:r w:rsidRPr="00087DE5">
        <w:t xml:space="preserve"> takistavad probleemid (nt võlad, sotsiaalsed oskused vms), mis võivad olla pikema aja jooksul kuhjunud. Teenuste kujundamisel on soovitav kaasata kohe alguses ka sihtrühma ennast, kes saab anda väärtuslikku </w:t>
      </w:r>
      <w:r>
        <w:t>infot selle kohta,</w:t>
      </w:r>
      <w:r w:rsidRPr="00087DE5">
        <w:t xml:space="preserve"> milliseid vajadusi </w:t>
      </w:r>
      <w:r>
        <w:t xml:space="preserve">peavad </w:t>
      </w:r>
      <w:r w:rsidRPr="00087DE5">
        <w:t>pakutavad teenused katma</w:t>
      </w:r>
      <w:r>
        <w:t>.</w:t>
      </w:r>
    </w:p>
    <w:p w14:paraId="23461098" w14:textId="77777777" w:rsidR="002F38D1" w:rsidRPr="00087DE5" w:rsidRDefault="002F38D1" w:rsidP="002F38D1">
      <w:pPr>
        <w:spacing w:before="0" w:after="0" w:line="240" w:lineRule="auto"/>
        <w:mirrorIndents/>
      </w:pPr>
    </w:p>
    <w:p w14:paraId="51F75CC0" w14:textId="77777777" w:rsidR="002F38D1" w:rsidRPr="00087DE5" w:rsidRDefault="002F38D1" w:rsidP="002F38D1">
      <w:pPr>
        <w:spacing w:before="0" w:after="0" w:line="240" w:lineRule="auto"/>
        <w:mirrorIndents/>
      </w:pPr>
      <w:r w:rsidRPr="00087DE5">
        <w:t>Lähtuvalt Euroopa Majandus- ja Sotsiaalkomitee seisukohtadest on sotsiaalteenuste peamine ülesanne toetada ühiskonnas enam haavatavaid gruppe nende tavapärases elukeskkonnas ja tööhõives. Samuti peab komitee oluliseks riikide rolli edendada eelisjärjekorras inimese vajadusest lähtuvaid toetavaid teenuseid materiaalse (rahalise) abi pakkumise asemel.</w:t>
      </w:r>
    </w:p>
    <w:p w14:paraId="19AE212C" w14:textId="77777777" w:rsidR="002F38D1" w:rsidRPr="00087DE5" w:rsidRDefault="002F38D1" w:rsidP="002F38D1">
      <w:pPr>
        <w:spacing w:before="0" w:after="0" w:line="240" w:lineRule="auto"/>
        <w:mirrorIndents/>
      </w:pPr>
    </w:p>
    <w:p w14:paraId="483B4C48" w14:textId="77777777" w:rsidR="002F38D1" w:rsidRPr="00087DE5" w:rsidRDefault="002F38D1" w:rsidP="002F38D1">
      <w:pPr>
        <w:spacing w:before="0" w:after="0" w:line="240" w:lineRule="auto"/>
        <w:mirrorIndents/>
        <w:rPr>
          <w:b/>
        </w:rPr>
      </w:pPr>
      <w:r w:rsidRPr="00087DE5">
        <w:rPr>
          <w:b/>
        </w:rPr>
        <w:t>II Eelnõu sisu</w:t>
      </w:r>
    </w:p>
    <w:p w14:paraId="25EA41F2" w14:textId="77777777" w:rsidR="002F38D1" w:rsidRPr="00087DE5" w:rsidRDefault="002F38D1" w:rsidP="002F38D1">
      <w:pPr>
        <w:spacing w:before="0" w:after="0" w:line="240" w:lineRule="auto"/>
        <w:mirrorIndents/>
        <w:rPr>
          <w:b/>
        </w:rPr>
      </w:pPr>
    </w:p>
    <w:p w14:paraId="26F0A7F3" w14:textId="77777777" w:rsidR="002F38D1" w:rsidRPr="00087DE5" w:rsidRDefault="002F38D1" w:rsidP="002F38D1">
      <w:pPr>
        <w:spacing w:before="0" w:after="0" w:line="240" w:lineRule="auto"/>
        <w:mirrorIndents/>
      </w:pPr>
      <w:r w:rsidRPr="00087DE5">
        <w:t>Määruse eelnõu on jaotatud kaheksaks peatükiks:</w:t>
      </w:r>
    </w:p>
    <w:p w14:paraId="7967D03E" w14:textId="77777777" w:rsidR="002F38D1" w:rsidRPr="00087DE5" w:rsidRDefault="002F38D1" w:rsidP="002F38D1">
      <w:pPr>
        <w:spacing w:before="0" w:after="0" w:line="240" w:lineRule="auto"/>
        <w:mirrorIndents/>
      </w:pPr>
      <w:r w:rsidRPr="00087DE5">
        <w:t>1. peatükk „Üldsätted“</w:t>
      </w:r>
    </w:p>
    <w:p w14:paraId="1EACD8DB" w14:textId="77777777" w:rsidR="002F38D1" w:rsidRPr="00087DE5" w:rsidRDefault="002F38D1" w:rsidP="002F38D1">
      <w:pPr>
        <w:spacing w:before="0" w:after="0" w:line="240" w:lineRule="auto"/>
        <w:mirrorIndents/>
      </w:pPr>
      <w:r w:rsidRPr="00087DE5">
        <w:t>2. peatükk „Toetatavad tegevused, abikõlblikud kulud ja toetuse osakaal“</w:t>
      </w:r>
    </w:p>
    <w:p w14:paraId="6808069F" w14:textId="77777777" w:rsidR="002F38D1" w:rsidRPr="00087DE5" w:rsidRDefault="002F38D1" w:rsidP="002F38D1">
      <w:pPr>
        <w:spacing w:before="0" w:after="0" w:line="240" w:lineRule="auto"/>
        <w:mirrorIndents/>
      </w:pPr>
      <w:r w:rsidRPr="00087DE5">
        <w:t>3. peatükk „Nõuded taotlejale, partnerile ja taotlusele“</w:t>
      </w:r>
    </w:p>
    <w:p w14:paraId="16F30364" w14:textId="77777777" w:rsidR="002F38D1" w:rsidRPr="00087DE5" w:rsidRDefault="002F38D1" w:rsidP="002F38D1">
      <w:pPr>
        <w:spacing w:before="0" w:after="0" w:line="240" w:lineRule="auto"/>
        <w:mirrorIndents/>
      </w:pPr>
      <w:r w:rsidRPr="00087DE5">
        <w:t>4. peatükk „Toetuse taotlemine“</w:t>
      </w:r>
    </w:p>
    <w:p w14:paraId="03D5CFF3" w14:textId="77777777" w:rsidR="002F38D1" w:rsidRPr="00087DE5" w:rsidRDefault="002F38D1" w:rsidP="002F38D1">
      <w:pPr>
        <w:spacing w:before="0" w:after="0" w:line="240" w:lineRule="auto"/>
        <w:mirrorIndents/>
      </w:pPr>
      <w:r w:rsidRPr="00087DE5">
        <w:t>5. peatükk „Taotluste menetlemine“</w:t>
      </w:r>
    </w:p>
    <w:p w14:paraId="3C974EBB" w14:textId="77777777" w:rsidR="002F38D1" w:rsidRPr="00087DE5" w:rsidRDefault="002F38D1" w:rsidP="002F38D1">
      <w:pPr>
        <w:spacing w:before="0" w:after="0" w:line="240" w:lineRule="auto"/>
        <w:mirrorIndents/>
      </w:pPr>
      <w:r w:rsidRPr="00087DE5">
        <w:t>6. peatükk „Taotluse rahuldamise otsuse muutmine ja kehtetuks tunnistamine“</w:t>
      </w:r>
    </w:p>
    <w:p w14:paraId="13B43148" w14:textId="77777777" w:rsidR="002F38D1" w:rsidRPr="00087DE5" w:rsidRDefault="002F38D1" w:rsidP="002F38D1">
      <w:pPr>
        <w:spacing w:before="0" w:after="0" w:line="240" w:lineRule="auto"/>
        <w:mirrorIndents/>
      </w:pPr>
      <w:r w:rsidRPr="00087DE5">
        <w:t>7. peatükk „Aruannete esitamine ja toetuse maksmise tingimused“</w:t>
      </w:r>
    </w:p>
    <w:p w14:paraId="02D3465D" w14:textId="77777777" w:rsidR="002F38D1" w:rsidRPr="00087DE5" w:rsidRDefault="002F38D1" w:rsidP="002F38D1">
      <w:pPr>
        <w:spacing w:before="0" w:after="0" w:line="240" w:lineRule="auto"/>
        <w:mirrorIndents/>
      </w:pPr>
      <w:r w:rsidRPr="00087DE5">
        <w:t>8. peatükk „Toetuse saaja, partneri ja rakendusüksuse õigused ja kohustused“.</w:t>
      </w:r>
    </w:p>
    <w:p w14:paraId="7E3F21E4" w14:textId="77777777" w:rsidR="002F38D1" w:rsidRPr="00087DE5" w:rsidRDefault="002F38D1" w:rsidP="002F38D1">
      <w:pPr>
        <w:spacing w:before="0" w:after="0" w:line="240" w:lineRule="auto"/>
        <w:mirrorIndents/>
      </w:pPr>
    </w:p>
    <w:p w14:paraId="57042C4D" w14:textId="77777777" w:rsidR="002F38D1" w:rsidRPr="00087DE5" w:rsidRDefault="002F38D1" w:rsidP="002F38D1">
      <w:pPr>
        <w:spacing w:before="0" w:after="0" w:line="240" w:lineRule="auto"/>
        <w:mirrorIndents/>
        <w:rPr>
          <w:b/>
        </w:rPr>
      </w:pPr>
      <w:r w:rsidRPr="00087DE5">
        <w:rPr>
          <w:b/>
        </w:rPr>
        <w:t>1. peatükk. Üldsätted</w:t>
      </w:r>
    </w:p>
    <w:p w14:paraId="56247C49" w14:textId="77777777" w:rsidR="002F38D1" w:rsidRPr="00087DE5" w:rsidRDefault="002F38D1" w:rsidP="002F38D1">
      <w:pPr>
        <w:spacing w:before="0" w:after="0" w:line="240" w:lineRule="auto"/>
        <w:mirrorIndents/>
      </w:pPr>
    </w:p>
    <w:p w14:paraId="50C0CF17" w14:textId="77777777" w:rsidR="002F38D1" w:rsidRPr="00087DE5" w:rsidRDefault="002F38D1" w:rsidP="002F38D1">
      <w:pPr>
        <w:spacing w:before="0" w:after="0" w:line="240" w:lineRule="auto"/>
        <w:mirrorIndents/>
      </w:pPr>
      <w:r w:rsidRPr="00087DE5">
        <w:t>Peatükk sätestab määruse reguleerimisala ja terminid, määrab rakendusasutuse ja rakendusüksuse ning vaiete menetleja.</w:t>
      </w:r>
    </w:p>
    <w:p w14:paraId="0FD585A4" w14:textId="77777777" w:rsidR="002F38D1" w:rsidRPr="00087DE5" w:rsidRDefault="002F38D1" w:rsidP="002F38D1">
      <w:pPr>
        <w:spacing w:before="0" w:after="0" w:line="240" w:lineRule="auto"/>
        <w:mirrorIndents/>
      </w:pPr>
    </w:p>
    <w:p w14:paraId="77835CCC" w14:textId="50595860" w:rsidR="00796899" w:rsidRPr="00087DE5" w:rsidRDefault="002F38D1" w:rsidP="002F38D1">
      <w:pPr>
        <w:spacing w:before="0" w:after="0" w:line="240" w:lineRule="auto"/>
        <w:mirrorIndents/>
      </w:pPr>
      <w:r w:rsidRPr="00087DE5">
        <w:t xml:space="preserve">Eelnõu </w:t>
      </w:r>
      <w:r w:rsidRPr="00087DE5">
        <w:rPr>
          <w:b/>
        </w:rPr>
        <w:t xml:space="preserve">§-s 2 </w:t>
      </w:r>
      <w:r w:rsidRPr="00087DE5">
        <w:t>sätestatakse terminid. Määruses on mõiste „hoolekandeteenused“ võrd</w:t>
      </w:r>
      <w:r>
        <w:t>s</w:t>
      </w:r>
      <w:r w:rsidRPr="00087DE5">
        <w:t>ustatud mõistega „sotsiaalteenused“</w:t>
      </w:r>
      <w:r>
        <w:t>,</w:t>
      </w:r>
      <w:r w:rsidRPr="00087DE5">
        <w:t xml:space="preserve"> kuna neid mõisteid kasutatakse määruses paralleelselt (meetme nime</w:t>
      </w:r>
      <w:r>
        <w:t>tuse</w:t>
      </w:r>
      <w:r w:rsidRPr="00087DE5">
        <w:t xml:space="preserve">s on kasutatud mõistet „hoolekandeteenused“ ja sotsiaalhoolekande seaduses </w:t>
      </w:r>
      <w:r>
        <w:t>(</w:t>
      </w:r>
      <w:r w:rsidRPr="00087DE5">
        <w:t xml:space="preserve">SHS) kasutatakse mõistet „sotsiaalteenused“). </w:t>
      </w:r>
      <w:r w:rsidR="00737327" w:rsidRPr="00087DE5">
        <w:t>Struktuur</w:t>
      </w:r>
      <w:r w:rsidR="00737327">
        <w:t>i</w:t>
      </w:r>
      <w:r w:rsidR="00737327" w:rsidRPr="00087DE5">
        <w:t>toetus</w:t>
      </w:r>
      <w:r w:rsidR="00737327">
        <w:t>i käsitlevates</w:t>
      </w:r>
      <w:r w:rsidR="00737327" w:rsidRPr="00087DE5">
        <w:t xml:space="preserve"> õigusaktides on peamiselt </w:t>
      </w:r>
      <w:r w:rsidR="00737327" w:rsidRPr="00087DE5">
        <w:lastRenderedPageBreak/>
        <w:t>kasutatud mõistet „hoolekandeteenused“ ja SHS</w:t>
      </w:r>
      <w:r w:rsidR="00737327">
        <w:t>-is</w:t>
      </w:r>
      <w:r w:rsidR="00737327" w:rsidRPr="00087DE5">
        <w:t xml:space="preserve"> mõistet „sotsiaalteenused“</w:t>
      </w:r>
      <w:r w:rsidR="00737327">
        <w:t>. S</w:t>
      </w:r>
      <w:r w:rsidR="00737327" w:rsidRPr="00087DE5">
        <w:t>eetõttu on see mõiste defineeritud määruses</w:t>
      </w:r>
      <w:r w:rsidR="00737327">
        <w:t>.</w:t>
      </w:r>
      <w:r w:rsidR="00737327" w:rsidRPr="00087DE5">
        <w:t xml:space="preserve"> </w:t>
      </w:r>
      <w:r w:rsidRPr="00087DE5">
        <w:t>Erilist tähelepanu tuleb pöörata mõistetele „tööealine hoolduskoormusega inimene“, „toimetulekuraskus</w:t>
      </w:r>
      <w:r>
        <w:t>t</w:t>
      </w:r>
      <w:r w:rsidRPr="00087DE5">
        <w:t xml:space="preserve">es inimene“ ja „hooldusvajadusega inimene“, kuna nimetatud mõisted on meetme tegevuse sihtrühma kindlaks määramisel võtmetähtsusega. Hoolduskoormusega inimene on tööealine (18+) hooldaja, kes hooldusvajadusega pereliikme hooldamise tõttu ei saa osaleda või jätkata osalemist tööturul täis- või osalise tööajaga. Toimetulekuraskustes inimene on 18-aastane ja vanem inimene, kelle toimetulekut või kelle perekonna toimetulekut raskendavad ajutised või püsivad asjaolud, mille tulemusena ei ole igapäevaelu vajaduste rahuldamine inimese jaoks jõukohane. Hooldusvajadusega inimene on 18-aastane ja vanem inimene, kes vajab järelevalvet, juhendamist ja/või abi toimingutes (hügieenitoimingud, toitumine, liikumine), mis on vajalikud igapäevaseks toimetulekuks. </w:t>
      </w:r>
      <w:r>
        <w:t>T</w:t>
      </w:r>
      <w:r w:rsidRPr="00087DE5">
        <w:t>ööealis</w:t>
      </w:r>
      <w:r>
        <w:t>te</w:t>
      </w:r>
      <w:r w:rsidRPr="00087DE5">
        <w:t xml:space="preserve"> erivajadusega </w:t>
      </w:r>
      <w:r>
        <w:t>inimeste ja</w:t>
      </w:r>
      <w:r w:rsidRPr="00087DE5">
        <w:t xml:space="preserve"> hoolduskoormusega inimeste puhul ei ole </w:t>
      </w:r>
      <w:r>
        <w:t xml:space="preserve">välja </w:t>
      </w:r>
      <w:r w:rsidRPr="00087DE5">
        <w:t xml:space="preserve">toodud maksimaalset vanusepiiri, vaid siin peetakse silmas inimest, kes on võimeline </w:t>
      </w:r>
      <w:r>
        <w:t xml:space="preserve">osalema </w:t>
      </w:r>
      <w:r w:rsidRPr="00087DE5">
        <w:t>tööelus</w:t>
      </w:r>
      <w:r>
        <w:t>.</w:t>
      </w:r>
    </w:p>
    <w:p w14:paraId="4F52E7BA" w14:textId="77777777" w:rsidR="002F38D1" w:rsidRPr="00087DE5" w:rsidRDefault="002F38D1" w:rsidP="002F38D1">
      <w:pPr>
        <w:spacing w:before="0" w:after="0" w:line="240" w:lineRule="auto"/>
        <w:mirrorIndents/>
      </w:pPr>
    </w:p>
    <w:p w14:paraId="3A90B904" w14:textId="4236EA34" w:rsidR="002F38D1" w:rsidRPr="00087DE5" w:rsidRDefault="002F38D1" w:rsidP="002F38D1">
      <w:pPr>
        <w:spacing w:before="0" w:after="0" w:line="240" w:lineRule="auto"/>
        <w:mirrorIndents/>
      </w:pPr>
      <w:bookmarkStart w:id="1" w:name="para3lg2"/>
      <w:bookmarkEnd w:id="1"/>
      <w:r w:rsidRPr="00087DE5">
        <w:t xml:space="preserve">Eelnõu </w:t>
      </w:r>
      <w:r w:rsidRPr="00087DE5">
        <w:rPr>
          <w:b/>
        </w:rPr>
        <w:t xml:space="preserve">§-s 3 </w:t>
      </w:r>
      <w:r w:rsidRPr="00087DE5">
        <w:t xml:space="preserve">nimetatakse meetme rakendusasutus </w:t>
      </w:r>
      <w:r w:rsidR="009C4ECC">
        <w:t>(RA)</w:t>
      </w:r>
      <w:r w:rsidR="009C4ECC" w:rsidRPr="00087DE5">
        <w:t xml:space="preserve"> ja rakendusüksus</w:t>
      </w:r>
      <w:r w:rsidR="009C4ECC">
        <w:t xml:space="preserve"> (RÜ)</w:t>
      </w:r>
      <w:r w:rsidRPr="00087DE5">
        <w:t>. Vastavalt Vabariigi Valitsuse 19. novembri 2020. a korraldusele nr 415 „„Perioodi 2014–2020 struktuuritoetuse meetmete nimekirja“ kinnitamine“ on prioriteetse suuna RA-ks Sotsiaalministeerium ja RÜ-ks Riigi Tugiteenuste Keskus.</w:t>
      </w:r>
    </w:p>
    <w:p w14:paraId="5D169E40" w14:textId="77777777" w:rsidR="002F38D1" w:rsidRPr="00087DE5" w:rsidRDefault="002F38D1" w:rsidP="002F38D1">
      <w:pPr>
        <w:spacing w:before="0" w:after="0" w:line="240" w:lineRule="auto"/>
        <w:mirrorIndents/>
      </w:pPr>
    </w:p>
    <w:p w14:paraId="47C1E83F" w14:textId="77777777" w:rsidR="002F38D1" w:rsidRPr="00087DE5" w:rsidRDefault="002F38D1" w:rsidP="002F38D1">
      <w:pPr>
        <w:spacing w:before="0" w:after="0" w:line="240" w:lineRule="auto"/>
        <w:mirrorIndents/>
      </w:pPr>
      <w:r w:rsidRPr="00087DE5">
        <w:rPr>
          <w:bCs/>
        </w:rPr>
        <w:t xml:space="preserve">Eelnõu </w:t>
      </w:r>
      <w:r w:rsidRPr="00087DE5">
        <w:rPr>
          <w:b/>
          <w:bCs/>
        </w:rPr>
        <w:t>§ 4</w:t>
      </w:r>
      <w:r w:rsidRPr="00087DE5">
        <w:rPr>
          <w:bCs/>
        </w:rPr>
        <w:t xml:space="preserve"> sätestab vaiete menetleja. </w:t>
      </w:r>
      <w:r w:rsidRPr="00087DE5">
        <w:t xml:space="preserve">RÜ toimingu või otsuse peale võib vastavalt </w:t>
      </w:r>
      <w:r w:rsidRPr="00087DE5">
        <w:rPr>
          <w:iCs/>
        </w:rPr>
        <w:t>STS</w:t>
      </w:r>
      <w:r w:rsidRPr="00087DE5">
        <w:t xml:space="preserve"> §-le 51 esitada vaide, mille menetlejaks on määratud RÜ ning vaie vaadatakse läbi haldusmenetluse seaduses sätestatud korras. </w:t>
      </w:r>
    </w:p>
    <w:p w14:paraId="74F7A169" w14:textId="77777777" w:rsidR="002F38D1" w:rsidRPr="00087DE5" w:rsidRDefault="002F38D1" w:rsidP="002F38D1">
      <w:pPr>
        <w:spacing w:before="0" w:after="0" w:line="240" w:lineRule="auto"/>
        <w:mirrorIndents/>
      </w:pPr>
    </w:p>
    <w:p w14:paraId="5AF821E5" w14:textId="77777777" w:rsidR="002F38D1" w:rsidRPr="00087DE5" w:rsidRDefault="002F38D1" w:rsidP="002F38D1">
      <w:pPr>
        <w:spacing w:before="0" w:after="0" w:line="240" w:lineRule="auto"/>
        <w:mirrorIndents/>
        <w:rPr>
          <w:b/>
          <w:bCs/>
        </w:rPr>
      </w:pPr>
      <w:r w:rsidRPr="00087DE5">
        <w:rPr>
          <w:b/>
          <w:bCs/>
        </w:rPr>
        <w:t xml:space="preserve">2. peatükk. </w:t>
      </w:r>
      <w:r w:rsidRPr="00087DE5">
        <w:rPr>
          <w:b/>
        </w:rPr>
        <w:t>Toetatavad tegevused, abikõlblikud kulud ja toetuse osakaal</w:t>
      </w:r>
    </w:p>
    <w:p w14:paraId="7C3925A1" w14:textId="77777777" w:rsidR="002F38D1" w:rsidRPr="00087DE5" w:rsidRDefault="002F38D1" w:rsidP="002F38D1">
      <w:pPr>
        <w:spacing w:before="0" w:after="0" w:line="240" w:lineRule="auto"/>
        <w:mirrorIndents/>
      </w:pPr>
    </w:p>
    <w:p w14:paraId="376590B8" w14:textId="77777777" w:rsidR="002F38D1" w:rsidRPr="00087DE5" w:rsidRDefault="002F38D1" w:rsidP="002F38D1">
      <w:pPr>
        <w:spacing w:before="0" w:after="0" w:line="240" w:lineRule="auto"/>
        <w:mirrorIndents/>
      </w:pPr>
      <w:r w:rsidRPr="00087DE5">
        <w:t xml:space="preserve">Peatükk sätestab toetuse andmise eesmärgi ja tulemuse, toetatavad tegevused, abikõlblikkuse perioodi, abikõlblikud kulud, toetuse osakaalu ja piirsumma. </w:t>
      </w:r>
    </w:p>
    <w:p w14:paraId="4E6DA6CE" w14:textId="77777777" w:rsidR="002F38D1" w:rsidRPr="00087DE5" w:rsidRDefault="002F38D1" w:rsidP="002F38D1">
      <w:pPr>
        <w:spacing w:before="0" w:after="0" w:line="240" w:lineRule="auto"/>
        <w:mirrorIndents/>
      </w:pPr>
    </w:p>
    <w:p w14:paraId="5FA4FD02" w14:textId="77777777" w:rsidR="002F38D1" w:rsidRPr="00087DE5" w:rsidRDefault="002F38D1" w:rsidP="002F38D1">
      <w:pPr>
        <w:widowControl w:val="0"/>
        <w:suppressAutoHyphens/>
        <w:spacing w:before="0" w:after="0" w:line="240" w:lineRule="auto"/>
        <w:mirrorIndents/>
      </w:pPr>
      <w:r w:rsidRPr="00087DE5">
        <w:rPr>
          <w:b/>
          <w:color w:val="000000"/>
        </w:rPr>
        <w:t xml:space="preserve">Paragrahvi 5 </w:t>
      </w:r>
      <w:r w:rsidRPr="00087DE5">
        <w:rPr>
          <w:color w:val="000000"/>
        </w:rPr>
        <w:t>järgi on</w:t>
      </w:r>
      <w:r w:rsidRPr="00087DE5">
        <w:rPr>
          <w:b/>
          <w:color w:val="000000"/>
        </w:rPr>
        <w:t xml:space="preserve"> </w:t>
      </w:r>
      <w:r w:rsidRPr="00087DE5">
        <w:t>toetuse andmise eesmärk</w:t>
      </w:r>
      <w:r>
        <w:t>:</w:t>
      </w:r>
      <w:r w:rsidRPr="00087DE5">
        <w:t xml:space="preserve"> </w:t>
      </w:r>
      <w:r>
        <w:t xml:space="preserve">1) vähendada </w:t>
      </w:r>
      <w:r w:rsidRPr="00087DE5">
        <w:t>tööealis</w:t>
      </w:r>
      <w:r>
        <w:t>t</w:t>
      </w:r>
      <w:r w:rsidRPr="00087DE5">
        <w:t>e inimes</w:t>
      </w:r>
      <w:r>
        <w:t>t</w:t>
      </w:r>
      <w:r w:rsidRPr="00087DE5">
        <w:t>e hoolduskoormus</w:t>
      </w:r>
      <w:r>
        <w:t>t</w:t>
      </w:r>
      <w:r w:rsidRPr="00087DE5">
        <w:t xml:space="preserve"> ning </w:t>
      </w:r>
      <w:r>
        <w:t>toetada nende</w:t>
      </w:r>
      <w:r w:rsidRPr="009F78B9">
        <w:t xml:space="preserve"> tööle asumist</w:t>
      </w:r>
      <w:r w:rsidRPr="00087DE5">
        <w:t xml:space="preserve"> </w:t>
      </w:r>
      <w:r>
        <w:t xml:space="preserve">(hõlmab </w:t>
      </w:r>
      <w:r w:rsidRPr="00087DE5">
        <w:t xml:space="preserve">tööturule </w:t>
      </w:r>
      <w:r>
        <w:t>suundumist</w:t>
      </w:r>
      <w:r w:rsidRPr="00087DE5">
        <w:t>, tööturul püsimi</w:t>
      </w:r>
      <w:r>
        <w:t>st ja</w:t>
      </w:r>
      <w:r w:rsidRPr="00087DE5">
        <w:t xml:space="preserve"> </w:t>
      </w:r>
      <w:r>
        <w:t>t</w:t>
      </w:r>
      <w:r w:rsidRPr="00087DE5">
        <w:t>öötukassa pakutavate aktiivsete tööturuteenuste</w:t>
      </w:r>
      <w:r>
        <w:t xml:space="preserve"> kasutamist); 2)</w:t>
      </w:r>
      <w:r w:rsidRPr="00087DE5">
        <w:t xml:space="preserve"> </w:t>
      </w:r>
      <w:r>
        <w:t xml:space="preserve">toetada </w:t>
      </w:r>
      <w:r w:rsidRPr="00087DE5">
        <w:t>tööealis</w:t>
      </w:r>
      <w:r>
        <w:t>t</w:t>
      </w:r>
      <w:r w:rsidRPr="00087DE5">
        <w:t>e erivajadus</w:t>
      </w:r>
      <w:r>
        <w:t>ega</w:t>
      </w:r>
      <w:r w:rsidRPr="00087DE5">
        <w:t xml:space="preserve"> inimes</w:t>
      </w:r>
      <w:r>
        <w:t>t</w:t>
      </w:r>
      <w:r w:rsidRPr="00087DE5">
        <w:t>e toimetuleku</w:t>
      </w:r>
      <w:r>
        <w:t>t, et suurendada nende</w:t>
      </w:r>
      <w:r w:rsidRPr="00087DE5">
        <w:t xml:space="preserve"> </w:t>
      </w:r>
      <w:r w:rsidRPr="009F78B9">
        <w:t>tööturule asumise</w:t>
      </w:r>
      <w:r w:rsidRPr="00087DE5">
        <w:t xml:space="preserve"> võimekus</w:t>
      </w:r>
      <w:r>
        <w:t>t; 3) toetada</w:t>
      </w:r>
      <w:r w:rsidRPr="00087DE5">
        <w:t xml:space="preserve"> toimetulekuraskustes inimes</w:t>
      </w:r>
      <w:r>
        <w:t>t</w:t>
      </w:r>
      <w:r w:rsidRPr="00087DE5">
        <w:t>e toimetuleku</w:t>
      </w:r>
      <w:r>
        <w:t>t.</w:t>
      </w:r>
      <w:r w:rsidRPr="00087DE5">
        <w:t xml:space="preserve"> Projekti eesmärk võib olla kas ainult tööealise inimese hoolduskoormuse vähendamine (</w:t>
      </w:r>
      <w:r>
        <w:t xml:space="preserve">nt </w:t>
      </w:r>
      <w:r w:rsidRPr="00087DE5">
        <w:t xml:space="preserve">kui osutatakse intervallhooldusteenust või päevahoiuteenust), ainult tööealise erivajadusega inimese toetamine </w:t>
      </w:r>
      <w:r w:rsidRPr="00B9726D">
        <w:t>tööturule asumiseks</w:t>
      </w:r>
      <w:r w:rsidRPr="00087DE5">
        <w:t xml:space="preserve"> (nt kui osutatakse isikliku abistaja teenust), ainult toimetulekuraskus</w:t>
      </w:r>
      <w:r>
        <w:t>tes</w:t>
      </w:r>
      <w:r w:rsidRPr="00087DE5">
        <w:t xml:space="preserve"> inimes</w:t>
      </w:r>
      <w:r>
        <w:t>e</w:t>
      </w:r>
      <w:r w:rsidRPr="00087DE5">
        <w:t xml:space="preserve"> toimetuleku toetamine (nt kui osutatakse nõustamisteenust) või mitme sihtrühma toetamine (ühes projektis osutatakse mitut §-s 6 nimetatud teenus</w:t>
      </w:r>
      <w:r>
        <w:t>t).</w:t>
      </w:r>
      <w:r w:rsidRPr="00087DE5">
        <w:t xml:space="preserve"> Toetuse andmise väljund</w:t>
      </w:r>
      <w:r>
        <w:t>i</w:t>
      </w:r>
      <w:r w:rsidRPr="00087DE5">
        <w:t>näitajaks on hoolekandeteenuste osutamine vähemalt 300 inimesele.</w:t>
      </w:r>
    </w:p>
    <w:p w14:paraId="578B1D34" w14:textId="77777777" w:rsidR="002F38D1" w:rsidRPr="00087DE5" w:rsidRDefault="002F38D1" w:rsidP="002F38D1">
      <w:pPr>
        <w:spacing w:before="0" w:after="0" w:line="240" w:lineRule="auto"/>
        <w:mirrorIndents/>
      </w:pPr>
    </w:p>
    <w:p w14:paraId="0EEC27D0" w14:textId="77777777" w:rsidR="002F38D1" w:rsidRPr="00087DE5" w:rsidRDefault="002F38D1" w:rsidP="002F38D1">
      <w:pPr>
        <w:spacing w:before="0" w:after="0" w:line="240" w:lineRule="auto"/>
        <w:mirrorIndents/>
      </w:pPr>
    </w:p>
    <w:p w14:paraId="14C01AD3" w14:textId="77777777" w:rsidR="002F38D1" w:rsidRPr="00087DE5" w:rsidRDefault="002F38D1" w:rsidP="002F38D1">
      <w:pPr>
        <w:spacing w:before="0" w:after="0" w:line="240" w:lineRule="auto"/>
        <w:mirrorIndents/>
        <w:rPr>
          <w:u w:val="single"/>
        </w:rPr>
      </w:pPr>
      <w:r w:rsidRPr="00087DE5">
        <w:rPr>
          <w:u w:val="single"/>
        </w:rPr>
        <w:t>.</w:t>
      </w:r>
      <w:r w:rsidRPr="00087DE5">
        <w:rPr>
          <w:b/>
          <w:bCs/>
          <w:u w:val="single"/>
        </w:rPr>
        <w:t>Tabel 1. Teenuse sihtrühm</w:t>
      </w:r>
    </w:p>
    <w:tbl>
      <w:tblPr>
        <w:tblStyle w:val="Kontuurtabel"/>
        <w:tblW w:w="0" w:type="auto"/>
        <w:tblLook w:val="04A0" w:firstRow="1" w:lastRow="0" w:firstColumn="1" w:lastColumn="0" w:noHBand="0" w:noVBand="1"/>
      </w:tblPr>
      <w:tblGrid>
        <w:gridCol w:w="2830"/>
        <w:gridCol w:w="2283"/>
        <w:gridCol w:w="4420"/>
      </w:tblGrid>
      <w:tr w:rsidR="002F38D1" w:rsidRPr="00087DE5" w14:paraId="5822F984" w14:textId="77777777" w:rsidTr="000E487C">
        <w:trPr>
          <w:trHeight w:val="553"/>
        </w:trPr>
        <w:tc>
          <w:tcPr>
            <w:tcW w:w="2830" w:type="dxa"/>
            <w:noWrap/>
          </w:tcPr>
          <w:p w14:paraId="28D1D656" w14:textId="77777777" w:rsidR="002F38D1" w:rsidRPr="00087DE5" w:rsidRDefault="002F38D1" w:rsidP="000E487C">
            <w:pPr>
              <w:spacing w:before="0" w:after="0" w:line="240" w:lineRule="auto"/>
              <w:mirrorIndents/>
              <w:rPr>
                <w:b/>
                <w:sz w:val="22"/>
                <w:szCs w:val="22"/>
              </w:rPr>
            </w:pPr>
            <w:r w:rsidRPr="00087DE5">
              <w:rPr>
                <w:b/>
                <w:sz w:val="22"/>
                <w:szCs w:val="22"/>
              </w:rPr>
              <w:t>Teenus</w:t>
            </w:r>
          </w:p>
        </w:tc>
        <w:tc>
          <w:tcPr>
            <w:tcW w:w="2268" w:type="dxa"/>
          </w:tcPr>
          <w:p w14:paraId="1518783D" w14:textId="77777777" w:rsidR="002F38D1" w:rsidRPr="00087DE5" w:rsidRDefault="002F38D1" w:rsidP="000E487C">
            <w:pPr>
              <w:spacing w:before="0" w:after="0" w:line="240" w:lineRule="auto"/>
              <w:mirrorIndents/>
              <w:rPr>
                <w:b/>
                <w:sz w:val="22"/>
                <w:szCs w:val="22"/>
              </w:rPr>
            </w:pPr>
            <w:r w:rsidRPr="00087DE5">
              <w:rPr>
                <w:b/>
                <w:sz w:val="22"/>
                <w:szCs w:val="22"/>
              </w:rPr>
              <w:t>Sihtrühm</w:t>
            </w:r>
          </w:p>
        </w:tc>
        <w:tc>
          <w:tcPr>
            <w:tcW w:w="4435" w:type="dxa"/>
          </w:tcPr>
          <w:p w14:paraId="66C96B37" w14:textId="77777777" w:rsidR="002F38D1" w:rsidRPr="00087DE5" w:rsidRDefault="002F38D1" w:rsidP="000E487C">
            <w:pPr>
              <w:spacing w:before="0" w:after="0" w:line="240" w:lineRule="auto"/>
              <w:mirrorIndents/>
              <w:rPr>
                <w:b/>
                <w:sz w:val="22"/>
                <w:szCs w:val="22"/>
              </w:rPr>
            </w:pPr>
            <w:r w:rsidRPr="00087DE5">
              <w:rPr>
                <w:b/>
                <w:sz w:val="22"/>
                <w:szCs w:val="22"/>
              </w:rPr>
              <w:t>Kelle abivajadust KOV hindab ja kellele teenust osutatakse?</w:t>
            </w:r>
          </w:p>
        </w:tc>
      </w:tr>
      <w:tr w:rsidR="002F38D1" w:rsidRPr="00087DE5" w14:paraId="7F2C4A67" w14:textId="77777777" w:rsidTr="000E487C">
        <w:trPr>
          <w:trHeight w:val="1550"/>
        </w:trPr>
        <w:tc>
          <w:tcPr>
            <w:tcW w:w="2830" w:type="dxa"/>
            <w:noWrap/>
            <w:hideMark/>
          </w:tcPr>
          <w:p w14:paraId="50CB234E" w14:textId="77777777" w:rsidR="002F38D1" w:rsidRPr="00087DE5" w:rsidRDefault="002F38D1" w:rsidP="000E487C">
            <w:pPr>
              <w:spacing w:before="0" w:after="0" w:line="240" w:lineRule="auto"/>
              <w:mirrorIndents/>
              <w:rPr>
                <w:sz w:val="22"/>
                <w:szCs w:val="22"/>
              </w:rPr>
            </w:pPr>
            <w:r w:rsidRPr="00087DE5">
              <w:rPr>
                <w:sz w:val="22"/>
                <w:szCs w:val="22"/>
              </w:rPr>
              <w:t>Koduteenus</w:t>
            </w:r>
          </w:p>
        </w:tc>
        <w:tc>
          <w:tcPr>
            <w:tcW w:w="2268" w:type="dxa"/>
            <w:hideMark/>
          </w:tcPr>
          <w:p w14:paraId="1C1645D3" w14:textId="77777777" w:rsidR="002F38D1" w:rsidRPr="00087DE5" w:rsidRDefault="002F38D1" w:rsidP="000E487C">
            <w:pPr>
              <w:spacing w:before="0" w:after="0" w:line="240" w:lineRule="auto"/>
              <w:mirrorIndents/>
              <w:rPr>
                <w:sz w:val="22"/>
                <w:szCs w:val="22"/>
              </w:rPr>
            </w:pPr>
            <w:r w:rsidRPr="00087DE5">
              <w:rPr>
                <w:sz w:val="22"/>
                <w:szCs w:val="22"/>
              </w:rPr>
              <w:t xml:space="preserve">*18+ hoolduskoormusega inimene </w:t>
            </w:r>
          </w:p>
          <w:p w14:paraId="1D816501" w14:textId="77777777" w:rsidR="002F38D1" w:rsidRPr="00087DE5" w:rsidRDefault="002F38D1" w:rsidP="000E487C">
            <w:pPr>
              <w:spacing w:before="0" w:after="0" w:line="240" w:lineRule="auto"/>
              <w:mirrorIndents/>
              <w:rPr>
                <w:sz w:val="22"/>
                <w:szCs w:val="22"/>
              </w:rPr>
            </w:pPr>
          </w:p>
          <w:p w14:paraId="080C976E" w14:textId="77777777" w:rsidR="002F38D1" w:rsidRPr="00087DE5" w:rsidRDefault="002F38D1" w:rsidP="000E487C">
            <w:pPr>
              <w:spacing w:before="0" w:after="0" w:line="240" w:lineRule="auto"/>
              <w:mirrorIndents/>
              <w:rPr>
                <w:sz w:val="22"/>
                <w:szCs w:val="22"/>
              </w:rPr>
            </w:pPr>
          </w:p>
          <w:p w14:paraId="661A160C" w14:textId="77777777" w:rsidR="002F38D1" w:rsidRPr="00087DE5" w:rsidRDefault="002F38D1" w:rsidP="000E487C">
            <w:pPr>
              <w:spacing w:before="0" w:after="0" w:line="240" w:lineRule="auto"/>
              <w:mirrorIndents/>
              <w:rPr>
                <w:sz w:val="22"/>
                <w:szCs w:val="22"/>
              </w:rPr>
            </w:pPr>
            <w:r w:rsidRPr="00087DE5">
              <w:rPr>
                <w:sz w:val="22"/>
                <w:szCs w:val="22"/>
              </w:rPr>
              <w:lastRenderedPageBreak/>
              <w:t>*18+ toimetulekuraskus</w:t>
            </w:r>
            <w:r>
              <w:rPr>
                <w:sz w:val="22"/>
                <w:szCs w:val="22"/>
              </w:rPr>
              <w:t>t</w:t>
            </w:r>
            <w:r w:rsidRPr="00087DE5">
              <w:rPr>
                <w:sz w:val="22"/>
                <w:szCs w:val="22"/>
              </w:rPr>
              <w:t>es inimene</w:t>
            </w:r>
          </w:p>
        </w:tc>
        <w:tc>
          <w:tcPr>
            <w:tcW w:w="4435" w:type="dxa"/>
            <w:hideMark/>
          </w:tcPr>
          <w:p w14:paraId="11CCC851" w14:textId="77777777" w:rsidR="002F38D1" w:rsidRPr="00087DE5" w:rsidRDefault="002F38D1" w:rsidP="000E487C">
            <w:pPr>
              <w:spacing w:before="0" w:after="0" w:line="240" w:lineRule="auto"/>
              <w:mirrorIndents/>
              <w:rPr>
                <w:sz w:val="22"/>
                <w:szCs w:val="22"/>
              </w:rPr>
            </w:pPr>
            <w:r w:rsidRPr="00087DE5">
              <w:rPr>
                <w:sz w:val="22"/>
                <w:szCs w:val="22"/>
              </w:rPr>
              <w:lastRenderedPageBreak/>
              <w:t xml:space="preserve">*18+ hooldusvajadusega inimene, kes vajab järelevalvet, juhendamist ja abi igapäevatoimingutes. </w:t>
            </w:r>
          </w:p>
          <w:p w14:paraId="782D8BDC" w14:textId="77777777" w:rsidR="002F38D1" w:rsidRPr="00087DE5" w:rsidRDefault="002F38D1" w:rsidP="000E487C">
            <w:pPr>
              <w:spacing w:before="0" w:after="0" w:line="240" w:lineRule="auto"/>
              <w:mirrorIndents/>
              <w:rPr>
                <w:sz w:val="22"/>
                <w:szCs w:val="22"/>
              </w:rPr>
            </w:pPr>
          </w:p>
          <w:p w14:paraId="065B7F38" w14:textId="77777777" w:rsidR="002F38D1" w:rsidRPr="00087DE5" w:rsidRDefault="002F38D1" w:rsidP="000E487C">
            <w:pPr>
              <w:spacing w:before="0" w:after="0" w:line="240" w:lineRule="auto"/>
              <w:mirrorIndents/>
              <w:rPr>
                <w:sz w:val="22"/>
                <w:szCs w:val="22"/>
              </w:rPr>
            </w:pPr>
            <w:r w:rsidRPr="00087DE5">
              <w:rPr>
                <w:sz w:val="22"/>
                <w:szCs w:val="22"/>
              </w:rPr>
              <w:t>*18+ toimetulekuraskus</w:t>
            </w:r>
            <w:r>
              <w:rPr>
                <w:sz w:val="22"/>
                <w:szCs w:val="22"/>
              </w:rPr>
              <w:t>t</w:t>
            </w:r>
            <w:r w:rsidRPr="00087DE5">
              <w:rPr>
                <w:sz w:val="22"/>
                <w:szCs w:val="22"/>
              </w:rPr>
              <w:t xml:space="preserve">es inimene, kelle toimetulekut või kelle perekonna toimetulekut raskendavad ajutised või </w:t>
            </w:r>
            <w:r w:rsidRPr="00087DE5">
              <w:rPr>
                <w:sz w:val="22"/>
                <w:szCs w:val="22"/>
              </w:rPr>
              <w:lastRenderedPageBreak/>
              <w:t>püsivad asjaolud, mille tulemusena ei ole igapäevaelu vajaduste rahuldamine inimese jaoks jõukohane.</w:t>
            </w:r>
          </w:p>
        </w:tc>
      </w:tr>
      <w:tr w:rsidR="002F38D1" w:rsidRPr="00087DE5" w14:paraId="7196A2D3" w14:textId="77777777" w:rsidTr="000E487C">
        <w:trPr>
          <w:trHeight w:val="733"/>
        </w:trPr>
        <w:tc>
          <w:tcPr>
            <w:tcW w:w="2830" w:type="dxa"/>
            <w:noWrap/>
            <w:hideMark/>
          </w:tcPr>
          <w:p w14:paraId="612F410F" w14:textId="77777777" w:rsidR="002F38D1" w:rsidRPr="00087DE5" w:rsidRDefault="002F38D1" w:rsidP="000E487C">
            <w:pPr>
              <w:spacing w:before="0" w:after="0" w:line="240" w:lineRule="auto"/>
              <w:mirrorIndents/>
              <w:rPr>
                <w:sz w:val="22"/>
                <w:szCs w:val="22"/>
              </w:rPr>
            </w:pPr>
            <w:r w:rsidRPr="00087DE5">
              <w:rPr>
                <w:sz w:val="22"/>
                <w:szCs w:val="22"/>
              </w:rPr>
              <w:lastRenderedPageBreak/>
              <w:t>Päevahoiuteenus</w:t>
            </w:r>
          </w:p>
        </w:tc>
        <w:tc>
          <w:tcPr>
            <w:tcW w:w="2268" w:type="dxa"/>
            <w:vMerge w:val="restart"/>
            <w:hideMark/>
          </w:tcPr>
          <w:p w14:paraId="6CDFCF29" w14:textId="77777777" w:rsidR="002F38D1" w:rsidRPr="00087DE5" w:rsidRDefault="002F38D1" w:rsidP="000E487C">
            <w:pPr>
              <w:spacing w:before="0" w:after="0" w:line="240" w:lineRule="auto"/>
              <w:mirrorIndents/>
              <w:rPr>
                <w:sz w:val="22"/>
                <w:szCs w:val="22"/>
              </w:rPr>
            </w:pPr>
            <w:r w:rsidRPr="00087DE5">
              <w:rPr>
                <w:sz w:val="22"/>
                <w:szCs w:val="22"/>
              </w:rPr>
              <w:t xml:space="preserve">*18+ hoolduskoormusega inimene </w:t>
            </w:r>
          </w:p>
        </w:tc>
        <w:tc>
          <w:tcPr>
            <w:tcW w:w="4435" w:type="dxa"/>
            <w:vMerge w:val="restart"/>
            <w:hideMark/>
          </w:tcPr>
          <w:p w14:paraId="611B5B9E" w14:textId="77777777" w:rsidR="002F38D1" w:rsidRPr="00087DE5" w:rsidRDefault="002F38D1" w:rsidP="000E487C">
            <w:pPr>
              <w:spacing w:before="0" w:after="0" w:line="240" w:lineRule="auto"/>
              <w:mirrorIndents/>
              <w:rPr>
                <w:sz w:val="22"/>
                <w:szCs w:val="22"/>
              </w:rPr>
            </w:pPr>
            <w:r w:rsidRPr="00087DE5">
              <w:rPr>
                <w:sz w:val="22"/>
                <w:szCs w:val="22"/>
              </w:rPr>
              <w:t xml:space="preserve">*18+ hooldusvajadusega inimene, kes vajab järelevalvet, juhendamist ja abi igapäevatoimingutes. </w:t>
            </w:r>
          </w:p>
        </w:tc>
      </w:tr>
      <w:tr w:rsidR="002F38D1" w:rsidRPr="00087DE5" w14:paraId="46F1AB45" w14:textId="77777777" w:rsidTr="000E487C">
        <w:trPr>
          <w:trHeight w:val="300"/>
        </w:trPr>
        <w:tc>
          <w:tcPr>
            <w:tcW w:w="2830" w:type="dxa"/>
            <w:noWrap/>
            <w:hideMark/>
          </w:tcPr>
          <w:p w14:paraId="3AF15E1B" w14:textId="77777777" w:rsidR="002F38D1" w:rsidRPr="00087DE5" w:rsidRDefault="002F38D1" w:rsidP="000E487C">
            <w:pPr>
              <w:spacing w:before="0" w:after="0" w:line="240" w:lineRule="auto"/>
              <w:mirrorIndents/>
              <w:rPr>
                <w:sz w:val="22"/>
                <w:szCs w:val="22"/>
              </w:rPr>
            </w:pPr>
            <w:r w:rsidRPr="00087DE5">
              <w:rPr>
                <w:sz w:val="22"/>
                <w:szCs w:val="22"/>
              </w:rPr>
              <w:t>Intervallhooldusteenus</w:t>
            </w:r>
          </w:p>
        </w:tc>
        <w:tc>
          <w:tcPr>
            <w:tcW w:w="2268" w:type="dxa"/>
            <w:vMerge/>
            <w:hideMark/>
          </w:tcPr>
          <w:p w14:paraId="58B4098C" w14:textId="77777777" w:rsidR="002F38D1" w:rsidRPr="00087DE5" w:rsidRDefault="002F38D1" w:rsidP="000E487C">
            <w:pPr>
              <w:spacing w:before="0" w:after="0" w:line="240" w:lineRule="auto"/>
              <w:mirrorIndents/>
              <w:rPr>
                <w:sz w:val="22"/>
                <w:szCs w:val="22"/>
              </w:rPr>
            </w:pPr>
          </w:p>
        </w:tc>
        <w:tc>
          <w:tcPr>
            <w:tcW w:w="4435" w:type="dxa"/>
            <w:vMerge/>
            <w:hideMark/>
          </w:tcPr>
          <w:p w14:paraId="0DDF349A" w14:textId="77777777" w:rsidR="002F38D1" w:rsidRPr="00087DE5" w:rsidRDefault="002F38D1" w:rsidP="000E487C">
            <w:pPr>
              <w:spacing w:before="0" w:after="0" w:line="240" w:lineRule="auto"/>
              <w:mirrorIndents/>
              <w:rPr>
                <w:sz w:val="22"/>
                <w:szCs w:val="22"/>
              </w:rPr>
            </w:pPr>
          </w:p>
        </w:tc>
      </w:tr>
      <w:tr w:rsidR="002F38D1" w:rsidRPr="00087DE5" w14:paraId="7DD80721" w14:textId="77777777" w:rsidTr="000E487C">
        <w:trPr>
          <w:trHeight w:val="1060"/>
        </w:trPr>
        <w:tc>
          <w:tcPr>
            <w:tcW w:w="2830" w:type="dxa"/>
            <w:noWrap/>
            <w:hideMark/>
          </w:tcPr>
          <w:p w14:paraId="4044602A" w14:textId="77777777" w:rsidR="002F38D1" w:rsidRPr="00087DE5" w:rsidRDefault="002F38D1" w:rsidP="000E487C">
            <w:pPr>
              <w:spacing w:before="0" w:after="0" w:line="240" w:lineRule="auto"/>
              <w:mirrorIndents/>
              <w:rPr>
                <w:sz w:val="22"/>
                <w:szCs w:val="22"/>
              </w:rPr>
            </w:pPr>
            <w:r w:rsidRPr="00087DE5">
              <w:rPr>
                <w:sz w:val="22"/>
                <w:szCs w:val="22"/>
              </w:rPr>
              <w:t>Isikliku abistaja teenus</w:t>
            </w:r>
          </w:p>
        </w:tc>
        <w:tc>
          <w:tcPr>
            <w:tcW w:w="2268" w:type="dxa"/>
            <w:hideMark/>
          </w:tcPr>
          <w:p w14:paraId="1A2A0CE4" w14:textId="77777777" w:rsidR="002F38D1" w:rsidRPr="00087DE5" w:rsidRDefault="002F38D1" w:rsidP="000E487C">
            <w:pPr>
              <w:spacing w:before="0" w:after="0" w:line="240" w:lineRule="auto"/>
              <w:mirrorIndents/>
              <w:rPr>
                <w:sz w:val="22"/>
                <w:szCs w:val="22"/>
              </w:rPr>
            </w:pPr>
            <w:r w:rsidRPr="00087DE5">
              <w:rPr>
                <w:sz w:val="22"/>
                <w:szCs w:val="22"/>
              </w:rPr>
              <w:t>*Tööealine erivajadus</w:t>
            </w:r>
            <w:r>
              <w:rPr>
                <w:sz w:val="22"/>
                <w:szCs w:val="22"/>
              </w:rPr>
              <w:t>ega</w:t>
            </w:r>
            <w:r w:rsidRPr="00087DE5">
              <w:rPr>
                <w:sz w:val="22"/>
                <w:szCs w:val="22"/>
              </w:rPr>
              <w:t xml:space="preserve"> inimene</w:t>
            </w:r>
          </w:p>
        </w:tc>
        <w:tc>
          <w:tcPr>
            <w:tcW w:w="4435" w:type="dxa"/>
            <w:hideMark/>
          </w:tcPr>
          <w:p w14:paraId="5A3D544D" w14:textId="77777777" w:rsidR="002F38D1" w:rsidRPr="00087DE5" w:rsidRDefault="002F38D1" w:rsidP="000E487C">
            <w:pPr>
              <w:spacing w:before="0" w:after="0" w:line="240" w:lineRule="auto"/>
              <w:mirrorIndents/>
              <w:rPr>
                <w:sz w:val="22"/>
                <w:szCs w:val="22"/>
              </w:rPr>
            </w:pPr>
            <w:r w:rsidRPr="00087DE5">
              <w:rPr>
                <w:sz w:val="22"/>
                <w:szCs w:val="22"/>
              </w:rPr>
              <w:t xml:space="preserve">*tööealine erivajadusega inimene, kellel on füüsiline või psüühiline kõrvalekalle, mille tõttu ta vajab kõrvalabi. </w:t>
            </w:r>
          </w:p>
        </w:tc>
      </w:tr>
      <w:tr w:rsidR="002F38D1" w:rsidRPr="00087DE5" w14:paraId="4D6A5CB9" w14:textId="77777777" w:rsidTr="000E487C">
        <w:trPr>
          <w:trHeight w:val="1690"/>
        </w:trPr>
        <w:tc>
          <w:tcPr>
            <w:tcW w:w="2830" w:type="dxa"/>
            <w:noWrap/>
            <w:hideMark/>
          </w:tcPr>
          <w:p w14:paraId="6396722D" w14:textId="77777777" w:rsidR="002F38D1" w:rsidRPr="00087DE5" w:rsidRDefault="002F38D1" w:rsidP="000E487C">
            <w:pPr>
              <w:spacing w:before="0" w:after="0" w:line="240" w:lineRule="auto"/>
              <w:mirrorIndents/>
              <w:rPr>
                <w:sz w:val="22"/>
                <w:szCs w:val="22"/>
              </w:rPr>
            </w:pPr>
            <w:r w:rsidRPr="00087DE5">
              <w:rPr>
                <w:sz w:val="22"/>
                <w:szCs w:val="22"/>
              </w:rPr>
              <w:t>Tugiisikuteenus</w:t>
            </w:r>
          </w:p>
        </w:tc>
        <w:tc>
          <w:tcPr>
            <w:tcW w:w="2268" w:type="dxa"/>
            <w:hideMark/>
          </w:tcPr>
          <w:p w14:paraId="1DA7057C" w14:textId="77777777" w:rsidR="002F38D1" w:rsidRPr="00087DE5" w:rsidRDefault="002F38D1" w:rsidP="000E487C">
            <w:pPr>
              <w:spacing w:before="0" w:after="0" w:line="240" w:lineRule="auto"/>
              <w:mirrorIndents/>
              <w:rPr>
                <w:sz w:val="22"/>
                <w:szCs w:val="22"/>
              </w:rPr>
            </w:pPr>
            <w:r w:rsidRPr="00087DE5">
              <w:rPr>
                <w:sz w:val="22"/>
                <w:szCs w:val="22"/>
              </w:rPr>
              <w:t>*Tööealine erivajadus</w:t>
            </w:r>
            <w:r>
              <w:rPr>
                <w:sz w:val="22"/>
                <w:szCs w:val="22"/>
              </w:rPr>
              <w:t>ega</w:t>
            </w:r>
            <w:r w:rsidRPr="00087DE5">
              <w:rPr>
                <w:sz w:val="22"/>
                <w:szCs w:val="22"/>
              </w:rPr>
              <w:t xml:space="preserve"> inimene </w:t>
            </w:r>
          </w:p>
          <w:p w14:paraId="2B8A376C" w14:textId="77777777" w:rsidR="002F38D1" w:rsidRPr="00087DE5" w:rsidRDefault="002F38D1" w:rsidP="000E487C">
            <w:pPr>
              <w:spacing w:before="0" w:after="0" w:line="240" w:lineRule="auto"/>
              <w:mirrorIndents/>
              <w:rPr>
                <w:sz w:val="22"/>
                <w:szCs w:val="22"/>
              </w:rPr>
            </w:pPr>
          </w:p>
          <w:p w14:paraId="707CE7BF" w14:textId="77777777" w:rsidR="002F38D1" w:rsidRPr="00087DE5" w:rsidRDefault="002F38D1" w:rsidP="000E487C">
            <w:pPr>
              <w:spacing w:before="0" w:after="0" w:line="240" w:lineRule="auto"/>
              <w:mirrorIndents/>
              <w:rPr>
                <w:sz w:val="22"/>
                <w:szCs w:val="22"/>
              </w:rPr>
            </w:pPr>
            <w:r w:rsidRPr="00087DE5">
              <w:rPr>
                <w:sz w:val="22"/>
                <w:szCs w:val="22"/>
              </w:rPr>
              <w:t>*18+ toimetulekuraskus</w:t>
            </w:r>
            <w:r>
              <w:rPr>
                <w:sz w:val="22"/>
                <w:szCs w:val="22"/>
              </w:rPr>
              <w:t>t</w:t>
            </w:r>
            <w:r w:rsidRPr="00087DE5">
              <w:rPr>
                <w:sz w:val="22"/>
                <w:szCs w:val="22"/>
              </w:rPr>
              <w:t>es inimene</w:t>
            </w:r>
          </w:p>
        </w:tc>
        <w:tc>
          <w:tcPr>
            <w:tcW w:w="4435" w:type="dxa"/>
            <w:hideMark/>
          </w:tcPr>
          <w:p w14:paraId="02D38F77" w14:textId="77777777" w:rsidR="002F38D1" w:rsidRPr="00087DE5" w:rsidRDefault="002F38D1" w:rsidP="000E487C">
            <w:pPr>
              <w:spacing w:before="0" w:after="0" w:line="240" w:lineRule="auto"/>
              <w:mirrorIndents/>
              <w:rPr>
                <w:sz w:val="22"/>
                <w:szCs w:val="22"/>
              </w:rPr>
            </w:pPr>
            <w:r w:rsidRPr="00087DE5">
              <w:rPr>
                <w:sz w:val="22"/>
                <w:szCs w:val="22"/>
              </w:rPr>
              <w:t>*tööealine erivajadusega inimene, kellel on füüsiline või psüühiline kõrvalekalle, mille tõttu ta vajab kõrvalabi</w:t>
            </w:r>
          </w:p>
          <w:p w14:paraId="09336C20" w14:textId="77777777" w:rsidR="002F38D1" w:rsidRPr="00087DE5" w:rsidRDefault="002F38D1" w:rsidP="000E487C">
            <w:pPr>
              <w:spacing w:before="0" w:after="0" w:line="240" w:lineRule="auto"/>
              <w:mirrorIndents/>
              <w:rPr>
                <w:sz w:val="22"/>
                <w:szCs w:val="22"/>
              </w:rPr>
            </w:pPr>
          </w:p>
          <w:p w14:paraId="14C7BB55" w14:textId="77777777" w:rsidR="002F38D1" w:rsidRPr="00087DE5" w:rsidRDefault="002F38D1" w:rsidP="000E487C">
            <w:pPr>
              <w:spacing w:before="0" w:after="0" w:line="240" w:lineRule="auto"/>
              <w:mirrorIndents/>
              <w:rPr>
                <w:sz w:val="22"/>
                <w:szCs w:val="22"/>
              </w:rPr>
            </w:pPr>
            <w:r w:rsidRPr="00087DE5">
              <w:rPr>
                <w:sz w:val="22"/>
                <w:szCs w:val="22"/>
              </w:rPr>
              <w:t xml:space="preserve"> *18+ toimetulekuraskus</w:t>
            </w:r>
            <w:r>
              <w:rPr>
                <w:sz w:val="22"/>
                <w:szCs w:val="22"/>
              </w:rPr>
              <w:t>t</w:t>
            </w:r>
            <w:r w:rsidRPr="00087DE5">
              <w:rPr>
                <w:sz w:val="22"/>
                <w:szCs w:val="22"/>
              </w:rPr>
              <w:t>es inimene, kelle toimetulekut või kelle perekonna toimetulekut raskendavad ajutised või püsivad asjaolud, mille tulemusena ei ole igapäevaelu vajaduste rahuldamine inimese jaoks jõukohane.</w:t>
            </w:r>
          </w:p>
        </w:tc>
      </w:tr>
      <w:tr w:rsidR="002F38D1" w:rsidRPr="00087DE5" w14:paraId="03CE3920" w14:textId="77777777" w:rsidTr="000E487C">
        <w:trPr>
          <w:trHeight w:val="2666"/>
        </w:trPr>
        <w:tc>
          <w:tcPr>
            <w:tcW w:w="2830" w:type="dxa"/>
            <w:noWrap/>
            <w:hideMark/>
          </w:tcPr>
          <w:p w14:paraId="04740049" w14:textId="77777777" w:rsidR="002F38D1" w:rsidRPr="00087DE5" w:rsidRDefault="002F38D1" w:rsidP="000E487C">
            <w:pPr>
              <w:spacing w:before="0" w:after="0" w:line="240" w:lineRule="auto"/>
              <w:mirrorIndents/>
              <w:rPr>
                <w:sz w:val="22"/>
                <w:szCs w:val="22"/>
              </w:rPr>
            </w:pPr>
            <w:r w:rsidRPr="00087DE5">
              <w:rPr>
                <w:sz w:val="22"/>
                <w:szCs w:val="22"/>
              </w:rPr>
              <w:t>Nõustamisteenused ja tugigrupid</w:t>
            </w:r>
          </w:p>
          <w:p w14:paraId="713BAEDB" w14:textId="77777777" w:rsidR="002F38D1" w:rsidRPr="00087DE5" w:rsidRDefault="002F38D1" w:rsidP="000E487C">
            <w:pPr>
              <w:spacing w:before="0" w:after="0" w:line="240" w:lineRule="auto"/>
              <w:mirrorIndents/>
              <w:rPr>
                <w:sz w:val="22"/>
                <w:szCs w:val="22"/>
              </w:rPr>
            </w:pPr>
          </w:p>
        </w:tc>
        <w:tc>
          <w:tcPr>
            <w:tcW w:w="2268" w:type="dxa"/>
            <w:hideMark/>
          </w:tcPr>
          <w:p w14:paraId="19B00C8F" w14:textId="77777777" w:rsidR="002F38D1" w:rsidRPr="00087DE5" w:rsidRDefault="002F38D1" w:rsidP="000E487C">
            <w:pPr>
              <w:spacing w:before="0" w:after="0" w:line="240" w:lineRule="auto"/>
              <w:mirrorIndents/>
              <w:rPr>
                <w:sz w:val="22"/>
                <w:szCs w:val="22"/>
              </w:rPr>
            </w:pPr>
            <w:r w:rsidRPr="00087DE5">
              <w:rPr>
                <w:sz w:val="22"/>
                <w:szCs w:val="22"/>
              </w:rPr>
              <w:t>*Tööealine hoolduskoormusega inimene</w:t>
            </w:r>
          </w:p>
          <w:p w14:paraId="11DE8D50" w14:textId="77777777" w:rsidR="002F38D1" w:rsidRPr="00087DE5" w:rsidRDefault="002F38D1" w:rsidP="000E487C">
            <w:pPr>
              <w:spacing w:before="0" w:after="0" w:line="240" w:lineRule="auto"/>
              <w:mirrorIndents/>
              <w:rPr>
                <w:sz w:val="22"/>
                <w:szCs w:val="22"/>
              </w:rPr>
            </w:pPr>
          </w:p>
          <w:p w14:paraId="21DFF4DB" w14:textId="77777777" w:rsidR="002F38D1" w:rsidRPr="00087DE5" w:rsidRDefault="002F38D1" w:rsidP="000E487C">
            <w:pPr>
              <w:spacing w:before="0" w:after="0" w:line="240" w:lineRule="auto"/>
              <w:mirrorIndents/>
              <w:rPr>
                <w:sz w:val="22"/>
                <w:szCs w:val="22"/>
              </w:rPr>
            </w:pPr>
          </w:p>
          <w:p w14:paraId="27C13147" w14:textId="77777777" w:rsidR="002F38D1" w:rsidRPr="00087DE5" w:rsidRDefault="002F38D1" w:rsidP="000E487C">
            <w:pPr>
              <w:spacing w:before="0" w:after="0" w:line="240" w:lineRule="auto"/>
              <w:mirrorIndents/>
              <w:rPr>
                <w:sz w:val="22"/>
                <w:szCs w:val="22"/>
              </w:rPr>
            </w:pPr>
            <w:r w:rsidRPr="00087DE5">
              <w:rPr>
                <w:sz w:val="22"/>
                <w:szCs w:val="22"/>
              </w:rPr>
              <w:t>*18+ toimetulekuraskus</w:t>
            </w:r>
            <w:r>
              <w:rPr>
                <w:sz w:val="22"/>
                <w:szCs w:val="22"/>
              </w:rPr>
              <w:t>t</w:t>
            </w:r>
            <w:r w:rsidRPr="00087DE5">
              <w:rPr>
                <w:sz w:val="22"/>
                <w:szCs w:val="22"/>
              </w:rPr>
              <w:t>es inimene</w:t>
            </w:r>
          </w:p>
          <w:p w14:paraId="398C41B7" w14:textId="77777777" w:rsidR="002F38D1" w:rsidRPr="00087DE5" w:rsidRDefault="002F38D1" w:rsidP="000E487C">
            <w:pPr>
              <w:spacing w:before="0" w:after="0" w:line="240" w:lineRule="auto"/>
              <w:mirrorIndents/>
              <w:rPr>
                <w:sz w:val="22"/>
                <w:szCs w:val="22"/>
              </w:rPr>
            </w:pPr>
          </w:p>
          <w:p w14:paraId="54C1E9EA" w14:textId="77777777" w:rsidR="002F38D1" w:rsidRPr="00087DE5" w:rsidRDefault="002F38D1" w:rsidP="000E487C">
            <w:pPr>
              <w:spacing w:before="0" w:after="0" w:line="240" w:lineRule="auto"/>
              <w:mirrorIndents/>
              <w:rPr>
                <w:sz w:val="22"/>
                <w:szCs w:val="22"/>
              </w:rPr>
            </w:pPr>
          </w:p>
          <w:p w14:paraId="2E378715" w14:textId="77777777" w:rsidR="002F38D1" w:rsidRPr="00087DE5" w:rsidRDefault="002F38D1" w:rsidP="000E487C">
            <w:pPr>
              <w:spacing w:before="0" w:after="0" w:line="240" w:lineRule="auto"/>
              <w:mirrorIndents/>
              <w:rPr>
                <w:sz w:val="22"/>
                <w:szCs w:val="22"/>
              </w:rPr>
            </w:pPr>
          </w:p>
          <w:p w14:paraId="2345F8A3" w14:textId="77777777" w:rsidR="002F38D1" w:rsidRPr="00087DE5" w:rsidRDefault="002F38D1" w:rsidP="000E487C">
            <w:pPr>
              <w:spacing w:before="0" w:after="0" w:line="240" w:lineRule="auto"/>
              <w:mirrorIndents/>
              <w:rPr>
                <w:sz w:val="22"/>
                <w:szCs w:val="22"/>
              </w:rPr>
            </w:pPr>
            <w:r w:rsidRPr="00087DE5">
              <w:rPr>
                <w:sz w:val="22"/>
                <w:szCs w:val="22"/>
              </w:rPr>
              <w:t>*Tööealine erivajadus</w:t>
            </w:r>
            <w:r>
              <w:rPr>
                <w:sz w:val="22"/>
                <w:szCs w:val="22"/>
              </w:rPr>
              <w:t>ega</w:t>
            </w:r>
            <w:r w:rsidRPr="00087DE5">
              <w:rPr>
                <w:sz w:val="22"/>
                <w:szCs w:val="22"/>
              </w:rPr>
              <w:t xml:space="preserve"> inimene </w:t>
            </w:r>
          </w:p>
          <w:p w14:paraId="4E604E0B" w14:textId="77777777" w:rsidR="002F38D1" w:rsidRPr="00087DE5" w:rsidRDefault="002F38D1" w:rsidP="000E487C">
            <w:pPr>
              <w:spacing w:before="0" w:after="0" w:line="240" w:lineRule="auto"/>
              <w:mirrorIndents/>
              <w:rPr>
                <w:sz w:val="22"/>
                <w:szCs w:val="22"/>
              </w:rPr>
            </w:pPr>
          </w:p>
          <w:p w14:paraId="5F9EEB1D" w14:textId="77777777" w:rsidR="002F38D1" w:rsidRPr="00087DE5" w:rsidRDefault="002F38D1" w:rsidP="000E487C">
            <w:pPr>
              <w:spacing w:before="0" w:after="0" w:line="240" w:lineRule="auto"/>
              <w:mirrorIndents/>
              <w:rPr>
                <w:sz w:val="22"/>
                <w:szCs w:val="22"/>
              </w:rPr>
            </w:pPr>
          </w:p>
        </w:tc>
        <w:tc>
          <w:tcPr>
            <w:tcW w:w="4435" w:type="dxa"/>
            <w:hideMark/>
          </w:tcPr>
          <w:p w14:paraId="6EAE9FAF" w14:textId="77777777" w:rsidR="002F38D1" w:rsidRPr="00087DE5" w:rsidRDefault="002F38D1" w:rsidP="000E487C">
            <w:pPr>
              <w:spacing w:before="0" w:after="0" w:line="240" w:lineRule="auto"/>
              <w:mirrorIndents/>
              <w:rPr>
                <w:sz w:val="22"/>
                <w:szCs w:val="22"/>
              </w:rPr>
            </w:pPr>
            <w:r w:rsidRPr="00087DE5">
              <w:rPr>
                <w:sz w:val="22"/>
                <w:szCs w:val="22"/>
              </w:rPr>
              <w:t>*18+ hooldusvajadusega inimene, kes vajab järelevalvet, juhendamist ja abi igapäevatoimingutes.</w:t>
            </w:r>
          </w:p>
          <w:p w14:paraId="3C30E8D9" w14:textId="77777777" w:rsidR="002F38D1" w:rsidRPr="00087DE5" w:rsidRDefault="002F38D1" w:rsidP="000E487C">
            <w:pPr>
              <w:spacing w:before="0" w:after="0" w:line="240" w:lineRule="auto"/>
              <w:mirrorIndents/>
              <w:rPr>
                <w:sz w:val="22"/>
                <w:szCs w:val="22"/>
              </w:rPr>
            </w:pPr>
          </w:p>
          <w:p w14:paraId="3B619271" w14:textId="77777777" w:rsidR="002F38D1" w:rsidRPr="00087DE5" w:rsidRDefault="002F38D1" w:rsidP="000E487C">
            <w:pPr>
              <w:spacing w:before="0" w:after="0" w:line="240" w:lineRule="auto"/>
              <w:mirrorIndents/>
              <w:rPr>
                <w:sz w:val="22"/>
                <w:szCs w:val="22"/>
              </w:rPr>
            </w:pPr>
            <w:r w:rsidRPr="00087DE5">
              <w:rPr>
                <w:sz w:val="22"/>
                <w:szCs w:val="22"/>
              </w:rPr>
              <w:t>*tööealine hoolduskoormusega inimene</w:t>
            </w:r>
          </w:p>
          <w:p w14:paraId="293BC913" w14:textId="77777777" w:rsidR="002F38D1" w:rsidRPr="00087DE5" w:rsidRDefault="002F38D1" w:rsidP="000E487C">
            <w:pPr>
              <w:spacing w:before="0" w:after="0" w:line="240" w:lineRule="auto"/>
              <w:mirrorIndents/>
              <w:rPr>
                <w:sz w:val="22"/>
                <w:szCs w:val="22"/>
              </w:rPr>
            </w:pPr>
          </w:p>
          <w:p w14:paraId="759DB770" w14:textId="77777777" w:rsidR="002F38D1" w:rsidRPr="00087DE5" w:rsidRDefault="002F38D1" w:rsidP="000E487C">
            <w:pPr>
              <w:spacing w:before="0" w:after="0" w:line="240" w:lineRule="auto"/>
              <w:mirrorIndents/>
              <w:rPr>
                <w:sz w:val="22"/>
                <w:szCs w:val="22"/>
              </w:rPr>
            </w:pPr>
            <w:r w:rsidRPr="00087DE5">
              <w:rPr>
                <w:sz w:val="22"/>
                <w:szCs w:val="22"/>
              </w:rPr>
              <w:t xml:space="preserve"> *18+ toimetulekuraskus</w:t>
            </w:r>
            <w:r>
              <w:rPr>
                <w:sz w:val="22"/>
                <w:szCs w:val="22"/>
              </w:rPr>
              <w:t>t</w:t>
            </w:r>
            <w:r w:rsidRPr="00087DE5">
              <w:rPr>
                <w:sz w:val="22"/>
                <w:szCs w:val="22"/>
              </w:rPr>
              <w:t xml:space="preserve">es inimene, kelle toimetulekut või kelle perekonna toimetulekut raskendavad ajutised või püsivad asjaolud, mille tulemusena ei ole igapäevaelu vajaduste rahuldamine inimese jaoks jõukohane. </w:t>
            </w:r>
          </w:p>
          <w:p w14:paraId="3E934637" w14:textId="77777777" w:rsidR="002F38D1" w:rsidRPr="00087DE5" w:rsidRDefault="002F38D1" w:rsidP="000E487C">
            <w:pPr>
              <w:spacing w:before="0" w:after="0" w:line="240" w:lineRule="auto"/>
              <w:mirrorIndents/>
              <w:rPr>
                <w:sz w:val="22"/>
                <w:szCs w:val="22"/>
              </w:rPr>
            </w:pPr>
          </w:p>
          <w:p w14:paraId="32F96FA4" w14:textId="77777777" w:rsidR="002F38D1" w:rsidRPr="00087DE5" w:rsidRDefault="002F38D1" w:rsidP="000E487C">
            <w:pPr>
              <w:spacing w:before="0" w:after="0" w:line="240" w:lineRule="auto"/>
              <w:mirrorIndents/>
              <w:rPr>
                <w:sz w:val="22"/>
                <w:szCs w:val="22"/>
              </w:rPr>
            </w:pPr>
            <w:r w:rsidRPr="00087DE5">
              <w:rPr>
                <w:sz w:val="22"/>
                <w:szCs w:val="22"/>
              </w:rPr>
              <w:t>*tööealine erivajadusega inimene, kellel on füüsiline või psüühiline kõrvalekalle, mille tõttu ta vajab kõrvalabi.</w:t>
            </w:r>
          </w:p>
          <w:p w14:paraId="263CC13E" w14:textId="77777777" w:rsidR="002F38D1" w:rsidRPr="00087DE5" w:rsidRDefault="002F38D1" w:rsidP="000E487C">
            <w:pPr>
              <w:tabs>
                <w:tab w:val="left" w:pos="960"/>
              </w:tabs>
              <w:spacing w:before="0" w:after="0" w:line="240" w:lineRule="auto"/>
              <w:mirrorIndents/>
              <w:rPr>
                <w:sz w:val="22"/>
                <w:szCs w:val="22"/>
              </w:rPr>
            </w:pPr>
            <w:r w:rsidRPr="00087DE5">
              <w:rPr>
                <w:sz w:val="22"/>
                <w:szCs w:val="22"/>
              </w:rPr>
              <w:tab/>
            </w:r>
          </w:p>
        </w:tc>
      </w:tr>
      <w:tr w:rsidR="002F38D1" w:rsidRPr="00087DE5" w14:paraId="21F09ACB" w14:textId="77777777" w:rsidTr="000E487C">
        <w:trPr>
          <w:trHeight w:val="1697"/>
        </w:trPr>
        <w:tc>
          <w:tcPr>
            <w:tcW w:w="2830" w:type="dxa"/>
          </w:tcPr>
          <w:p w14:paraId="19722CAF" w14:textId="77777777" w:rsidR="002F38D1" w:rsidRPr="00087DE5" w:rsidRDefault="002F38D1" w:rsidP="000E487C">
            <w:pPr>
              <w:spacing w:before="0" w:after="0" w:line="240" w:lineRule="auto"/>
              <w:mirrorIndents/>
              <w:rPr>
                <w:sz w:val="22"/>
                <w:szCs w:val="22"/>
              </w:rPr>
            </w:pPr>
            <w:r w:rsidRPr="00087DE5">
              <w:rPr>
                <w:sz w:val="22"/>
                <w:szCs w:val="22"/>
              </w:rPr>
              <w:t>Sotsiaaltransporditeenus</w:t>
            </w:r>
          </w:p>
        </w:tc>
        <w:tc>
          <w:tcPr>
            <w:tcW w:w="2268" w:type="dxa"/>
          </w:tcPr>
          <w:p w14:paraId="4C2907EC" w14:textId="77777777" w:rsidR="002F38D1" w:rsidRPr="00087DE5" w:rsidRDefault="002F38D1" w:rsidP="000E487C">
            <w:pPr>
              <w:spacing w:before="0" w:after="0" w:line="240" w:lineRule="auto"/>
              <w:mirrorIndents/>
              <w:rPr>
                <w:sz w:val="22"/>
                <w:szCs w:val="22"/>
              </w:rPr>
            </w:pPr>
            <w:r w:rsidRPr="00087DE5">
              <w:rPr>
                <w:sz w:val="22"/>
                <w:szCs w:val="22"/>
              </w:rPr>
              <w:t>*Tööealine erivajadus</w:t>
            </w:r>
            <w:r>
              <w:rPr>
                <w:sz w:val="22"/>
                <w:szCs w:val="22"/>
              </w:rPr>
              <w:t>ega</w:t>
            </w:r>
            <w:r w:rsidRPr="00087DE5">
              <w:rPr>
                <w:sz w:val="22"/>
                <w:szCs w:val="22"/>
              </w:rPr>
              <w:t xml:space="preserve"> inimene </w:t>
            </w:r>
          </w:p>
          <w:p w14:paraId="5D21B41C" w14:textId="77777777" w:rsidR="002F38D1" w:rsidRPr="00087DE5" w:rsidRDefault="002F38D1" w:rsidP="000E487C">
            <w:pPr>
              <w:spacing w:before="0" w:after="0" w:line="240" w:lineRule="auto"/>
              <w:mirrorIndents/>
              <w:rPr>
                <w:sz w:val="22"/>
                <w:szCs w:val="22"/>
              </w:rPr>
            </w:pPr>
          </w:p>
          <w:p w14:paraId="71078C08" w14:textId="77777777" w:rsidR="002F38D1" w:rsidRPr="00087DE5" w:rsidRDefault="002F38D1" w:rsidP="000E487C">
            <w:pPr>
              <w:spacing w:before="0" w:after="0" w:line="240" w:lineRule="auto"/>
              <w:mirrorIndents/>
              <w:rPr>
                <w:sz w:val="22"/>
                <w:szCs w:val="22"/>
              </w:rPr>
            </w:pPr>
            <w:r w:rsidRPr="00087DE5">
              <w:rPr>
                <w:sz w:val="22"/>
                <w:szCs w:val="22"/>
              </w:rPr>
              <w:t>*Tööealine hoolduskoormusega inimene</w:t>
            </w:r>
          </w:p>
        </w:tc>
        <w:tc>
          <w:tcPr>
            <w:tcW w:w="4435" w:type="dxa"/>
          </w:tcPr>
          <w:p w14:paraId="49940465" w14:textId="77777777" w:rsidR="002F38D1" w:rsidRPr="00087DE5" w:rsidRDefault="002F38D1" w:rsidP="000E487C">
            <w:pPr>
              <w:spacing w:before="0" w:after="0" w:line="240" w:lineRule="auto"/>
              <w:mirrorIndents/>
              <w:rPr>
                <w:sz w:val="22"/>
                <w:szCs w:val="22"/>
              </w:rPr>
            </w:pPr>
            <w:r w:rsidRPr="00087DE5">
              <w:rPr>
                <w:sz w:val="22"/>
                <w:szCs w:val="22"/>
              </w:rPr>
              <w:t>*tööealine erivajadusega inimene, kellel on füüsiline või psüühiline kõrvalekalle, mille tõttu ta vajab kõrvalabi.</w:t>
            </w:r>
          </w:p>
          <w:p w14:paraId="4E796956" w14:textId="77777777" w:rsidR="002F38D1" w:rsidRPr="00087DE5" w:rsidRDefault="002F38D1" w:rsidP="000E487C">
            <w:pPr>
              <w:spacing w:before="0" w:after="0" w:line="240" w:lineRule="auto"/>
              <w:mirrorIndents/>
              <w:rPr>
                <w:sz w:val="22"/>
                <w:szCs w:val="22"/>
              </w:rPr>
            </w:pPr>
            <w:r w:rsidRPr="00087DE5">
              <w:rPr>
                <w:sz w:val="22"/>
                <w:szCs w:val="22"/>
              </w:rPr>
              <w:t>*18+ hooldusvajadusega inimene, kes vajab järelevalvet, juhendamist ja abi igapäevatoimingutes.</w:t>
            </w:r>
          </w:p>
          <w:p w14:paraId="22CAEF7F" w14:textId="77777777" w:rsidR="002F38D1" w:rsidRPr="00087DE5" w:rsidRDefault="002F38D1" w:rsidP="000E487C">
            <w:pPr>
              <w:spacing w:before="0" w:after="0" w:line="240" w:lineRule="auto"/>
              <w:mirrorIndents/>
              <w:rPr>
                <w:sz w:val="22"/>
                <w:szCs w:val="22"/>
              </w:rPr>
            </w:pPr>
            <w:r w:rsidRPr="00087DE5">
              <w:rPr>
                <w:sz w:val="22"/>
                <w:szCs w:val="22"/>
              </w:rPr>
              <w:t xml:space="preserve"> </w:t>
            </w:r>
          </w:p>
          <w:p w14:paraId="5E529A26" w14:textId="77777777" w:rsidR="002F38D1" w:rsidRPr="00087DE5" w:rsidRDefault="002F38D1" w:rsidP="000E487C">
            <w:pPr>
              <w:spacing w:before="0" w:after="0" w:line="240" w:lineRule="auto"/>
              <w:mirrorIndents/>
              <w:rPr>
                <w:sz w:val="22"/>
                <w:szCs w:val="22"/>
              </w:rPr>
            </w:pPr>
          </w:p>
        </w:tc>
      </w:tr>
    </w:tbl>
    <w:p w14:paraId="266F224F" w14:textId="77777777" w:rsidR="002F38D1" w:rsidRPr="00087DE5" w:rsidRDefault="002F38D1" w:rsidP="002F38D1">
      <w:pPr>
        <w:spacing w:before="0" w:after="0" w:line="240" w:lineRule="auto"/>
        <w:mirrorIndents/>
      </w:pPr>
    </w:p>
    <w:p w14:paraId="1083EBE5" w14:textId="77777777" w:rsidR="002F38D1" w:rsidRPr="00087DE5" w:rsidRDefault="002F38D1" w:rsidP="002F38D1">
      <w:pPr>
        <w:spacing w:before="0" w:after="0" w:line="240" w:lineRule="auto"/>
        <w:mirrorIndents/>
      </w:pPr>
    </w:p>
    <w:p w14:paraId="2FFD76B3" w14:textId="77777777" w:rsidR="002F38D1" w:rsidRPr="00087DE5" w:rsidRDefault="002F38D1" w:rsidP="002F38D1">
      <w:pPr>
        <w:spacing w:before="0" w:after="0" w:line="240" w:lineRule="auto"/>
        <w:mirrorIndents/>
      </w:pPr>
      <w:r w:rsidRPr="00087DE5">
        <w:lastRenderedPageBreak/>
        <w:t xml:space="preserve">Vastavalt määruse </w:t>
      </w:r>
      <w:r w:rsidRPr="00087DE5">
        <w:rPr>
          <w:b/>
          <w:color w:val="000000"/>
        </w:rPr>
        <w:t xml:space="preserve">§-le 6 </w:t>
      </w:r>
      <w:r w:rsidRPr="00087DE5">
        <w:t>toetatakse projekte, mille tegevus panustab määruse</w:t>
      </w:r>
      <w:r>
        <w:t xml:space="preserve"> §-s 5</w:t>
      </w:r>
      <w:r w:rsidRPr="00087DE5">
        <w:t xml:space="preserve"> nimetatud </w:t>
      </w:r>
      <w:r>
        <w:t>eesmärkide ja tulemuse</w:t>
      </w:r>
      <w:r w:rsidRPr="00087DE5">
        <w:t xml:space="preserve"> saavutamisse ning mille elluviimisega arendatakse ja osutatakse järgmisi hoolekandeteenuseid</w:t>
      </w:r>
      <w:r>
        <w:t xml:space="preserve"> Ida-Viru maakonnas</w:t>
      </w:r>
      <w:r w:rsidRPr="00087DE5">
        <w:t>:</w:t>
      </w:r>
    </w:p>
    <w:p w14:paraId="29BF87F2" w14:textId="77777777" w:rsidR="002F38D1" w:rsidRPr="00087DE5" w:rsidRDefault="002F38D1" w:rsidP="002F38D1">
      <w:pPr>
        <w:spacing w:before="0" w:after="0" w:line="240" w:lineRule="auto"/>
        <w:mirrorIndents/>
      </w:pPr>
      <w:r w:rsidRPr="00087DE5">
        <w:t>1) koduteenus;</w:t>
      </w:r>
    </w:p>
    <w:p w14:paraId="33CF1D5D" w14:textId="77777777" w:rsidR="002F38D1" w:rsidRPr="00087DE5" w:rsidRDefault="002F38D1" w:rsidP="002F38D1">
      <w:pPr>
        <w:spacing w:before="0" w:after="0" w:line="240" w:lineRule="auto"/>
        <w:mirrorIndents/>
      </w:pPr>
      <w:r w:rsidRPr="00087DE5">
        <w:t>2) tugiisikuteenus;</w:t>
      </w:r>
    </w:p>
    <w:p w14:paraId="2BA65972" w14:textId="77777777" w:rsidR="002F38D1" w:rsidRPr="00087DE5" w:rsidRDefault="002F38D1" w:rsidP="002F38D1">
      <w:pPr>
        <w:spacing w:before="0" w:after="0" w:line="240" w:lineRule="auto"/>
        <w:mirrorIndents/>
      </w:pPr>
      <w:r w:rsidRPr="00087DE5">
        <w:t>3) isikliku abistaja teenus;</w:t>
      </w:r>
    </w:p>
    <w:p w14:paraId="27C22A08" w14:textId="77777777" w:rsidR="002F38D1" w:rsidRPr="00087DE5" w:rsidRDefault="002F38D1" w:rsidP="002F38D1">
      <w:pPr>
        <w:spacing w:before="0" w:after="0" w:line="240" w:lineRule="auto"/>
        <w:mirrorIndents/>
      </w:pPr>
      <w:r w:rsidRPr="00087DE5">
        <w:t>4) väljaspool kodu osutatav üldhooldusteenus – päevahoiu- või intervallhooldusteenus;</w:t>
      </w:r>
    </w:p>
    <w:p w14:paraId="5ED3308C" w14:textId="77777777" w:rsidR="002F38D1" w:rsidRPr="00087DE5" w:rsidRDefault="002F38D1" w:rsidP="002F38D1">
      <w:pPr>
        <w:spacing w:before="0" w:after="0" w:line="240" w:lineRule="auto"/>
        <w:mirrorIndents/>
      </w:pPr>
      <w:r w:rsidRPr="00087DE5">
        <w:t>5) nõustamisteenused või tugigrupid;</w:t>
      </w:r>
    </w:p>
    <w:p w14:paraId="66FA5B2D" w14:textId="77777777" w:rsidR="002F38D1" w:rsidRPr="00087DE5" w:rsidRDefault="002F38D1" w:rsidP="002F38D1">
      <w:pPr>
        <w:spacing w:before="0" w:after="0" w:line="240" w:lineRule="auto"/>
        <w:mirrorIndents/>
      </w:pPr>
      <w:r w:rsidRPr="00087DE5">
        <w:t>6) sotsiaaltransporditeenus</w:t>
      </w:r>
      <w:r>
        <w:t>.</w:t>
      </w:r>
      <w:r w:rsidRPr="00087DE5">
        <w:t xml:space="preserve"> </w:t>
      </w:r>
    </w:p>
    <w:p w14:paraId="2D88B1E7" w14:textId="77777777" w:rsidR="002F38D1" w:rsidRPr="00087DE5" w:rsidRDefault="002F38D1" w:rsidP="002F38D1">
      <w:pPr>
        <w:spacing w:before="0" w:after="0" w:line="240" w:lineRule="auto"/>
        <w:mirrorIndents/>
      </w:pPr>
      <w:r w:rsidRPr="00087DE5" w:rsidDel="00375EF0">
        <w:t xml:space="preserve"> </w:t>
      </w:r>
    </w:p>
    <w:p w14:paraId="701DBB9D" w14:textId="77777777" w:rsidR="002F38D1" w:rsidRPr="00087DE5" w:rsidRDefault="002F38D1" w:rsidP="002F38D1">
      <w:pPr>
        <w:spacing w:before="0" w:after="0" w:line="240" w:lineRule="auto"/>
        <w:mirrorIndents/>
      </w:pPr>
      <w:r w:rsidRPr="00087DE5">
        <w:t>Toetatavad tegevused peavad panustama määruse eesmärgi ja tulemusnäitaja saavutamisse ehk 300 tööealist hoolduskoormusega, toimetulekuraskustes või erivajadus</w:t>
      </w:r>
      <w:r>
        <w:t>ega</w:t>
      </w:r>
      <w:r w:rsidRPr="00087DE5">
        <w:t xml:space="preserve"> inimest on saanud teenust. </w:t>
      </w:r>
    </w:p>
    <w:p w14:paraId="3FB367ED" w14:textId="77777777" w:rsidR="002F38D1" w:rsidRPr="00087DE5" w:rsidRDefault="002F38D1" w:rsidP="002F38D1">
      <w:pPr>
        <w:spacing w:before="0" w:after="0" w:line="240" w:lineRule="auto"/>
        <w:mirrorIndents/>
      </w:pPr>
    </w:p>
    <w:p w14:paraId="60A6CC88" w14:textId="77777777" w:rsidR="002F38D1" w:rsidRPr="00087DE5" w:rsidRDefault="002F38D1" w:rsidP="002F38D1">
      <w:pPr>
        <w:spacing w:before="0" w:after="0" w:line="240" w:lineRule="auto"/>
        <w:mirrorIndents/>
      </w:pPr>
      <w:r w:rsidRPr="00087DE5">
        <w:t xml:space="preserve">Toetust saab taotleda projektidele, milles osutatakse hoolekandeteenuseid. Lisaks teenuse osutamisele võib taotlus sisaldada ka teenuste arendamise tegevusi. </w:t>
      </w:r>
    </w:p>
    <w:p w14:paraId="7A016AA6" w14:textId="77777777" w:rsidR="002F38D1" w:rsidRPr="00087DE5" w:rsidRDefault="002F38D1" w:rsidP="002F38D1">
      <w:pPr>
        <w:spacing w:before="0" w:after="0" w:line="240" w:lineRule="auto"/>
        <w:mirrorIndents/>
      </w:pPr>
    </w:p>
    <w:p w14:paraId="23655C11" w14:textId="77777777" w:rsidR="002F38D1" w:rsidRPr="00087DE5" w:rsidRDefault="002F38D1" w:rsidP="002F38D1">
      <w:pPr>
        <w:spacing w:before="0" w:after="0" w:line="240" w:lineRule="auto"/>
        <w:mirrorIndents/>
      </w:pPr>
      <w:r w:rsidRPr="00087DE5">
        <w:rPr>
          <w:b/>
        </w:rPr>
        <w:t>Punktis 1</w:t>
      </w:r>
      <w:r w:rsidRPr="00087DE5">
        <w:t xml:space="preserve"> nimetatud koduteenuse eesmärk on abista</w:t>
      </w:r>
      <w:r>
        <w:t>da</w:t>
      </w:r>
      <w:r w:rsidRPr="00087DE5">
        <w:t xml:space="preserve"> ja juhenda</w:t>
      </w:r>
      <w:r>
        <w:t>da</w:t>
      </w:r>
      <w:r w:rsidRPr="00087DE5">
        <w:t xml:space="preserve"> hooldusvajadusega inimes</w:t>
      </w:r>
      <w:r>
        <w:t>t</w:t>
      </w:r>
      <w:r w:rsidRPr="00087DE5">
        <w:t xml:space="preserve"> tema koduses keskkonnas nii kodu kui isikliku eluga seotud igapäevaeluks vajalikes toimingutes ja asjaajamisel</w:t>
      </w:r>
      <w:r>
        <w:t>, samuti</w:t>
      </w:r>
      <w:r w:rsidRPr="00087DE5">
        <w:t xml:space="preserve"> aidata kaasa hooldusvajadusega inimese elukvaliteedi säilitamisele ja parandamisele ning tagada hoolduskoormusega inimestele võimalus</w:t>
      </w:r>
      <w:r>
        <w:t xml:space="preserve"> saada tööturuteenuseid,</w:t>
      </w:r>
      <w:r w:rsidRPr="00087DE5">
        <w:t xml:space="preserve"> osaleda tööhõives ja ühiskonnaelus. Tegelikele vajadustele vastava koduteenuse osutamine aitab vältida või lükata edasi hooldusvajadusega inimese paigutamist asutus</w:t>
      </w:r>
      <w:r>
        <w:t>e</w:t>
      </w:r>
      <w:r w:rsidRPr="00087DE5">
        <w:t xml:space="preserve">põhisele hooldusele, mis lõppkokkuvõttes on kulukam nii inimesele kui </w:t>
      </w:r>
      <w:r>
        <w:t>KOVile.</w:t>
      </w:r>
    </w:p>
    <w:p w14:paraId="0289B219" w14:textId="77777777" w:rsidR="002F38D1" w:rsidRPr="00087DE5" w:rsidRDefault="002F38D1" w:rsidP="002F38D1">
      <w:pPr>
        <w:spacing w:before="0" w:after="0" w:line="240" w:lineRule="auto"/>
        <w:mirrorIndents/>
      </w:pPr>
      <w:r w:rsidRPr="00087DE5">
        <w:t xml:space="preserve">Lisaks </w:t>
      </w:r>
      <w:r>
        <w:t>eespool nimetatule</w:t>
      </w:r>
      <w:r w:rsidRPr="00087DE5">
        <w:t xml:space="preserve"> on koduteenuse eesmärk </w:t>
      </w:r>
      <w:r>
        <w:t xml:space="preserve">abistada </w:t>
      </w:r>
      <w:r w:rsidRPr="00087DE5">
        <w:t>ka 18+ toimetulekuraskustes inimes</w:t>
      </w:r>
      <w:r>
        <w:t>t</w:t>
      </w:r>
      <w:r w:rsidRPr="00087DE5">
        <w:t xml:space="preserve"> või tema perekon</w:t>
      </w:r>
      <w:r>
        <w:t>da</w:t>
      </w:r>
      <w:r w:rsidRPr="00087DE5">
        <w:t xml:space="preserve"> igapäevaelu vajaduste rahuldamisel. Toimetulekuraskus</w:t>
      </w:r>
      <w:r>
        <w:t>tes</w:t>
      </w:r>
      <w:r w:rsidRPr="00087DE5">
        <w:t xml:space="preserve"> inimene võib nt olla inimene, kelle lähedane ei saa teda ajutiselt tema toimetulekul abistada, kuna lähedane on nakatunud COVID-19 viirusesse või on lähikontaktne ning ei saa kodust välja liikuda. Toimetulekuraskus</w:t>
      </w:r>
      <w:r>
        <w:t>tes</w:t>
      </w:r>
      <w:r w:rsidRPr="00087DE5">
        <w:t xml:space="preserve"> võib olla ka perekond või koos elavad inimesed, kui neile on seatud liikumispiirang, mistõttu ei ole neil võimalik nt hankida kauplusest hädavajalikke toiduaineid, esmatarbekaupu ja neil puudub võimalus kasutada selleks tuttavate abi. </w:t>
      </w:r>
    </w:p>
    <w:p w14:paraId="77822C37" w14:textId="77777777" w:rsidR="002F38D1" w:rsidRPr="00087DE5" w:rsidRDefault="002F38D1" w:rsidP="002F38D1">
      <w:pPr>
        <w:spacing w:before="0" w:after="0" w:line="240" w:lineRule="auto"/>
        <w:mirrorIndents/>
      </w:pPr>
    </w:p>
    <w:p w14:paraId="57E73098" w14:textId="77777777" w:rsidR="002F38D1" w:rsidRPr="00087DE5" w:rsidRDefault="002F38D1" w:rsidP="002F38D1">
      <w:pPr>
        <w:spacing w:before="0" w:after="0" w:line="240" w:lineRule="auto"/>
        <w:mirrorIndents/>
      </w:pPr>
      <w:r w:rsidRPr="00087DE5">
        <w:t>Koduteenuse osutamisel abistatakse inimest nendes toimingutes, mida ta ise ei suuda kõrvalabita</w:t>
      </w:r>
      <w:r>
        <w:t xml:space="preserve"> </w:t>
      </w:r>
      <w:r w:rsidRPr="00087DE5">
        <w:t xml:space="preserve">sooritada, kuid mis on vajalikud kodustes tingimustes elamiseks. Teenusena antav abi jaguneb isikuabiks ja koduabiks. </w:t>
      </w:r>
      <w:r w:rsidRPr="00087DE5">
        <w:rPr>
          <w:b/>
          <w:bCs/>
        </w:rPr>
        <w:t>Isikuabi tähendab</w:t>
      </w:r>
      <w:r w:rsidRPr="00087DE5">
        <w:t xml:space="preserve"> </w:t>
      </w:r>
      <w:r w:rsidRPr="00087DE5">
        <w:rPr>
          <w:b/>
          <w:bCs/>
        </w:rPr>
        <w:t>inimese abistamist tema enesehooldusega seotud toimingutes</w:t>
      </w:r>
      <w:r w:rsidRPr="00087DE5">
        <w:t xml:space="preserve">, nt abistamine hügieenitoimingutes (pesemine, mähkmete vahetus jne), söömisel, riietumisel, liikumisel (nt saatmine jalutuskäigul jne). </w:t>
      </w:r>
      <w:r w:rsidRPr="00087DE5">
        <w:rPr>
          <w:b/>
          <w:bCs/>
        </w:rPr>
        <w:t>Koduabi seisneb inimese abistamises igapäevaeluks vajalikes tegevustes</w:t>
      </w:r>
      <w:r w:rsidRPr="00087DE5">
        <w:t xml:space="preserve"> </w:t>
      </w:r>
      <w:r w:rsidRPr="00087DE5">
        <w:rPr>
          <w:b/>
          <w:bCs/>
        </w:rPr>
        <w:t>nii tema kodus kui väljaspool kodu</w:t>
      </w:r>
      <w:r w:rsidRPr="00087DE5">
        <w:t>. Abistatavateks toiminguteks või</w:t>
      </w:r>
      <w:r>
        <w:t>vad</w:t>
      </w:r>
      <w:r w:rsidRPr="00087DE5">
        <w:t xml:space="preserve"> olla nt toiduainete, esmatarbekaupade ja ravimite ostmine või koos ostude tegemine, abistamine eluaseme korrastamisel, küttepuude või vee tuppa toomine, kütmine, saatmine arsti juurde, kalmistule, sotsiaalkeskusesse, huviringi vms. Mis tahes abi juurde kuulub </w:t>
      </w:r>
      <w:r>
        <w:t>ka</w:t>
      </w:r>
      <w:r w:rsidRPr="00087DE5">
        <w:t xml:space="preserve"> vestlus inimesega ja informatsiooni edastamine (nt seltsi pakkumine, teabe edastamine, abistamine asjaajamisel, abistamine remondi- ja teenustööde korraldamisel, juhendamine tehnika kasutamisel jne). Teenuse väljaarendamisel ei tohiks tähelepanuta jätta</w:t>
      </w:r>
      <w:r>
        <w:t xml:space="preserve"> seda</w:t>
      </w:r>
      <w:r w:rsidRPr="00087DE5">
        <w:t xml:space="preserve">, millised on konkreetses </w:t>
      </w:r>
      <w:r>
        <w:t>KOVis</w:t>
      </w:r>
      <w:r w:rsidRPr="00087DE5">
        <w:t xml:space="preserve"> sihtrühma tegelikud vajadused. Näiteks on vanemaealiste hulgas üha enam mäluhäiretega ja dementsusega inimesi, kelle vajadusi tuleb mõista ja teenus vastavalt sellele kujundada </w:t>
      </w:r>
      <w:r>
        <w:t>(</w:t>
      </w:r>
      <w:r w:rsidRPr="00087DE5">
        <w:t>lisaks teenusele rakendada ka toetavaid abitehnoloogiaid, mis tagavad dementsus</w:t>
      </w:r>
      <w:r>
        <w:t>ega</w:t>
      </w:r>
      <w:r w:rsidRPr="00087DE5">
        <w:t xml:space="preserve"> inimeste turvalisuse jms). </w:t>
      </w:r>
      <w:r w:rsidRPr="004435D4">
        <w:t>Samuti võib teenuse</w:t>
      </w:r>
      <w:r>
        <w:t>saajal olla lähedane</w:t>
      </w:r>
      <w:r w:rsidRPr="004435D4">
        <w:t xml:space="preserve">, kes </w:t>
      </w:r>
      <w:r>
        <w:t xml:space="preserve">hooldab teda sel </w:t>
      </w:r>
      <w:r w:rsidRPr="004435D4">
        <w:t xml:space="preserve">ajal, </w:t>
      </w:r>
      <w:r>
        <w:t>kui</w:t>
      </w:r>
      <w:r w:rsidRPr="004435D4">
        <w:t xml:space="preserve"> inimene teenust ei saa</w:t>
      </w:r>
      <w:r>
        <w:t>.</w:t>
      </w:r>
      <w:r w:rsidRPr="00087DE5">
        <w:t xml:space="preserve"> Tähelepanu tuleks pöörata ka hooldajatele, kes võivad vajada nii </w:t>
      </w:r>
      <w:r>
        <w:t>KOVi kui</w:t>
      </w:r>
      <w:r w:rsidRPr="00087DE5">
        <w:t xml:space="preserve"> koduteenust vahetult osutava spetsialisti nõu ja abi, kuidas hooldust kvaliteetselt ja ennastsäästvalt tagada. Näiteks võib spetsialist õpetada hoolduskoormusega inimesele ergonoomilisi hooldusvõtteid, abistamist hügieenitoimingutes jms. Sealjuures tuleb silmas pidada, et </w:t>
      </w:r>
      <w:r w:rsidRPr="00087DE5">
        <w:lastRenderedPageBreak/>
        <w:t xml:space="preserve">hoolduskoormusega inimese abistamise üks eesmärke on ennetada või vältida </w:t>
      </w:r>
      <w:r>
        <w:t>tema</w:t>
      </w:r>
      <w:r w:rsidRPr="00087DE5">
        <w:t xml:space="preserve"> tööturult välja</w:t>
      </w:r>
      <w:r>
        <w:t>langemist.</w:t>
      </w:r>
      <w:r w:rsidRPr="00087DE5">
        <w:t xml:space="preserve"> Lisaks on oluline välja tuua, et koduteenuse vajaja ei pruugi olla pelgalt passiivne abivajaja. Ta võib peale uute oskuste õpetamist (sh nõustamisteenuste või tugigruppide kaudu) olla iseseisvalt toime tulev ja teenust edas</w:t>
      </w:r>
      <w:r>
        <w:t>pidi</w:t>
      </w:r>
      <w:r w:rsidRPr="00087DE5">
        <w:t xml:space="preserve"> mitte vajada. Selliseks sihtrühmaks võivad olla nt lesestunud mehed/naised, kes võivad vajada juhendamist ja abi nendes ülesannetes, mida </w:t>
      </w:r>
      <w:r>
        <w:t>varem tegi</w:t>
      </w:r>
      <w:r w:rsidRPr="00087DE5">
        <w:t xml:space="preserve"> kaaslane, nt toidu valmistamine jms. Koduteenuse sisu, eesmärgi ja korralduse kohta on täpsemalt võimalik lugeda siit: </w:t>
      </w:r>
      <w:hyperlink r:id="rId14" w:history="1">
        <w:r w:rsidRPr="00087DE5">
          <w:rPr>
            <w:rStyle w:val="Hperlink"/>
            <w:rFonts w:cs="Arial"/>
          </w:rPr>
          <w:t>https://sotsiaalkindlustusamet.ee/sites/default/files/content-editors/Jarelevalve/KOV_noustamisyksus/koduteenuse_juhend.pdf</w:t>
        </w:r>
      </w:hyperlink>
      <w:r w:rsidRPr="00087DE5">
        <w:t>.</w:t>
      </w:r>
    </w:p>
    <w:p w14:paraId="5B40164D" w14:textId="77777777" w:rsidR="002F38D1" w:rsidRPr="00087DE5" w:rsidRDefault="002F38D1" w:rsidP="002F38D1">
      <w:pPr>
        <w:spacing w:before="0" w:after="0" w:line="240" w:lineRule="auto"/>
        <w:mirrorIndents/>
      </w:pPr>
    </w:p>
    <w:p w14:paraId="44A47511" w14:textId="2A2D57D1" w:rsidR="002F38D1" w:rsidRPr="00087DE5" w:rsidRDefault="002F38D1" w:rsidP="002F38D1">
      <w:pPr>
        <w:spacing w:before="0" w:after="0" w:line="240" w:lineRule="auto"/>
        <w:mirrorIndents/>
      </w:pPr>
      <w:r w:rsidRPr="00087DE5">
        <w:rPr>
          <w:b/>
        </w:rPr>
        <w:t>Punktis 2</w:t>
      </w:r>
      <w:r w:rsidRPr="00087DE5">
        <w:t xml:space="preserve"> nimetatud tugiisikuteenuse eesmärk on aidata inimestel saavutada kontrolli oma elu üle ning anda </w:t>
      </w:r>
      <w:r>
        <w:t>neile</w:t>
      </w:r>
      <w:r w:rsidRPr="00087DE5">
        <w:t xml:space="preserve"> võimalus proovida oma elu</w:t>
      </w:r>
      <w:r>
        <w:t xml:space="preserve"> ise korraldada</w:t>
      </w:r>
      <w:r w:rsidRPr="00087DE5">
        <w:t xml:space="preserve">. </w:t>
      </w:r>
      <w:r w:rsidRPr="004435D4">
        <w:t xml:space="preserve">Teenuse sihtrühm käesoleva määruse tähenduses on </w:t>
      </w:r>
      <w:r w:rsidRPr="004435D4">
        <w:rPr>
          <w:b/>
          <w:bCs/>
        </w:rPr>
        <w:t>tööealised erivajadusega või toimetulekuraskustes inimesed</w:t>
      </w:r>
      <w:r w:rsidRPr="004435D4">
        <w:t>,</w:t>
      </w:r>
      <w:r w:rsidRPr="00087DE5">
        <w:t xml:space="preserve"> kes vajavad sotsiaalsete, psühholoogiliste või terviseprobleemide tõttu oma kohustuste täitmisel (nt pereliikmete eest hoolitsemine, arvete maksmine jms) ja õiguste teostamisel (nt taotleda toetusi ja/või sotsiaalteenuseid või kasutada avalikke teenuseid jms) olulisel määral kõrvalabi.</w:t>
      </w:r>
    </w:p>
    <w:p w14:paraId="742BF8FF" w14:textId="77777777" w:rsidR="002F38D1" w:rsidRPr="00087DE5" w:rsidRDefault="002F38D1" w:rsidP="002F38D1">
      <w:pPr>
        <w:spacing w:before="0" w:after="0" w:line="240" w:lineRule="auto"/>
        <w:mirrorIndents/>
      </w:pPr>
    </w:p>
    <w:p w14:paraId="55FC3716" w14:textId="77777777" w:rsidR="002F38D1" w:rsidRPr="00087DE5" w:rsidRDefault="002F38D1" w:rsidP="002F38D1">
      <w:pPr>
        <w:spacing w:before="0" w:after="0" w:line="240" w:lineRule="auto"/>
        <w:mirrorIndents/>
      </w:pPr>
      <w:r w:rsidRPr="00087DE5">
        <w:t>Tugiisiku pakutav kõrvalabi seisneb eelkõige jõustamises ning inimese suurema iseseisvuse ja omavastutuse võime arendamises juhendamise, julgustamise ja motiveerimise kaudu. Olenevalt inimese vajadusest on tugiisik abistaja asjaajamisel, emotsionaalse toe pakkuja, kogemuste või teabe vahendaja jne.</w:t>
      </w:r>
    </w:p>
    <w:p w14:paraId="47DA28EC" w14:textId="77777777" w:rsidR="002F38D1" w:rsidRPr="00087DE5" w:rsidRDefault="002F38D1" w:rsidP="002F38D1">
      <w:pPr>
        <w:spacing w:before="0" w:after="0" w:line="240" w:lineRule="auto"/>
        <w:mirrorIndents/>
      </w:pPr>
    </w:p>
    <w:p w14:paraId="1760CF16" w14:textId="77777777" w:rsidR="002F38D1" w:rsidRPr="00087DE5" w:rsidRDefault="002F38D1" w:rsidP="002F38D1">
      <w:pPr>
        <w:spacing w:before="0" w:after="0" w:line="240" w:lineRule="auto"/>
        <w:mirrorIndents/>
      </w:pPr>
      <w:r w:rsidRPr="00087DE5">
        <w:t xml:space="preserve">Tugiisikuteenus on ennetava iseloomuga teenus, mis aitab vältida vajadust osutada kulukamaid teenuseid, näiteks hooldamist hoolekandeasutuses, viibimist kinnipidamisasutuses. Samuti võib tugiisikuteenuse toel ennetada tööturult eemalejäämist või </w:t>
      </w:r>
      <w:r w:rsidRPr="004435D4">
        <w:t>välja</w:t>
      </w:r>
      <w:r>
        <w:t>langemist</w:t>
      </w:r>
      <w:r w:rsidRPr="00087DE5">
        <w:t>. Tugiisikuteenuse rakendamine lapsevanematele vähendab vajadust lapsi perest eraldada vanemate toimetulekuoskuste puudumise tõttu.</w:t>
      </w:r>
    </w:p>
    <w:p w14:paraId="77F5414D" w14:textId="77777777" w:rsidR="002F38D1" w:rsidRPr="00087DE5" w:rsidRDefault="002F38D1" w:rsidP="002F38D1">
      <w:pPr>
        <w:spacing w:before="0" w:after="0" w:line="240" w:lineRule="auto"/>
        <w:mirrorIndents/>
      </w:pPr>
    </w:p>
    <w:p w14:paraId="16D71DA9" w14:textId="77777777" w:rsidR="002F38D1" w:rsidRPr="00087DE5" w:rsidRDefault="002F38D1" w:rsidP="002F38D1">
      <w:pPr>
        <w:spacing w:before="0" w:after="0" w:line="240" w:lineRule="auto"/>
        <w:mirrorIndents/>
      </w:pPr>
      <w:r w:rsidRPr="00087DE5">
        <w:t>Tugiisik töötab teenuse</w:t>
      </w:r>
      <w:r>
        <w:t>saaja</w:t>
      </w:r>
      <w:r w:rsidRPr="00087DE5">
        <w:t xml:space="preserve"> igapäevases elukeskkonnas. </w:t>
      </w:r>
      <w:r>
        <w:t>T</w:t>
      </w:r>
      <w:r w:rsidRPr="00087DE5">
        <w:t>eenuse</w:t>
      </w:r>
      <w:r>
        <w:t>pakkuja võib</w:t>
      </w:r>
      <w:r w:rsidRPr="00087DE5">
        <w:t xml:space="preserve"> teenuse</w:t>
      </w:r>
      <w:r>
        <w:t>saajaga kohtuda</w:t>
      </w:r>
      <w:r w:rsidRPr="00087DE5">
        <w:t xml:space="preserve"> ka mujal mõlemale sobivas kohas ning toetada ametiasutus</w:t>
      </w:r>
      <w:r>
        <w:t>es</w:t>
      </w:r>
      <w:r w:rsidRPr="00087DE5">
        <w:t xml:space="preserve"> jm. Lisaks füüsilistele kohtumistele saab omavaheliseks suhtlemiseks kasutada ka telekommunikatsioonivahendeid (telefon, virtuaalsed kanalid), kui see teenuse</w:t>
      </w:r>
      <w:r>
        <w:t>saajale</w:t>
      </w:r>
      <w:r w:rsidRPr="00087DE5">
        <w:t xml:space="preserve"> sobib. Tugiisikuteenuse eesmärgi, sisu ja korralduse kohta on võimalik täpsemalt lugeda siit: </w:t>
      </w:r>
      <w:hyperlink r:id="rId15" w:history="1">
        <w:r w:rsidRPr="00087DE5">
          <w:rPr>
            <w:rStyle w:val="Hperlink"/>
            <w:rFonts w:cs="Arial"/>
          </w:rPr>
          <w:t>https://sotsiaalkindlustusamet.ee/sites/default/files/content-editors/Jarelevalve/KOV_noustamisyksus/tugiisikuteenuse_juhend.pdf</w:t>
        </w:r>
      </w:hyperlink>
      <w:r w:rsidRPr="00087DE5">
        <w:t>.</w:t>
      </w:r>
    </w:p>
    <w:p w14:paraId="5599AB71" w14:textId="77777777" w:rsidR="002F38D1" w:rsidRPr="00087DE5" w:rsidRDefault="002F38D1" w:rsidP="002F38D1">
      <w:pPr>
        <w:spacing w:before="0" w:after="0" w:line="240" w:lineRule="auto"/>
        <w:mirrorIndents/>
      </w:pPr>
    </w:p>
    <w:p w14:paraId="03530018" w14:textId="77777777" w:rsidR="002F38D1" w:rsidRPr="00087DE5" w:rsidRDefault="002F38D1" w:rsidP="002F38D1">
      <w:pPr>
        <w:spacing w:before="0" w:after="0" w:line="240" w:lineRule="auto"/>
        <w:mirrorIndents/>
      </w:pPr>
      <w:r w:rsidRPr="00087DE5">
        <w:rPr>
          <w:b/>
        </w:rPr>
        <w:t>Punktis 3</w:t>
      </w:r>
      <w:r w:rsidRPr="00087DE5">
        <w:t xml:space="preserve"> nimetatud isikliku abistaja teenuse eesmärk on </w:t>
      </w:r>
      <w:r>
        <w:t xml:space="preserve">abistada </w:t>
      </w:r>
      <w:r w:rsidRPr="00087DE5">
        <w:t>tööealis</w:t>
      </w:r>
      <w:r>
        <w:t>t</w:t>
      </w:r>
      <w:r w:rsidRPr="00087DE5">
        <w:t xml:space="preserve"> erivajadus</w:t>
      </w:r>
      <w:r>
        <w:t>ega</w:t>
      </w:r>
      <w:r w:rsidRPr="00087DE5">
        <w:t xml:space="preserve"> inimes</w:t>
      </w:r>
      <w:r>
        <w:t>t</w:t>
      </w:r>
      <w:r w:rsidRPr="00087DE5">
        <w:t xml:space="preserve"> igapäevastes füüsilistes tegevustes, toetades seeläbi tema võimalikult iseseisvat toimetulekut ja osalemist ühiskonnaelus. Teenuse kaudu osutatakse abi tööealisele erivajadus</w:t>
      </w:r>
      <w:r>
        <w:t>ega</w:t>
      </w:r>
      <w:r w:rsidRPr="00087DE5">
        <w:t xml:space="preserve"> inimesele, kes oma tervis</w:t>
      </w:r>
      <w:r>
        <w:t>eseisundi</w:t>
      </w:r>
      <w:r w:rsidRPr="00087DE5">
        <w:t xml:space="preserve"> tõttu vajab iseseisvaks toimetulekuks ja ühiskonnas osalemiseks füüsilist kõrvalabi. Nii nagu kõigi KOV</w:t>
      </w:r>
      <w:r>
        <w:t>i</w:t>
      </w:r>
      <w:r w:rsidRPr="00087DE5">
        <w:t xml:space="preserve"> sotsiaalteenuste puhul, ei ole </w:t>
      </w:r>
      <w:r>
        <w:t xml:space="preserve">ka isikliku abistaja </w:t>
      </w:r>
      <w:r w:rsidRPr="00087DE5">
        <w:t>teenuse saamise eelduseks Sotsiaalkindlustusameti poolt tuvastatud puude olemasolu. Inimene võib vajada teenust ka siis</w:t>
      </w:r>
      <w:r>
        <w:t>,</w:t>
      </w:r>
      <w:r w:rsidRPr="00087DE5">
        <w:t xml:space="preserve"> kui tal puuet tuvastatud ei ole. Isikliku abistaja teenuse sisu on abistada inimest füüsiliselt praktilistes igapäevaelutoimingutes (nt pesemine, söömine) ning vajaduse</w:t>
      </w:r>
      <w:r>
        <w:t xml:space="preserve"> korra</w:t>
      </w:r>
      <w:r w:rsidRPr="00087DE5">
        <w:t>l ka muudes toimingutes (n</w:t>
      </w:r>
      <w:r>
        <w:t>t</w:t>
      </w:r>
      <w:r w:rsidRPr="00087DE5">
        <w:t xml:space="preserve"> telefoni</w:t>
      </w:r>
      <w:r>
        <w:t>numbrite</w:t>
      </w:r>
      <w:r w:rsidRPr="00087DE5">
        <w:t xml:space="preserve"> valimine, raamatu lehekülgede keeramine jne), et seeläbi tagada inimese osalemine ühiskonnaelus (sh hariduses ja tööhõives). </w:t>
      </w:r>
    </w:p>
    <w:p w14:paraId="22375DBB" w14:textId="77777777" w:rsidR="002F38D1" w:rsidRPr="00087DE5" w:rsidRDefault="002F38D1" w:rsidP="002F38D1">
      <w:pPr>
        <w:spacing w:before="0" w:after="0" w:line="240" w:lineRule="auto"/>
        <w:mirrorIndents/>
      </w:pPr>
    </w:p>
    <w:p w14:paraId="41138D94" w14:textId="77777777" w:rsidR="002F38D1" w:rsidRPr="00087DE5" w:rsidRDefault="002F38D1" w:rsidP="002F38D1">
      <w:pPr>
        <w:spacing w:before="0" w:after="0" w:line="240" w:lineRule="auto"/>
        <w:mirrorIndents/>
      </w:pPr>
      <w:r w:rsidRPr="00087DE5">
        <w:t>Isikliku abistaja teenus erineb tugiisikuteenusest selle poolest, et isiklik abistaja osaleb inimese abistamises füüsiliselt, tugiisik on aga ainult juhendaja/võimestaja rollis.</w:t>
      </w:r>
    </w:p>
    <w:p w14:paraId="262B2B8D" w14:textId="77777777" w:rsidR="002F38D1" w:rsidRPr="00087DE5" w:rsidRDefault="002F38D1" w:rsidP="002F38D1">
      <w:pPr>
        <w:spacing w:before="0" w:after="0" w:line="240" w:lineRule="auto"/>
        <w:mirrorIndents/>
      </w:pPr>
    </w:p>
    <w:p w14:paraId="61329052" w14:textId="77777777" w:rsidR="002F38D1" w:rsidRPr="00087DE5" w:rsidRDefault="002F38D1" w:rsidP="002F38D1">
      <w:pPr>
        <w:spacing w:before="0" w:after="0" w:line="240" w:lineRule="auto"/>
        <w:mirrorIndents/>
      </w:pPr>
      <w:r w:rsidRPr="00087DE5">
        <w:t>Isiklik abistaja lähtub oma töös teenuse</w:t>
      </w:r>
      <w:r>
        <w:t>saaja</w:t>
      </w:r>
      <w:r w:rsidRPr="00087DE5">
        <w:t xml:space="preserve"> antavatest juhistest. Seega peab teenuse</w:t>
      </w:r>
      <w:r>
        <w:t>saaja</w:t>
      </w:r>
      <w:r w:rsidRPr="00087DE5">
        <w:t xml:space="preserve"> olema võimeline isiklikku abistajat juhendama </w:t>
      </w:r>
      <w:r>
        <w:t>ning</w:t>
      </w:r>
      <w:r w:rsidRPr="00087DE5">
        <w:t xml:space="preserve"> isikliku abistaja tööd selgelt ja arusaadavalt</w:t>
      </w:r>
      <w:r>
        <w:t xml:space="preserve"> koordineerima</w:t>
      </w:r>
      <w:r w:rsidRPr="00087DE5">
        <w:t xml:space="preserve">. Isikliku abistaja teenuse eesmärgi, sisu ja korralduse kohta on võimalik täpsemalt </w:t>
      </w:r>
      <w:r w:rsidRPr="00087DE5">
        <w:lastRenderedPageBreak/>
        <w:t xml:space="preserve">lugeda siit: </w:t>
      </w:r>
      <w:hyperlink r:id="rId16" w:history="1">
        <w:r w:rsidRPr="00087DE5">
          <w:rPr>
            <w:rStyle w:val="Hperlink"/>
            <w:rFonts w:cs="Arial"/>
          </w:rPr>
          <w:t>https://www.sotsiaalkindlustusamet.ee/sites/default/files/content-editors/Jarelevalve/KOV_noustamisyksus/isikliku_abistaja_teenuse_juhend.pdf</w:t>
        </w:r>
      </w:hyperlink>
    </w:p>
    <w:p w14:paraId="6BD77A4B" w14:textId="77777777" w:rsidR="002F38D1" w:rsidRPr="00087DE5" w:rsidRDefault="002F38D1" w:rsidP="002F38D1">
      <w:pPr>
        <w:spacing w:before="0" w:after="0" w:line="240" w:lineRule="auto"/>
        <w:mirrorIndents/>
      </w:pPr>
    </w:p>
    <w:p w14:paraId="447B8DA6" w14:textId="77777777" w:rsidR="002F38D1" w:rsidRPr="00087DE5" w:rsidRDefault="002F38D1" w:rsidP="002F38D1">
      <w:pPr>
        <w:spacing w:before="0" w:after="0" w:line="240" w:lineRule="auto"/>
        <w:mirrorIndents/>
        <w:rPr>
          <w:bCs/>
        </w:rPr>
      </w:pPr>
      <w:r w:rsidRPr="00087DE5">
        <w:rPr>
          <w:b/>
        </w:rPr>
        <w:t>Punktis 4</w:t>
      </w:r>
      <w:r w:rsidRPr="00087DE5">
        <w:t xml:space="preserve"> nimetatud väljaspool kodu osutatava üldhooldusteenuse (päevahoiuteenuse ja intervallhooldusteenuse) siht</w:t>
      </w:r>
      <w:r>
        <w:t>rühmaks</w:t>
      </w:r>
      <w:r w:rsidRPr="00087DE5">
        <w:t xml:space="preserve"> on hooldusvajadusega inimesed</w:t>
      </w:r>
      <w:r w:rsidRPr="00087DE5">
        <w:rPr>
          <w:bCs/>
        </w:rPr>
        <w:t>, kes vajavad igapäevaeluks vajalike toimingute sooritamisel ja enesehooldamisel ajutist või püsivat kõrvalabi sellisel määral, kus kodu kohandamisest või kodus osutatavate teenuste osutamisest inimese toimetuleku, turvalisuse ja elukvaliteedi säilitamiseks ei piisa.</w:t>
      </w:r>
    </w:p>
    <w:p w14:paraId="52F603A1" w14:textId="77777777" w:rsidR="002F38D1" w:rsidRPr="00087DE5" w:rsidRDefault="002F38D1" w:rsidP="002F38D1">
      <w:pPr>
        <w:spacing w:before="0" w:after="0" w:line="240" w:lineRule="auto"/>
        <w:mirrorIndents/>
      </w:pPr>
    </w:p>
    <w:p w14:paraId="42F607A9" w14:textId="77777777" w:rsidR="002F38D1" w:rsidRPr="00087DE5" w:rsidRDefault="002F38D1" w:rsidP="002F38D1">
      <w:pPr>
        <w:spacing w:before="0" w:after="0" w:line="240" w:lineRule="auto"/>
        <w:mirrorIndents/>
      </w:pPr>
      <w:r w:rsidRPr="00087DE5">
        <w:t>Intervallhooldusteenuse all ei peeta silmas alalist hoolekandeasutuses elamist, vaid hooldusvajadusega inimene saab teenust ajutiselt (n</w:t>
      </w:r>
      <w:r>
        <w:t>t</w:t>
      </w:r>
      <w:r w:rsidRPr="00087DE5">
        <w:t xml:space="preserve"> paari päeva, nädala või kuu kaupa). Seega sobib teenus inimestele, kes osaliselt saavad elada enda kodus (nt on hooldus tagatud sel juhul teiste </w:t>
      </w:r>
      <w:r>
        <w:t>KOVide</w:t>
      </w:r>
      <w:r w:rsidRPr="00087DE5">
        <w:t xml:space="preserve"> pakutavate teenuste või lähedaste kaudu), kuid vajavad ajutiselt ööpäevaringset asutus</w:t>
      </w:r>
      <w:r>
        <w:t>e</w:t>
      </w:r>
      <w:r w:rsidRPr="00087DE5">
        <w:t xml:space="preserve">põhist hooldust. </w:t>
      </w:r>
    </w:p>
    <w:p w14:paraId="7390C5DE" w14:textId="77777777" w:rsidR="002F38D1" w:rsidRPr="00087DE5" w:rsidRDefault="002F38D1" w:rsidP="002F38D1">
      <w:pPr>
        <w:spacing w:before="0" w:after="0" w:line="240" w:lineRule="auto"/>
        <w:mirrorIndents/>
      </w:pPr>
    </w:p>
    <w:p w14:paraId="1403CFEF" w14:textId="77777777" w:rsidR="002F38D1" w:rsidRPr="00087DE5" w:rsidRDefault="002F38D1" w:rsidP="002F38D1">
      <w:pPr>
        <w:spacing w:before="0" w:after="0" w:line="240" w:lineRule="auto"/>
        <w:mirrorIndents/>
      </w:pPr>
      <w:r w:rsidRPr="00087DE5">
        <w:t xml:space="preserve">Päevahoiuteenuse sihtrühm on hooldusvajadusega inimesed, kes vajavad hooldust, turvalist keskkonda, juhendamist ja/või järelevalvet päevasel ajal väljaspool kodu. Päevahoiuteenuse raames tagatakse inimesele juhendamine, järelevalve, vaba aja tegevused ja hooldustoimingud (nt söömine, mähkmete vahetus jms), samuti terviseseisundit säilitavad ja toetavad tegevused (olemasolevate oskuste säilitamine või uute oskuste õppimine jms). </w:t>
      </w:r>
    </w:p>
    <w:p w14:paraId="714CC815" w14:textId="77777777" w:rsidR="002F38D1" w:rsidRPr="00087DE5" w:rsidRDefault="002F38D1" w:rsidP="002F38D1">
      <w:pPr>
        <w:spacing w:before="0" w:after="0" w:line="240" w:lineRule="auto"/>
        <w:mirrorIndents/>
      </w:pPr>
    </w:p>
    <w:p w14:paraId="29A4B9AD" w14:textId="77777777" w:rsidR="002F38D1" w:rsidRPr="00087DE5" w:rsidRDefault="002F38D1" w:rsidP="002F38D1">
      <w:pPr>
        <w:spacing w:before="0" w:after="0" w:line="240" w:lineRule="auto"/>
        <w:mirrorIndents/>
      </w:pPr>
      <w:r w:rsidRPr="00087DE5">
        <w:t>Nii intervallhooldus</w:t>
      </w:r>
      <w:r>
        <w:t>-</w:t>
      </w:r>
      <w:r w:rsidRPr="00087DE5">
        <w:t xml:space="preserve"> kui päevahoiuteenuse osutamisel tuleb koostada hooldusplaan. Hooldusplaani koostamisel tuleb välja selgitada inimese hooldusvajadus, säilinud vaimsed ja füüsilised võimed, sotsiaalne võrgustik</w:t>
      </w:r>
      <w:r>
        <w:t>,</w:t>
      </w:r>
      <w:r w:rsidRPr="00087DE5">
        <w:t xml:space="preserve"> aga ka eelneva eluga seotud olulised eluetapid, tegevused (meelistegevused) jms. Saadud informatsioon võimaldab sõnastada hooldusplaanis eesmärgid ja tegevused teenuse kasutamise perioodiks. Hooldusplaani koostamisel hinnatakse hooldusvajaduse kõrval ka tervishoiuteenuse vajadust. Hinnangu tervishoiuteenuse vajadusele annab vastava kvalifikatsiooniga tervishoiutöötaja.</w:t>
      </w:r>
    </w:p>
    <w:p w14:paraId="2F73F8FE" w14:textId="77777777" w:rsidR="002F38D1" w:rsidRPr="00087DE5" w:rsidRDefault="002F38D1" w:rsidP="002F38D1">
      <w:pPr>
        <w:spacing w:before="0" w:after="0" w:line="240" w:lineRule="auto"/>
        <w:mirrorIndents/>
      </w:pPr>
    </w:p>
    <w:p w14:paraId="0F23E545" w14:textId="77777777" w:rsidR="002F38D1" w:rsidRPr="00087DE5" w:rsidRDefault="002F38D1" w:rsidP="002F38D1">
      <w:pPr>
        <w:spacing w:before="0" w:after="0" w:line="240" w:lineRule="auto"/>
        <w:mirrorIndents/>
      </w:pPr>
      <w:r w:rsidRPr="00087DE5">
        <w:t>Teenuse osutamise eelduseks on vastava tegevusloa ja kvalifitseeritud personali olemasolu. SHS § 151 p</w:t>
      </w:r>
      <w:r>
        <w:t>unkti</w:t>
      </w:r>
      <w:r w:rsidRPr="00087DE5">
        <w:t xml:space="preserve"> 4 </w:t>
      </w:r>
      <w:r>
        <w:t>kohaselt</w:t>
      </w:r>
      <w:r w:rsidRPr="00087DE5">
        <w:t xml:space="preserve"> peab </w:t>
      </w:r>
      <w:r>
        <w:t xml:space="preserve">väljaspool kodu osutatava </w:t>
      </w:r>
      <w:r w:rsidRPr="00087DE5">
        <w:t xml:space="preserve">üldhooldusteenuse osutamiseks olema tegevusluba, mille väljastab Sotsiaalkindlustusamet. Tegevusluba peab käesoleva määruse mõistes olema nii </w:t>
      </w:r>
      <w:r w:rsidRPr="00087DE5">
        <w:rPr>
          <w:b/>
          <w:bCs/>
        </w:rPr>
        <w:t>intervallhooldust</w:t>
      </w:r>
      <w:r>
        <w:rPr>
          <w:b/>
          <w:bCs/>
        </w:rPr>
        <w:t>eenust</w:t>
      </w:r>
      <w:r w:rsidRPr="00087DE5">
        <w:rPr>
          <w:b/>
          <w:bCs/>
        </w:rPr>
        <w:t xml:space="preserve"> kui päevahoiuteenust osutaval asutusel</w:t>
      </w:r>
      <w:r w:rsidRPr="00087DE5">
        <w:t>. Samuti peab teenus vastama SHS §</w:t>
      </w:r>
      <w:r>
        <w:t>-des 20–22</w:t>
      </w:r>
      <w:r w:rsidRPr="00087DE5">
        <w:t xml:space="preserve"> sätestatud nõuetele.</w:t>
      </w:r>
    </w:p>
    <w:p w14:paraId="6F1F35FF" w14:textId="77777777" w:rsidR="002F38D1" w:rsidRPr="00087DE5" w:rsidRDefault="002F38D1" w:rsidP="002F38D1">
      <w:pPr>
        <w:spacing w:before="0" w:after="0" w:line="240" w:lineRule="auto"/>
        <w:mirrorIndents/>
      </w:pPr>
    </w:p>
    <w:p w14:paraId="1B675EBE" w14:textId="77777777" w:rsidR="002F38D1" w:rsidRPr="00087DE5" w:rsidRDefault="002F38D1" w:rsidP="002F38D1">
      <w:pPr>
        <w:spacing w:before="0" w:after="0" w:line="240" w:lineRule="auto"/>
        <w:mirrorIndents/>
      </w:pPr>
      <w:r w:rsidRPr="00087DE5">
        <w:t xml:space="preserve">Täpsemalt on teenuse sisu, eesmärgi ja korralduse kohta võimalik lugeda siit: </w:t>
      </w:r>
      <w:hyperlink r:id="rId17" w:history="1">
        <w:r w:rsidRPr="00087DE5">
          <w:rPr>
            <w:rStyle w:val="Hperlink"/>
            <w:rFonts w:cs="Arial"/>
          </w:rPr>
          <w:t>https://sotsiaalkindlustusamet.ee/sites/default/files/content-editors/Jarelevalve/KOV_noustamisyksus/valjaspool_kodu_osutatava_uldhooldusteenuse_juhend.pdf</w:t>
        </w:r>
      </w:hyperlink>
    </w:p>
    <w:p w14:paraId="67AA5019" w14:textId="77777777" w:rsidR="002F38D1" w:rsidRPr="00087DE5" w:rsidRDefault="002F38D1" w:rsidP="002F38D1">
      <w:pPr>
        <w:spacing w:before="0" w:after="0" w:line="240" w:lineRule="auto"/>
        <w:mirrorIndents/>
      </w:pPr>
    </w:p>
    <w:p w14:paraId="0BCFCE50" w14:textId="77777777" w:rsidR="002F38D1" w:rsidRPr="00087DE5" w:rsidRDefault="002F38D1" w:rsidP="002F38D1">
      <w:pPr>
        <w:spacing w:before="0" w:after="0" w:line="240" w:lineRule="auto"/>
        <w:ind w:hanging="10"/>
        <w:mirrorIndents/>
        <w:rPr>
          <w:rFonts w:eastAsia="Arial"/>
          <w:color w:val="000000"/>
        </w:rPr>
      </w:pPr>
      <w:r w:rsidRPr="00087DE5">
        <w:rPr>
          <w:b/>
        </w:rPr>
        <w:t>Punktis 5</w:t>
      </w:r>
      <w:r w:rsidRPr="00087DE5">
        <w:t xml:space="preserve"> nimetatud nõustamisteenuste või tugigruppide</w:t>
      </w:r>
      <w:bookmarkStart w:id="2" w:name="_Hlk62228067"/>
      <w:r w:rsidRPr="00087DE5">
        <w:rPr>
          <w:rFonts w:eastAsia="Arial"/>
          <w:color w:val="000000"/>
        </w:rPr>
        <w:t xml:space="preserve"> eesmärk on pakkuda käesoleva meetme sihtrühmale emotsionaalset tuge ja praktilisi nõuandeid ning suurendada teadlikkust</w:t>
      </w:r>
      <w:r>
        <w:rPr>
          <w:rFonts w:eastAsia="Arial"/>
          <w:color w:val="000000"/>
        </w:rPr>
        <w:t xml:space="preserve"> sellest,</w:t>
      </w:r>
      <w:r w:rsidRPr="00087DE5">
        <w:rPr>
          <w:rFonts w:eastAsia="Arial"/>
          <w:color w:val="000000"/>
        </w:rPr>
        <w:t xml:space="preserve"> kuidas tulla toime igapäevaelus tekkivate keeruliste situatsioonidega (nt enesega, oma erivajadusega või hoolduskoormusega) ning seeläbi aidata kaasa inimeste elukvaliteedi paranemisele (sh tööelus osalemisele).</w:t>
      </w:r>
    </w:p>
    <w:p w14:paraId="3E2A96DF"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02EAD19E" w14:textId="77777777" w:rsidR="002F38D1" w:rsidRPr="00087DE5" w:rsidRDefault="002F38D1" w:rsidP="002F38D1">
      <w:pPr>
        <w:spacing w:before="0" w:after="0" w:line="240" w:lineRule="auto"/>
        <w:mirrorIndents/>
        <w:rPr>
          <w:rFonts w:eastAsia="Arial"/>
          <w:color w:val="000000"/>
        </w:rPr>
      </w:pPr>
      <w:r w:rsidRPr="00087DE5">
        <w:rPr>
          <w:rFonts w:eastAsia="Arial"/>
          <w:color w:val="000000"/>
        </w:rPr>
        <w:t xml:space="preserve">Nõustamisteenuste alla kuuluvad erinevad nõustamisliigid ja -viisid, nt psühholoogiline nõustamine, kogemusnõustamine, elulõpu toetamine või leinanõustamine, aga ka võlanõustamine ja toimetulekuraskustes inimeste toimetulekuõpe. </w:t>
      </w:r>
    </w:p>
    <w:bookmarkEnd w:id="2"/>
    <w:p w14:paraId="05783D65"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70D7F880" w14:textId="77777777" w:rsidR="002F38D1" w:rsidRPr="00087DE5" w:rsidRDefault="002F38D1" w:rsidP="002F38D1">
      <w:pPr>
        <w:spacing w:before="0" w:after="0" w:line="240" w:lineRule="auto"/>
        <w:ind w:hanging="10"/>
        <w:mirrorIndents/>
        <w:rPr>
          <w:rFonts w:eastAsia="Arial"/>
          <w:color w:val="000000"/>
        </w:rPr>
      </w:pPr>
      <w:r w:rsidRPr="00087DE5">
        <w:rPr>
          <w:rFonts w:eastAsia="Arial"/>
          <w:color w:val="000000"/>
        </w:rPr>
        <w:t xml:space="preserve">Psühholoogilise nõustamise eesmärk on aidata inimesel saavutada paremat arusaamist endast, oma võimetest ja erinevatest situatsioonidest ning analüüsida ja otsida lahendusi nendele kriisidele </w:t>
      </w:r>
      <w:r w:rsidRPr="00087DE5">
        <w:rPr>
          <w:rFonts w:eastAsia="Arial"/>
          <w:color w:val="000000"/>
        </w:rPr>
        <w:lastRenderedPageBreak/>
        <w:t>ja probleemidele, mis takistavad tal toime tulla oma igapäevaeluga, samuti edendada inimese iseseisvust, toetudes tema isiklikele ressurssidele ja oskustele. Hooldusvajadusega, hoolduskoormusega, erivajadusega ja toimetulekuraskustes inimestele on võimalik pakkuda ka psühhosotsiaalset tuge</w:t>
      </w:r>
      <w:r w:rsidRPr="00087DE5">
        <w:rPr>
          <w:rFonts w:eastAsia="Arial"/>
          <w:color w:val="000000"/>
          <w:vertAlign w:val="superscript"/>
        </w:rPr>
        <w:footnoteReference w:id="10"/>
      </w:r>
      <w:r w:rsidRPr="00087DE5">
        <w:rPr>
          <w:rFonts w:eastAsia="Arial"/>
          <w:color w:val="000000"/>
        </w:rPr>
        <w:t xml:space="preserve">, mis võimaldab ennetada sotsiaalsete suhete, tervise ja igapäevase toimetuleku järsku halvenemist ning abivajaduse suurenemist. </w:t>
      </w:r>
    </w:p>
    <w:p w14:paraId="286528CC" w14:textId="77777777" w:rsidR="002F38D1" w:rsidRPr="00087DE5" w:rsidRDefault="002F38D1" w:rsidP="002F38D1">
      <w:pPr>
        <w:spacing w:before="0" w:after="0" w:line="240" w:lineRule="auto"/>
        <w:ind w:hanging="10"/>
        <w:mirrorIndents/>
        <w:rPr>
          <w:rFonts w:eastAsia="Arial"/>
          <w:color w:val="000000"/>
        </w:rPr>
      </w:pPr>
    </w:p>
    <w:p w14:paraId="4BDAF0CD" w14:textId="77777777" w:rsidR="002F38D1" w:rsidRPr="00087DE5" w:rsidRDefault="002F38D1" w:rsidP="002F38D1">
      <w:pPr>
        <w:spacing w:before="0" w:after="0" w:line="240" w:lineRule="auto"/>
        <w:mirrorIndents/>
        <w:rPr>
          <w:rFonts w:eastAsia="Arial"/>
          <w:color w:val="000000"/>
        </w:rPr>
      </w:pPr>
      <w:r w:rsidRPr="00087DE5">
        <w:rPr>
          <w:rFonts w:eastAsia="Arial"/>
          <w:color w:val="000000"/>
        </w:rPr>
        <w:t>Kogemusnõustamise eesmärk on toetada inimese toimetulekut, suurendada motivatsiooni ja enesekindlust ning arendada toimetulekuoskusi.</w:t>
      </w:r>
      <w:r w:rsidRPr="00087DE5">
        <w:rPr>
          <w:rFonts w:eastAsia="Arial"/>
          <w:color w:val="2E2E2E"/>
        </w:rPr>
        <w:t xml:space="preserve"> </w:t>
      </w:r>
      <w:r w:rsidRPr="00087DE5">
        <w:rPr>
          <w:rFonts w:eastAsia="Arial"/>
          <w:color w:val="000000"/>
        </w:rPr>
        <w:t>Kogemusnõustamine</w:t>
      </w:r>
      <w:r w:rsidRPr="00087DE5">
        <w:rPr>
          <w:rFonts w:eastAsia="Arial"/>
          <w:color w:val="2E2E2E"/>
        </w:rPr>
        <w:t xml:space="preserve"> on mõeldud </w:t>
      </w:r>
      <w:r w:rsidRPr="00087DE5">
        <w:rPr>
          <w:rFonts w:eastAsia="Arial"/>
          <w:color w:val="000000"/>
        </w:rPr>
        <w:t xml:space="preserve">eelkõige inimestele, kes vajavad teise sarnase erivajadusega või toimetulekuraskustes inimese toetust. </w:t>
      </w:r>
      <w:r w:rsidRPr="00087DE5">
        <w:rPr>
          <w:rFonts w:eastAsia="Arial"/>
          <w:color w:val="2E2E2E"/>
        </w:rPr>
        <w:t>K</w:t>
      </w:r>
      <w:r w:rsidRPr="00087DE5">
        <w:rPr>
          <w:rFonts w:eastAsia="Arial"/>
          <w:color w:val="000000"/>
        </w:rPr>
        <w:t xml:space="preserve">ogemusnõustaja jagab oma teadmisi ja kogemusi, mis aitasid temal sarnases olukorras toime tulla, toetades seeläbi abivajajat.  </w:t>
      </w:r>
    </w:p>
    <w:p w14:paraId="2954C862"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34981E43" w14:textId="77777777" w:rsidR="002F38D1" w:rsidRPr="00087DE5" w:rsidRDefault="002F38D1" w:rsidP="002F38D1">
      <w:pPr>
        <w:spacing w:before="0" w:after="0" w:line="240" w:lineRule="auto"/>
        <w:ind w:hanging="10"/>
        <w:mirrorIndents/>
        <w:rPr>
          <w:rFonts w:eastAsia="Arial"/>
          <w:color w:val="000000"/>
        </w:rPr>
      </w:pPr>
      <w:r w:rsidRPr="00087DE5">
        <w:rPr>
          <w:rFonts w:eastAsia="Arial"/>
          <w:color w:val="000000"/>
        </w:rPr>
        <w:t>Elulõpu toetamise teenusega on võimalik toetada nt hoolduskoormusega inimest ja tema elulõpul olevat lähedast. Teenuse raames võib pakkuda emotsionaalset tuge ja praktilisi nõuandeid, kuidas toetada ja abistada oma lähedast tema elu lõpul ning toime tulla leinaga. Samuti jagatakse praktilist teavet (lähedase vaevuste leevendamine, matmise korraldamine, notariaalsed toimingud jm, mis kaasneb lähedase surmaga). Teenust on võimalik pakkuda integreeritud meeskondliku teenusena (sotsiaal- ja tervishoiuspetsialistid</w:t>
      </w:r>
      <w:r w:rsidRPr="00087DE5">
        <w:rPr>
          <w:rFonts w:eastAsia="Arial"/>
          <w:color w:val="000000"/>
          <w:vertAlign w:val="superscript"/>
        </w:rPr>
        <w:footnoteReference w:id="11"/>
      </w:r>
      <w:r w:rsidRPr="00087DE5">
        <w:rPr>
          <w:rFonts w:eastAsia="Arial"/>
          <w:color w:val="000000"/>
        </w:rPr>
        <w:t xml:space="preserve">, erinevad nõustajad jm).  </w:t>
      </w:r>
    </w:p>
    <w:p w14:paraId="4ACDAED4"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4FB8E796" w14:textId="77777777" w:rsidR="002F38D1" w:rsidRPr="00087DE5" w:rsidRDefault="002F38D1" w:rsidP="002F38D1">
      <w:pPr>
        <w:spacing w:before="0" w:after="0" w:line="240" w:lineRule="auto"/>
        <w:ind w:hanging="10"/>
        <w:mirrorIndents/>
        <w:rPr>
          <w:rFonts w:eastAsia="Arial"/>
          <w:color w:val="000000"/>
        </w:rPr>
      </w:pPr>
      <w:r w:rsidRPr="00087DE5">
        <w:rPr>
          <w:rFonts w:eastAsia="Arial"/>
          <w:color w:val="000000"/>
        </w:rPr>
        <w:t>Võlanõustamisteenuse eesmärk on parandada eelkõige võlgnevuste tõttu</w:t>
      </w:r>
      <w:r w:rsidRPr="00087DE5" w:rsidDel="00686FF5">
        <w:rPr>
          <w:rFonts w:eastAsia="Arial"/>
          <w:color w:val="000000"/>
        </w:rPr>
        <w:t xml:space="preserve"> </w:t>
      </w:r>
      <w:r w:rsidRPr="00087DE5">
        <w:rPr>
          <w:rFonts w:eastAsia="Arial"/>
          <w:color w:val="000000"/>
        </w:rPr>
        <w:t xml:space="preserve">majanduslikesse raskustesse sattunud inimeste ja perede toimetulekuvõimet. Teenuse raames aidatakse inimesel teadvustada ülemäärase võlgnevuse põhjuseid ja tagajärgi ning õpetatakse inimest tulevikus uusi võlgnevusi vältima. </w:t>
      </w:r>
    </w:p>
    <w:p w14:paraId="039946E7"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2A41C47E" w14:textId="77777777" w:rsidR="002F38D1" w:rsidRPr="00087DE5" w:rsidRDefault="002F38D1" w:rsidP="002F38D1">
      <w:pPr>
        <w:spacing w:before="0" w:after="0" w:line="240" w:lineRule="auto"/>
        <w:ind w:hanging="10"/>
        <w:mirrorIndents/>
        <w:rPr>
          <w:rFonts w:eastAsia="Arial"/>
          <w:color w:val="000000"/>
        </w:rPr>
      </w:pPr>
      <w:r w:rsidRPr="00087DE5">
        <w:rPr>
          <w:rFonts w:eastAsia="Arial"/>
          <w:color w:val="000000"/>
        </w:rPr>
        <w:t xml:space="preserve">Toimetulekuõppe või sarnase sisuga teenuse eesmärk on toetada toimetulekuraskustes inimesi (nt töötud, sissetuleku kaotanud inimesed ja pered), andes neile teadmised ja oskused parema igapäevase toimetuleku tagamiseks. Ühelt poolt on teenuse eesmärk aidata inimesel tagada parem toimetulek olemasolevate rahaliste vahenditega (nt kuidas tulla toime väiksema sissetulekuga) ja teisalt võimestatakse inimest toimetulekuraskustest ülesaamisel. Teenust on võimalik üles ehitada erinevalt, kuid see võiks sisaldada nii teoreetilist kui ka praktilist poolt. Näiteks võiks teenuse raames toimuda üldisem finantskirjaoskust ja toimetuleku parandamist toetav loeng, millele järgneb individuaal- või grupinõustamine (võla- või majandusnõustamine, pere eelarve koostamine jms) ning mida toetavad praktilised tegevused, nagu nädalaplaani alusel vajaliku toidunimekirja koostamine ja (vajaduse korral koos juhendajaga) poes käimine, praktiliste näpunäidete jagamine toidu ostmisel (kilohinna järgimine, parim enne </w:t>
      </w:r>
      <w:r w:rsidRPr="00087DE5">
        <w:rPr>
          <w:rFonts w:eastAsia="Arial"/>
          <w:i/>
          <w:color w:val="000000"/>
        </w:rPr>
        <w:t>vs</w:t>
      </w:r>
      <w:r w:rsidRPr="00087DE5">
        <w:rPr>
          <w:rFonts w:eastAsia="Arial"/>
          <w:color w:val="000000"/>
        </w:rPr>
        <w:t xml:space="preserve">. kehtivusaeg, kui palju toitu kulub keskmiselt inimese kohta, et vältida ületarbimist ja toidu riknemist jms) ja soodsate, tervislike ja lihtsate toitude valmistamisel ning ühine toidu valmistamine koostöös juhendajaga (nt päevakeskuse ruumides).  </w:t>
      </w:r>
    </w:p>
    <w:p w14:paraId="381BCE92"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1DD084BE" w14:textId="77777777" w:rsidR="002F38D1" w:rsidRPr="00087DE5" w:rsidRDefault="002F38D1" w:rsidP="002F38D1">
      <w:pPr>
        <w:spacing w:before="0" w:after="0" w:line="240" w:lineRule="auto"/>
        <w:ind w:hanging="10"/>
        <w:mirrorIndents/>
        <w:rPr>
          <w:rFonts w:eastAsia="Arial"/>
          <w:color w:val="000000"/>
        </w:rPr>
      </w:pPr>
      <w:r w:rsidRPr="00087DE5">
        <w:rPr>
          <w:rFonts w:eastAsia="Arial"/>
          <w:color w:val="000000"/>
        </w:rPr>
        <w:t xml:space="preserve">Tugigruppide eesmärk on toetada sarnase kogemusega inimeste kogemuste vahetamise ja üksteise toetamise kaudu hoolduskoormusega, toimetulekuraskustes või erivajadusega inimeste toimetulekut ning koolitada või juhendada neid inimesi raskusi ja probleeme tekitavates olukordades. Sisult on teenus sarnane kogemusnõustamisega, kuid samal ajal osaleb grupis mitu inimest. Samuti kaasatakse vajaduse korral tugigruppi erinevaid spetsialiste (nt KOVi sotsiaaltöötajad, tervishoiutöötajad, teenuseosutajad), kes jagavad oma pädevuse piires praktilisi </w:t>
      </w:r>
      <w:r w:rsidRPr="00087DE5">
        <w:rPr>
          <w:rFonts w:eastAsia="Arial"/>
          <w:color w:val="000000"/>
        </w:rPr>
        <w:lastRenderedPageBreak/>
        <w:t xml:space="preserve">juhiseid ja nõuandeid, nt kuidas hooldamisega ja hooldatava erivajadusega seotud olukordi lahendada, kuidas ennast säästvalt pakkuda hooldust vajavale lähedasele kvaliteetsemat tuge, samuti suurendada teadlikkust sellest, millised on abi saamise võimalused ning hoolduskoormusega ja hooldusvajadusega inimeste õigused, kuidas paremini toime tulla oma erivajadusega jpm. Heaks näiteks on Dementsuse Kompetentsikeskus, mis on loonud tugigruppe dementsusega inimestele ja nende lähedastele. Täpsemalt saab lugeda siit: </w:t>
      </w:r>
      <w:hyperlink r:id="rId18" w:history="1">
        <w:r w:rsidRPr="00087DE5">
          <w:rPr>
            <w:rStyle w:val="Hperlink"/>
            <w:rFonts w:eastAsia="Arial" w:cs="Arial"/>
          </w:rPr>
          <w:t>https://eludementsusega.ee/teenused/tugigrupp/</w:t>
        </w:r>
      </w:hyperlink>
      <w:r w:rsidRPr="00087DE5">
        <w:rPr>
          <w:rFonts w:eastAsia="Arial"/>
          <w:color w:val="000000"/>
        </w:rPr>
        <w:t xml:space="preserve">. </w:t>
      </w:r>
    </w:p>
    <w:p w14:paraId="63812E5C" w14:textId="77777777" w:rsidR="002F38D1" w:rsidRPr="00087DE5" w:rsidRDefault="002F38D1" w:rsidP="002F38D1">
      <w:pPr>
        <w:spacing w:before="0" w:after="0" w:line="240" w:lineRule="auto"/>
        <w:mirrorIndents/>
        <w:jc w:val="left"/>
        <w:rPr>
          <w:rFonts w:eastAsia="Arial"/>
          <w:color w:val="000000"/>
        </w:rPr>
      </w:pPr>
      <w:r w:rsidRPr="00087DE5">
        <w:rPr>
          <w:rFonts w:eastAsia="Arial"/>
          <w:color w:val="000000"/>
        </w:rPr>
        <w:t xml:space="preserve"> </w:t>
      </w:r>
    </w:p>
    <w:p w14:paraId="6DDC683E" w14:textId="77777777" w:rsidR="002F38D1" w:rsidRPr="00087DE5" w:rsidRDefault="002F38D1" w:rsidP="002F38D1">
      <w:pPr>
        <w:spacing w:before="0" w:after="0" w:line="240" w:lineRule="auto"/>
        <w:mirrorIndents/>
      </w:pPr>
      <w:r w:rsidRPr="00087DE5">
        <w:rPr>
          <w:b/>
        </w:rPr>
        <w:t>Punktis 6</w:t>
      </w:r>
      <w:r w:rsidRPr="00087DE5">
        <w:t xml:space="preserve"> nimetatud sotsiaaltransporditeenus on vajalik juh</w:t>
      </w:r>
      <w:r>
        <w:t>ul, kui inimesel</w:t>
      </w:r>
      <w:r w:rsidRPr="00087DE5">
        <w:t xml:space="preserve"> ei ole võimalik erivajadusest tingituna kasutada ühistransporti või isiklikku sõiduautot, nt ratastooliga ei pääse bussile, liikumis- või nägemiskahjustuse tõttu ei saa inimene juhtida sõiduvahendit. Teenuse kaudu tagatakse inimesele transpordivõimalus, mis vastab </w:t>
      </w:r>
      <w:r>
        <w:t>tema</w:t>
      </w:r>
      <w:r w:rsidRPr="00087DE5">
        <w:t xml:space="preserve"> vajadustele, nt on tagatud võimalus siseneda ratastooliga transpordivahendisse, inimesele on tagatud abi sõidukisse sisenemisel ja </w:t>
      </w:r>
      <w:r>
        <w:t xml:space="preserve">sõidukist </w:t>
      </w:r>
      <w:r w:rsidRPr="00087DE5">
        <w:t xml:space="preserve">väljumisel ning sihtkohas juhendamine jne. </w:t>
      </w:r>
    </w:p>
    <w:p w14:paraId="3B981726" w14:textId="77777777" w:rsidR="002F38D1" w:rsidRPr="00087DE5" w:rsidRDefault="002F38D1" w:rsidP="002F38D1">
      <w:pPr>
        <w:spacing w:before="0" w:after="0" w:line="240" w:lineRule="auto"/>
        <w:mirrorIndents/>
      </w:pPr>
    </w:p>
    <w:p w14:paraId="54BCD3C3" w14:textId="288EA653" w:rsidR="002F38D1" w:rsidRPr="00087DE5" w:rsidRDefault="002F38D1" w:rsidP="002F38D1">
      <w:pPr>
        <w:spacing w:before="0" w:after="0" w:line="240" w:lineRule="auto"/>
        <w:mirrorIndents/>
      </w:pPr>
      <w:r w:rsidRPr="00087DE5">
        <w:t>Teenust vajavad üldjuhul liikumis- ja/või nägemisfunktsiooni häirest tingitud raske või sügava puudega isikud. Keskmise puudega inimesed saavad reeglina kasutada tavalist ühistranspordivahendit. Samuti võivad vajada teenust näiteks autismi diagnoosiga täiskasvanud, kelle käitumise eripärad ei võimalda neil sageli sõita ühistranspordiga (ning isiklik transport ei pruugi olla perele kättesaadav), kuid kes käivad koolis või teenust</w:t>
      </w:r>
      <w:r>
        <w:t xml:space="preserve"> saamas.</w:t>
      </w:r>
    </w:p>
    <w:p w14:paraId="6B14BA33" w14:textId="77777777" w:rsidR="002F38D1" w:rsidRPr="00087DE5" w:rsidRDefault="002F38D1" w:rsidP="002F38D1">
      <w:pPr>
        <w:spacing w:before="0" w:after="0" w:line="240" w:lineRule="auto"/>
        <w:mirrorIndents/>
      </w:pPr>
    </w:p>
    <w:p w14:paraId="153838FB" w14:textId="77777777" w:rsidR="002F38D1" w:rsidRPr="00087DE5" w:rsidRDefault="002F38D1" w:rsidP="002F38D1">
      <w:pPr>
        <w:spacing w:before="0" w:after="0" w:line="240" w:lineRule="auto"/>
        <w:mirrorIndents/>
      </w:pPr>
      <w:r w:rsidRPr="00087DE5">
        <w:t xml:space="preserve">Sotsiaaltransporditeenuse eesmärk on toetada erivajadusega inimeste iseseisvat toimetulekut, avalike teenuste kasutamist, tööl käimist ja ühiskonnaelus osalemist (nt teatri, muuseumi või ka kalmistu külastamine). Avalikeks teenusteks on nt haridusteenused (koolis käimine), tervishoiuteenused (perearsti, eriarsti visiit, apteek jne), postkontor või pank, samuti sotsiaalteenused (sh sotsiaaltöötaja vastuvõtule minek, päevakeskuse külastamine, rehabilitatsiooniteenuste saamine jne). </w:t>
      </w:r>
    </w:p>
    <w:p w14:paraId="28EEB1CD" w14:textId="77777777" w:rsidR="002F38D1" w:rsidRPr="00087DE5" w:rsidRDefault="002F38D1" w:rsidP="002F38D1">
      <w:pPr>
        <w:spacing w:before="0" w:after="0" w:line="240" w:lineRule="auto"/>
        <w:mirrorIndents/>
      </w:pPr>
    </w:p>
    <w:p w14:paraId="6827DD49" w14:textId="77777777" w:rsidR="002F38D1" w:rsidRPr="00087DE5" w:rsidRDefault="002F38D1" w:rsidP="002F38D1">
      <w:pPr>
        <w:spacing w:before="0" w:after="0" w:line="240" w:lineRule="auto"/>
        <w:mirrorIndents/>
      </w:pPr>
      <w:r w:rsidRPr="00087DE5">
        <w:t>Sotsiaaltransporditeenust võivad vajada ka hooldusvajadusega inimesed nt arsti juurde või haiglasse sõiduks. Nii erivajadusega kui ka hooldusvajadusega inimeste sotsiaaltransporditeenuse kasutamisel võib olla põhjendatud juhtudel vajadus teenust kasutada ka nende saatjal.</w:t>
      </w:r>
    </w:p>
    <w:p w14:paraId="5C61353A" w14:textId="77777777" w:rsidR="002F38D1" w:rsidRPr="00087DE5" w:rsidRDefault="002F38D1" w:rsidP="002F38D1">
      <w:pPr>
        <w:spacing w:before="0" w:after="0" w:line="240" w:lineRule="auto"/>
        <w:mirrorIndents/>
      </w:pPr>
    </w:p>
    <w:p w14:paraId="1843C7A4" w14:textId="77777777" w:rsidR="002F38D1" w:rsidRPr="00087DE5" w:rsidRDefault="002F38D1" w:rsidP="002F38D1">
      <w:pPr>
        <w:spacing w:before="0" w:after="0" w:line="240" w:lineRule="auto"/>
        <w:mirrorIndents/>
      </w:pPr>
      <w:r w:rsidRPr="00087DE5">
        <w:t>Sarnaselt teiste teenustega on kohustus enne teenuse osutamist hinnata abivajaja teenusevajadust.</w:t>
      </w:r>
    </w:p>
    <w:p w14:paraId="7B4EA2AF" w14:textId="77777777" w:rsidR="002F38D1" w:rsidRPr="00087DE5" w:rsidRDefault="002F38D1" w:rsidP="002F38D1">
      <w:pPr>
        <w:spacing w:before="0" w:after="0" w:line="240" w:lineRule="auto"/>
        <w:mirrorIndents/>
      </w:pPr>
    </w:p>
    <w:p w14:paraId="12C4180D" w14:textId="77777777" w:rsidR="002F38D1" w:rsidRPr="00087DE5" w:rsidRDefault="002F38D1" w:rsidP="002F38D1">
      <w:pPr>
        <w:spacing w:before="0" w:after="0" w:line="240" w:lineRule="auto"/>
        <w:mirrorIndents/>
      </w:pPr>
      <w:r w:rsidRPr="00087DE5">
        <w:t>K</w:t>
      </w:r>
      <w:r>
        <w:t>OVil</w:t>
      </w:r>
      <w:r w:rsidRPr="00087DE5">
        <w:t xml:space="preserve"> on kohustus kehtestada sotsiaaltranspordi kasutamise kord, milles sätestatakse täpsemalt avalike teenuste kasutamise vajaduse põhjused ja sagedus.</w:t>
      </w:r>
    </w:p>
    <w:p w14:paraId="07DB6399" w14:textId="77777777" w:rsidR="002F38D1" w:rsidRPr="00087DE5" w:rsidRDefault="002F38D1" w:rsidP="002F38D1">
      <w:pPr>
        <w:spacing w:before="0" w:after="0" w:line="240" w:lineRule="auto"/>
        <w:mirrorIndents/>
      </w:pPr>
      <w:r w:rsidRPr="00087DE5">
        <w:t xml:space="preserve">Sotsiaaltransporditeenuse sisu, eesmärgi ja korraldamise kohta on täpsemalt võimalik lugeda siit: </w:t>
      </w:r>
      <w:hyperlink r:id="rId19" w:history="1">
        <w:r w:rsidRPr="00087DE5">
          <w:rPr>
            <w:rStyle w:val="Hperlink"/>
            <w:rFonts w:cs="Arial"/>
          </w:rPr>
          <w:t>https://sotsiaalkindlustusamet.ee/sites/default/files/content-editors/Jarelevalve/KOV_noustamisyksus/sotsiaaltransporditeenuse_juhend.pdf</w:t>
        </w:r>
      </w:hyperlink>
      <w:r w:rsidRPr="00087DE5">
        <w:t>.</w:t>
      </w:r>
    </w:p>
    <w:p w14:paraId="068892E4" w14:textId="77777777" w:rsidR="002F38D1" w:rsidRPr="00087DE5" w:rsidRDefault="002F38D1" w:rsidP="002F38D1">
      <w:pPr>
        <w:spacing w:before="0" w:after="0" w:line="240" w:lineRule="auto"/>
        <w:mirrorIndents/>
      </w:pPr>
    </w:p>
    <w:p w14:paraId="4077F20B" w14:textId="77777777" w:rsidR="002F38D1" w:rsidRPr="00087DE5" w:rsidRDefault="002F38D1" w:rsidP="002F38D1">
      <w:pPr>
        <w:pStyle w:val="Kommentaaritekst"/>
        <w:spacing w:before="0" w:after="0" w:line="240" w:lineRule="auto"/>
        <w:mirrorIndents/>
        <w:rPr>
          <w:sz w:val="22"/>
          <w:szCs w:val="22"/>
        </w:rPr>
      </w:pPr>
      <w:r w:rsidRPr="00087DE5">
        <w:rPr>
          <w:b/>
          <w:bCs/>
          <w:color w:val="000000"/>
          <w:sz w:val="22"/>
          <w:szCs w:val="22"/>
        </w:rPr>
        <w:t xml:space="preserve">Paragrahv 7 </w:t>
      </w:r>
      <w:r w:rsidRPr="00087DE5">
        <w:rPr>
          <w:bCs/>
          <w:color w:val="000000"/>
          <w:sz w:val="22"/>
          <w:szCs w:val="22"/>
        </w:rPr>
        <w:t>sätestab meetme ja projektide</w:t>
      </w:r>
      <w:r w:rsidRPr="00087DE5">
        <w:rPr>
          <w:sz w:val="22"/>
          <w:szCs w:val="22"/>
        </w:rPr>
        <w:t xml:space="preserve"> abikõlblikkuse perioodi</w:t>
      </w:r>
      <w:r>
        <w:rPr>
          <w:sz w:val="22"/>
          <w:szCs w:val="22"/>
        </w:rPr>
        <w:t>.</w:t>
      </w:r>
      <w:r w:rsidRPr="00087DE5">
        <w:rPr>
          <w:sz w:val="22"/>
          <w:szCs w:val="22"/>
        </w:rPr>
        <w:t xml:space="preserve"> Paragrahvis 6 nimetatud tegevuste puhul ei või projekti abikõlblikkuse alguskuupäev olla varasem kui taotluse esitamise tähtpäev.</w:t>
      </w:r>
    </w:p>
    <w:p w14:paraId="548D7932" w14:textId="77777777" w:rsidR="002F38D1" w:rsidRPr="00087DE5" w:rsidRDefault="002F38D1" w:rsidP="002F38D1">
      <w:pPr>
        <w:spacing w:before="0" w:after="0" w:line="240" w:lineRule="auto"/>
        <w:mirrorIndents/>
      </w:pPr>
      <w:r w:rsidRPr="00087DE5">
        <w:t>Projekti tegevusi tuleb alustada kuue kuu jooksul alates taotluse esitamise tähtpäevast. Taotleja võib teenuse arendamist ja pakkumist alustada ka kohe peale taotluse esitamise tähtpäeva, kuid seda omal vastutusel ehk juhul, kui taotlust ei rahuldata, tuleb tegevuste kulud kanda taotlejal endal. Projekti maksimaalne abikõlblikkuse perioodi järjestikune kestus on kaks aastat ehk 24 kuud, kuid tegevused peavad lõppema hiljemalt 30.09.2023 ehk see on periood, millal projekti tegevusi tehakse ja kulud tekivad.</w:t>
      </w:r>
    </w:p>
    <w:p w14:paraId="526F4DE7" w14:textId="77777777" w:rsidR="002F38D1" w:rsidRPr="00087DE5" w:rsidRDefault="002F38D1" w:rsidP="002F38D1">
      <w:pPr>
        <w:widowControl w:val="0"/>
        <w:autoSpaceDE w:val="0"/>
        <w:autoSpaceDN w:val="0"/>
        <w:adjustRightInd w:val="0"/>
        <w:spacing w:before="0" w:after="0" w:line="240" w:lineRule="auto"/>
        <w:mirrorIndents/>
      </w:pPr>
    </w:p>
    <w:p w14:paraId="130C6F7C" w14:textId="77777777" w:rsidR="002F38D1" w:rsidRPr="00087DE5" w:rsidRDefault="002F38D1" w:rsidP="002F38D1">
      <w:pPr>
        <w:spacing w:before="0" w:after="0" w:line="240" w:lineRule="auto"/>
        <w:mirrorIndents/>
      </w:pPr>
      <w:r w:rsidRPr="00087DE5">
        <w:rPr>
          <w:b/>
          <w:bCs/>
          <w:color w:val="000000"/>
        </w:rPr>
        <w:lastRenderedPageBreak/>
        <w:t xml:space="preserve">Paragrahvi 8 </w:t>
      </w:r>
      <w:r w:rsidRPr="00087DE5">
        <w:rPr>
          <w:bCs/>
          <w:color w:val="000000"/>
        </w:rPr>
        <w:t>alusel on</w:t>
      </w:r>
      <w:r w:rsidRPr="00087DE5">
        <w:rPr>
          <w:b/>
          <w:bCs/>
          <w:color w:val="000000"/>
        </w:rPr>
        <w:t xml:space="preserve"> </w:t>
      </w:r>
      <w:r w:rsidRPr="00087DE5">
        <w:t xml:space="preserve">kulu abikõlblik, kui see on põhjendatud ja tekib abikõlblikkuse perioodil ning on kooskõlas Euroopa Liidu ja Eesti õigusega. Abikõlblike kulude kindlaks määramisel tuleb lähtuda ühendmääruse </w:t>
      </w:r>
      <w:r w:rsidRPr="00087DE5">
        <w:rPr>
          <w:bCs/>
          <w:color w:val="000000"/>
        </w:rPr>
        <w:t>§</w:t>
      </w:r>
      <w:r w:rsidRPr="00087DE5">
        <w:t>-st 2.</w:t>
      </w:r>
    </w:p>
    <w:p w14:paraId="5F1DB658" w14:textId="77777777" w:rsidR="002F38D1" w:rsidRPr="00087DE5" w:rsidRDefault="002F38D1" w:rsidP="002F38D1">
      <w:pPr>
        <w:spacing w:before="0" w:after="0" w:line="240" w:lineRule="auto"/>
        <w:mirrorIndents/>
      </w:pPr>
    </w:p>
    <w:p w14:paraId="11E9470E" w14:textId="77777777" w:rsidR="002F38D1" w:rsidRPr="00087DE5" w:rsidRDefault="002F38D1" w:rsidP="002F38D1">
      <w:pPr>
        <w:spacing w:before="0" w:after="0" w:line="240" w:lineRule="auto"/>
        <w:mirrorIndents/>
        <w:rPr>
          <w:bCs/>
          <w:lang w:eastAsia="en-US"/>
        </w:rPr>
      </w:pPr>
      <w:r w:rsidRPr="00087DE5">
        <w:t xml:space="preserve">Abikõlblikud on kõik kulud, mis on vajalikud määruses nimetatud tegevuste elluviimiseks. Paragrahvis 8 nimetatud abikõlblike kulude </w:t>
      </w:r>
      <w:r>
        <w:t>puhul</w:t>
      </w:r>
      <w:r w:rsidRPr="00087DE5">
        <w:t xml:space="preserve"> tuleb lähtuda määruses sätestatud tingimustest. Kõik tegevustega seotud kulud peavad olema põhjendatud (sh </w:t>
      </w:r>
      <w:r w:rsidRPr="00087DE5">
        <w:rPr>
          <w:bCs/>
          <w:lang w:eastAsia="en-US"/>
        </w:rPr>
        <w:t>sobiv, vajalik ja tõhus)</w:t>
      </w:r>
      <w:r w:rsidRPr="00087DE5">
        <w:t xml:space="preserve"> ning omama märkimisväärset mõju projekti eesmärkide ja tulemuste saavutamisele. </w:t>
      </w:r>
      <w:r w:rsidRPr="00087DE5">
        <w:rPr>
          <w:bCs/>
          <w:lang w:eastAsia="en-US"/>
        </w:rPr>
        <w:t>Kulu on sobiv, kui see soodustab projekti tulemuste saavutamist. Kulu on vajalik, kui projekti tulemust ei ole võimalik saavutada odavama kuluga, mis on vähemalt sama efektiivne. Kulu on tõhus, kui selle maksumus kajastab parimat võimalikku suhet kasutatud vahendite ja saavutatud tulemuste vahel.</w:t>
      </w:r>
    </w:p>
    <w:p w14:paraId="3D57ABF1" w14:textId="77777777" w:rsidR="002F38D1" w:rsidRPr="00087DE5" w:rsidRDefault="002F38D1" w:rsidP="002F38D1">
      <w:pPr>
        <w:spacing w:before="0" w:after="0" w:line="240" w:lineRule="auto"/>
        <w:mirrorIndents/>
      </w:pPr>
    </w:p>
    <w:p w14:paraId="676C1DCE" w14:textId="77777777" w:rsidR="002F38D1" w:rsidRPr="00087DE5" w:rsidRDefault="002F38D1" w:rsidP="002F38D1">
      <w:pPr>
        <w:spacing w:before="0" w:after="0" w:line="240" w:lineRule="auto"/>
        <w:mirrorIndents/>
      </w:pPr>
      <w:r w:rsidRPr="00087DE5">
        <w:rPr>
          <w:b/>
        </w:rPr>
        <w:t>Lõikes 2</w:t>
      </w:r>
      <w:r w:rsidRPr="00087DE5">
        <w:t xml:space="preserve"> on sätestatud, et projekti abikõlblikke kulusid vähendatakse puhastulu võrra. </w:t>
      </w:r>
    </w:p>
    <w:p w14:paraId="39C05F33" w14:textId="77777777" w:rsidR="002F38D1" w:rsidRPr="00087DE5" w:rsidRDefault="002F38D1" w:rsidP="002F38D1">
      <w:pPr>
        <w:spacing w:before="0" w:after="0" w:line="240" w:lineRule="auto"/>
        <w:mirrorIndents/>
      </w:pPr>
    </w:p>
    <w:p w14:paraId="2410E891" w14:textId="3371507E" w:rsidR="002F38D1" w:rsidRPr="00D818BD" w:rsidRDefault="002F38D1" w:rsidP="002F38D1">
      <w:pPr>
        <w:pStyle w:val="Kommentaaritekst"/>
        <w:spacing w:before="0" w:after="0" w:line="240" w:lineRule="auto"/>
        <w:mirrorIndents/>
        <w:rPr>
          <w:sz w:val="22"/>
          <w:szCs w:val="22"/>
        </w:rPr>
      </w:pPr>
      <w:r w:rsidRPr="00087DE5">
        <w:rPr>
          <w:sz w:val="22"/>
          <w:szCs w:val="22"/>
        </w:rPr>
        <w:t xml:space="preserve">Tegevustele, mille abikõlblike kogukulude maksumus on üle </w:t>
      </w:r>
      <w:r w:rsidR="00322CC0">
        <w:rPr>
          <w:sz w:val="22"/>
          <w:szCs w:val="22"/>
        </w:rPr>
        <w:t>10</w:t>
      </w:r>
      <w:r w:rsidRPr="00087DE5">
        <w:rPr>
          <w:sz w:val="22"/>
          <w:szCs w:val="22"/>
        </w:rPr>
        <w:t>0 000 euro ning mis tekitavad puhastulu ainult projekti perioodil, tuleb vastavalt Euroopa Parlamendi ja nõukogu määruse (EL) nr 1303/</w:t>
      </w:r>
      <w:r w:rsidRPr="00D00050">
        <w:rPr>
          <w:sz w:val="22"/>
          <w:szCs w:val="22"/>
        </w:rPr>
        <w:t>2013 artikli 65 lõikele 8 vähendada Euroopa struktuuri- ja investeerimisfondidest kaasrahastatava tegevuse rahastamiskõlblikke k</w:t>
      </w:r>
      <w:r w:rsidRPr="001A2055">
        <w:rPr>
          <w:sz w:val="22"/>
          <w:szCs w:val="22"/>
        </w:rPr>
        <w:t>ulusid puhastulu võrra, mida pole tegevuse heakskiitmise ajal arvesse võetud ja mis saadi otseselt üksnes pro</w:t>
      </w:r>
      <w:r w:rsidRPr="00D818BD">
        <w:rPr>
          <w:sz w:val="22"/>
          <w:szCs w:val="22"/>
        </w:rPr>
        <w:t xml:space="preserve">jekti tegevuse teostamise käigus kuni toetuse saaja lõpliku maksenõude esitamiseni. Vähendamine peab toimuma hiljemalt lõplikus maksenõudes. Seega, tulu teenivale projektile, mille abikõlblikud kulud on enne puhastulu mahaarvamist </w:t>
      </w:r>
      <w:r w:rsidR="00322CC0">
        <w:rPr>
          <w:sz w:val="22"/>
          <w:szCs w:val="22"/>
        </w:rPr>
        <w:t>10</w:t>
      </w:r>
      <w:r w:rsidRPr="00D818BD">
        <w:rPr>
          <w:sz w:val="22"/>
          <w:szCs w:val="22"/>
        </w:rPr>
        <w:t xml:space="preserve">0 000 eurot või enam, kohaldatakse puhastulu mahaarvamisel Euroopa Parlamendi ja nõukogu määruse (EL) nr 1303/2013 artikli 65 lõikes 8 sätestatut, kui tulu teenitakse abikõlblikkuse perioodil. Kui projekti abikõlblike kulude kogumaksumus on alla </w:t>
      </w:r>
      <w:r w:rsidR="00322CC0">
        <w:rPr>
          <w:sz w:val="22"/>
          <w:szCs w:val="22"/>
        </w:rPr>
        <w:t>10</w:t>
      </w:r>
      <w:r w:rsidRPr="00D818BD">
        <w:rPr>
          <w:sz w:val="22"/>
          <w:szCs w:val="22"/>
        </w:rPr>
        <w:t xml:space="preserve">0 000 euro, siis projekti abikõlblikke kulusid puhastulu võrra ei vähendata. Määruse mõistes on puhastulu KOVi poolt teenuste eest võetav kliendi omaosalus. </w:t>
      </w:r>
    </w:p>
    <w:p w14:paraId="37B6CFA1" w14:textId="77777777" w:rsidR="002F38D1" w:rsidRPr="00D818BD" w:rsidRDefault="002F38D1" w:rsidP="002F38D1">
      <w:pPr>
        <w:spacing w:before="0" w:after="0" w:line="240" w:lineRule="auto"/>
        <w:mirrorIndents/>
      </w:pPr>
    </w:p>
    <w:p w14:paraId="4FD42EFE" w14:textId="77777777" w:rsidR="00322CC0" w:rsidRPr="00D818BD" w:rsidRDefault="00322CC0" w:rsidP="00322CC0">
      <w:pPr>
        <w:spacing w:before="0" w:after="0" w:line="240" w:lineRule="auto"/>
        <w:mirrorIndents/>
      </w:pPr>
      <w:r w:rsidRPr="00D818BD">
        <w:t>Näide</w:t>
      </w:r>
    </w:p>
    <w:p w14:paraId="1A1BAB0E" w14:textId="77777777" w:rsidR="00322CC0" w:rsidRDefault="00322CC0" w:rsidP="00322CC0">
      <w:pPr>
        <w:spacing w:before="0" w:after="0" w:line="240" w:lineRule="auto"/>
        <w:mirrorIndents/>
      </w:pPr>
      <w:r w:rsidRPr="00D818BD">
        <w:t xml:space="preserve">Projekti abikõlblikud kulud on </w:t>
      </w:r>
      <w:r>
        <w:t>1</w:t>
      </w:r>
      <w:r w:rsidRPr="00D818BD">
        <w:t xml:space="preserve">60 000 eurot, kuid seda vähendatakse saadava omaosalustasu </w:t>
      </w:r>
    </w:p>
    <w:p w14:paraId="327DF754" w14:textId="77777777" w:rsidR="00322CC0" w:rsidRPr="00D818BD" w:rsidRDefault="00322CC0" w:rsidP="00322CC0">
      <w:pPr>
        <w:spacing w:before="0" w:after="0" w:line="240" w:lineRule="auto"/>
        <w:mirrorIndents/>
      </w:pPr>
      <w:r w:rsidRPr="00D818BD">
        <w:t>20</w:t>
      </w:r>
      <w:r>
        <w:t xml:space="preserve"> </w:t>
      </w:r>
      <w:r w:rsidRPr="00D818BD">
        <w:t>0</w:t>
      </w:r>
      <w:r>
        <w:t>00</w:t>
      </w:r>
      <w:r w:rsidRPr="00D818BD">
        <w:t xml:space="preserve"> euro võrra. Vähendatud abikõlblik kulu toetuse andmise otsuses: </w:t>
      </w:r>
      <w:r>
        <w:t>1</w:t>
      </w:r>
      <w:r w:rsidRPr="00D818BD">
        <w:t>60 000 € - 20</w:t>
      </w:r>
      <w:r>
        <w:t xml:space="preserve"> </w:t>
      </w:r>
      <w:r w:rsidRPr="00D818BD">
        <w:t>0</w:t>
      </w:r>
      <w:r>
        <w:t>00</w:t>
      </w:r>
      <w:r w:rsidRPr="00D818BD">
        <w:t xml:space="preserve"> € = </w:t>
      </w:r>
      <w:r>
        <w:t>140 000</w:t>
      </w:r>
      <w:r w:rsidRPr="00D818BD">
        <w:t xml:space="preserve"> €.</w:t>
      </w:r>
    </w:p>
    <w:p w14:paraId="028CC762" w14:textId="77777777" w:rsidR="002F38D1" w:rsidRPr="00D818BD" w:rsidRDefault="002F38D1" w:rsidP="002F38D1">
      <w:pPr>
        <w:spacing w:before="0" w:after="0" w:line="240" w:lineRule="auto"/>
        <w:mirrorIndents/>
      </w:pPr>
    </w:p>
    <w:p w14:paraId="6DC99EDD" w14:textId="77777777" w:rsidR="002F38D1" w:rsidRPr="00D818BD" w:rsidRDefault="002F38D1" w:rsidP="002F38D1">
      <w:pPr>
        <w:spacing w:before="0" w:after="0" w:line="240" w:lineRule="auto"/>
        <w:mirrorIndents/>
      </w:pPr>
      <w:r w:rsidRPr="00D818BD">
        <w:t xml:space="preserve">Teise variandina võib saadavad omaosalustasud maha arvata projekti elluviimise ajal, kuid mitte hiljem kui toetuse saaja esitatud projekti viimase maksetaotlusega. </w:t>
      </w:r>
    </w:p>
    <w:p w14:paraId="6AE08131" w14:textId="77777777" w:rsidR="002F38D1" w:rsidRPr="00D818BD" w:rsidRDefault="002F38D1" w:rsidP="002F38D1">
      <w:pPr>
        <w:spacing w:before="0" w:after="0" w:line="240" w:lineRule="auto"/>
        <w:mirrorIndents/>
      </w:pPr>
    </w:p>
    <w:p w14:paraId="41C91DC7" w14:textId="26C78000" w:rsidR="002F38D1" w:rsidRPr="00D818BD" w:rsidRDefault="002F38D1" w:rsidP="002F38D1">
      <w:pPr>
        <w:spacing w:before="0" w:after="0" w:line="240" w:lineRule="auto"/>
        <w:mirrorIndents/>
      </w:pPr>
      <w:r w:rsidRPr="00D818BD">
        <w:t>Näide</w:t>
      </w:r>
      <w:r w:rsidR="00322CC0">
        <w:t xml:space="preserve"> illustreeriv:</w:t>
      </w:r>
    </w:p>
    <w:p w14:paraId="5B882133" w14:textId="77777777" w:rsidR="002F38D1" w:rsidRPr="00D818BD" w:rsidRDefault="002F38D1" w:rsidP="002F38D1">
      <w:pPr>
        <w:spacing w:before="0" w:after="0" w:line="240" w:lineRule="auto"/>
        <w:mirrorIndents/>
      </w:pPr>
      <w:r w:rsidRPr="00D818BD">
        <w:t xml:space="preserve">Projekti tegelik kogu abikõlblik kulu </w:t>
      </w:r>
      <w:r w:rsidRPr="00D818BD">
        <w:tab/>
        <w:t>120 eurot</w:t>
      </w:r>
    </w:p>
    <w:p w14:paraId="106E8D6D" w14:textId="77777777" w:rsidR="002F38D1" w:rsidRPr="00D818BD" w:rsidRDefault="002F38D1" w:rsidP="002F38D1">
      <w:pPr>
        <w:spacing w:before="0" w:after="0" w:line="240" w:lineRule="auto"/>
        <w:mirrorIndents/>
      </w:pPr>
      <w:r w:rsidRPr="00D818BD">
        <w:t>Toetus (toetuse määr 85%)</w:t>
      </w:r>
      <w:r w:rsidRPr="00D818BD">
        <w:tab/>
        <w:t>120 * 85% = 102 eurot</w:t>
      </w:r>
    </w:p>
    <w:p w14:paraId="7C3457A6" w14:textId="77777777" w:rsidR="002F38D1" w:rsidRPr="00D818BD" w:rsidRDefault="002F38D1" w:rsidP="002F38D1">
      <w:pPr>
        <w:spacing w:before="0" w:after="0" w:line="240" w:lineRule="auto"/>
        <w:mirrorIndents/>
      </w:pPr>
      <w:r w:rsidRPr="00D818BD">
        <w:t>Projektist saadavad/saadud laekumised</w:t>
      </w:r>
      <w:r w:rsidRPr="00D818BD">
        <w:tab/>
        <w:t>30 eurot</w:t>
      </w:r>
    </w:p>
    <w:p w14:paraId="7F137F53" w14:textId="77777777" w:rsidR="002F38D1" w:rsidRPr="00D818BD" w:rsidRDefault="002F38D1" w:rsidP="002F38D1">
      <w:pPr>
        <w:spacing w:before="0" w:after="0" w:line="240" w:lineRule="auto"/>
        <w:mirrorIndents/>
      </w:pPr>
      <w:r w:rsidRPr="00D818BD">
        <w:t>Finantseerimisvajaku määr (%)</w:t>
      </w:r>
      <w:r w:rsidRPr="00D818BD">
        <w:tab/>
        <w:t>(120 - 30) / 120 = 0,75 ehk 75%</w:t>
      </w:r>
    </w:p>
    <w:p w14:paraId="2A089574" w14:textId="77777777" w:rsidR="002F38D1" w:rsidRPr="00D818BD" w:rsidRDefault="002F38D1" w:rsidP="002F38D1">
      <w:pPr>
        <w:spacing w:before="0" w:after="0" w:line="240" w:lineRule="auto"/>
        <w:mirrorIndents/>
      </w:pPr>
      <w:r w:rsidRPr="00D818BD">
        <w:t>Projekti vähendatud abikõlblik kulu</w:t>
      </w:r>
      <w:r w:rsidRPr="00D818BD">
        <w:tab/>
        <w:t>120 * 75% = 90 eurot</w:t>
      </w:r>
    </w:p>
    <w:p w14:paraId="265A5830" w14:textId="77777777" w:rsidR="002F38D1" w:rsidRPr="00087DE5" w:rsidRDefault="002F38D1" w:rsidP="002F38D1">
      <w:pPr>
        <w:spacing w:before="0" w:after="0" w:line="240" w:lineRule="auto"/>
        <w:mirrorIndents/>
      </w:pPr>
      <w:r w:rsidRPr="00D818BD">
        <w:t>Vähendatud toetuse summa</w:t>
      </w:r>
      <w:r w:rsidRPr="00D818BD">
        <w:tab/>
        <w:t>90 * 85% = 76,5 eurot</w:t>
      </w:r>
    </w:p>
    <w:p w14:paraId="72F5E321" w14:textId="77777777" w:rsidR="002F38D1" w:rsidRPr="00087DE5" w:rsidRDefault="002F38D1" w:rsidP="002F38D1">
      <w:pPr>
        <w:spacing w:before="0" w:after="0" w:line="240" w:lineRule="auto"/>
        <w:mirrorIndents/>
        <w:jc w:val="left"/>
      </w:pPr>
      <w:r w:rsidRPr="00D00050">
        <w:t>Toetuse andmise otsuses või viimase maksetaotlusega mahaarvatav toetus 102 – 76,5 = 25,5 eurot</w:t>
      </w:r>
    </w:p>
    <w:p w14:paraId="5E1763F2" w14:textId="77777777" w:rsidR="002F38D1" w:rsidRPr="00087DE5" w:rsidRDefault="002F38D1" w:rsidP="002F38D1">
      <w:pPr>
        <w:spacing w:before="0" w:after="0" w:line="240" w:lineRule="auto"/>
        <w:mirrorIndents/>
      </w:pPr>
    </w:p>
    <w:p w14:paraId="4262179A" w14:textId="001BC837" w:rsidR="002F38D1" w:rsidRPr="00087DE5" w:rsidRDefault="002F38D1" w:rsidP="002F38D1">
      <w:pPr>
        <w:spacing w:before="0" w:after="0" w:line="240" w:lineRule="auto"/>
        <w:mirrorIndents/>
      </w:pPr>
      <w:r w:rsidRPr="00087DE5">
        <w:rPr>
          <w:b/>
        </w:rPr>
        <w:t xml:space="preserve">Lõikes 4 </w:t>
      </w:r>
      <w:r w:rsidRPr="00087DE5">
        <w:t>nimetatud ruumide remontimine (seinavärvi uuendamine, põrandakatte vahetamine jne), vajaliku mööbli ning seadmete</w:t>
      </w:r>
      <w:r w:rsidR="001A2055">
        <w:t xml:space="preserve"> (tahvelarvutid koduteenuse osutamiseks jne)</w:t>
      </w:r>
      <w:r w:rsidRPr="00087DE5">
        <w:t xml:space="preserve"> ja abivahendite soetamise kulu on abikõlblik, kui see on vajalik määruse §-s 6 nimetatud teenuste otseseks osutamiseks ja nende soetusmaksumus ei moodusta rohkem kui 30% projekti abikõlblike kogukulude eelarvest ning kulutus on tehtud vähemalt kuus kuud enne projekti lõppu.</w:t>
      </w:r>
    </w:p>
    <w:p w14:paraId="48303CDF" w14:textId="77777777" w:rsidR="002F38D1" w:rsidRPr="00087DE5" w:rsidRDefault="002F38D1" w:rsidP="002F38D1">
      <w:pPr>
        <w:spacing w:before="0" w:after="0" w:line="240" w:lineRule="auto"/>
        <w:mirrorIndents/>
      </w:pPr>
    </w:p>
    <w:p w14:paraId="7D9C0D40" w14:textId="77777777" w:rsidR="002F38D1" w:rsidRPr="00087DE5" w:rsidRDefault="002F38D1" w:rsidP="002F38D1">
      <w:pPr>
        <w:spacing w:before="0" w:after="0" w:line="240" w:lineRule="auto"/>
        <w:mirrorIndents/>
      </w:pPr>
      <w:r w:rsidRPr="00087DE5">
        <w:lastRenderedPageBreak/>
        <w:t>Osakaalu (30% projekti abikõlblikest kogukuludest) kontrollitakse ka projekti viimase maksetaotluse esitamisel, mitte ainult taotluse eelarves.</w:t>
      </w:r>
    </w:p>
    <w:p w14:paraId="66B55313" w14:textId="77777777" w:rsidR="002F38D1" w:rsidRPr="00087DE5" w:rsidRDefault="002F38D1" w:rsidP="002F38D1">
      <w:pPr>
        <w:spacing w:before="0" w:after="0" w:line="240" w:lineRule="auto"/>
        <w:mirrorIndents/>
      </w:pPr>
    </w:p>
    <w:p w14:paraId="5540DF6F" w14:textId="54D152F4" w:rsidR="002F38D1" w:rsidRPr="00087DE5" w:rsidRDefault="002F38D1" w:rsidP="002F38D1">
      <w:pPr>
        <w:spacing w:before="0" w:after="0" w:line="240" w:lineRule="auto"/>
        <w:mirrorIndents/>
      </w:pPr>
      <w:r w:rsidRPr="00087DE5">
        <w:t xml:space="preserve">Abivahendite soetamine on abikõlblik päevahoiuteenuse ja intervallhooldusteenuse osutamiseks hooldusvajadusega inimesele vajalike ruumide sisustamiseks ja nende teenuste osutamiseks ning koduteenuse osutamiseks </w:t>
      </w:r>
      <w:r w:rsidR="001A2055">
        <w:t>hooldusvajadusega</w:t>
      </w:r>
      <w:r w:rsidRPr="00087DE5">
        <w:t xml:space="preserve"> inimesele või toimetulekuraskuses inimesele. Abivahend või muu seade antakse koduteenuse saajale kasutamiseks (kasutusperiood ja -tingimused reguleeritakse teenuseosutamise lepingus).</w:t>
      </w:r>
    </w:p>
    <w:p w14:paraId="34C895DE" w14:textId="77777777" w:rsidR="002F38D1" w:rsidRPr="00087DE5" w:rsidRDefault="002F38D1" w:rsidP="002F38D1">
      <w:pPr>
        <w:spacing w:before="0" w:after="0" w:line="240" w:lineRule="auto"/>
        <w:mirrorIndents/>
      </w:pPr>
    </w:p>
    <w:p w14:paraId="0E2A38BF" w14:textId="32378CDC" w:rsidR="002F38D1" w:rsidRPr="00087DE5" w:rsidRDefault="002F38D1" w:rsidP="002F38D1">
      <w:pPr>
        <w:spacing w:before="0" w:after="0" w:line="240" w:lineRule="auto"/>
        <w:mirrorIndents/>
      </w:pPr>
      <w:r w:rsidRPr="00562D76">
        <w:rPr>
          <w:b/>
        </w:rPr>
        <w:t>Lõikes 5</w:t>
      </w:r>
      <w:r w:rsidRPr="00A921DC">
        <w:t xml:space="preserve"> </w:t>
      </w:r>
      <w:r w:rsidR="002E6250" w:rsidRPr="00A921DC">
        <w:t xml:space="preserve">sätestatu kohaselt on abikõlblikud määruse §-s 6 nimetatud teenuste osutamiseks vajaliku personali koolitamisega </w:t>
      </w:r>
      <w:r w:rsidR="002E6250" w:rsidRPr="00D818BD">
        <w:t xml:space="preserve">(sh supervisioon ja kovisioon) </w:t>
      </w:r>
      <w:r w:rsidR="002E6250" w:rsidRPr="00562D76">
        <w:t xml:space="preserve">seotud kulud, kui koolitataval </w:t>
      </w:r>
      <w:r w:rsidR="002E6250" w:rsidRPr="00A921DC">
        <w:t xml:space="preserve">on teenuse osutamiseks sõlmitud tööleping või võlaõiguslik leping ning koolitus on otseselt seotud teenuse osutamisega. </w:t>
      </w:r>
      <w:r w:rsidR="002E6250">
        <w:t>Järgida tuleb täiskasvanute koolituse seadust (TäKS), mille lõike 2  kohaselt on</w:t>
      </w:r>
      <w:r w:rsidR="002E6250">
        <w:rPr>
          <w:color w:val="202020"/>
          <w:sz w:val="21"/>
          <w:szCs w:val="21"/>
          <w:shd w:val="clear" w:color="auto" w:fill="FFFFFF"/>
        </w:rPr>
        <w:t xml:space="preserve"> riigi- ja kohaliku omavalitsuse eelarve ning struktuurifondi vahenditest lubatud rahastada või hüvitada üksnes täienduskoolitusasutuse pidaja läbiviidavat täienduskoolitust, mis vastab TäKS-is ja selle alusel kehtestatud õigusaktis kehtestatud nõuetele. </w:t>
      </w:r>
      <w:r w:rsidR="002E6250" w:rsidRPr="00A921DC">
        <w:t>Määruse rakendamise käigus võib toetusesaajatel tihti tekkida olukord, kus teenust osutavat personali tuleb spetsiifilisemate tööülesann</w:t>
      </w:r>
      <w:r w:rsidR="002E6250" w:rsidRPr="009038AE">
        <w:t>ete täitmiseks koolitada. Oluline on, et vastav kulu on abikõlblik üksnes kehtiva töölepingu või muu võlaõigusliku lepingu alusel teenust osutava personali koolitamisel ning koolitus peab olema otseselt seotud teenuse osutamisega. Koolitus ei ole eraldisei</w:t>
      </w:r>
      <w:r w:rsidR="002E6250" w:rsidRPr="007831D3">
        <w:t>sev toetatav tegevus, vaid teenuse arenduse üks komponentidest. Piiranguna on sätestatud, et koolituskulud võivad moodustada maksimaalselt</w:t>
      </w:r>
      <w:r w:rsidR="002E6250" w:rsidRPr="00E969DD">
        <w:rPr>
          <w:lang w:eastAsia="en-US"/>
        </w:rPr>
        <w:t xml:space="preserve"> 5% projekti </w:t>
      </w:r>
      <w:r w:rsidR="002E6250" w:rsidRPr="00562D76">
        <w:rPr>
          <w:lang w:eastAsia="en-US"/>
        </w:rPr>
        <w:t>abikõlblikest kogukuludest ja koolitus peab olema alanud 12 kuu jooksul pärast projekti abikõlblikkuse perioodi algust. Viimane kitsendus on sätestatud selleks, et koolitatav teenust osutav personal jõuaks ka veel tegelikult teenust osutada, pidades silmas, et projektide kestus on ainult 24 kuud.</w:t>
      </w:r>
    </w:p>
    <w:p w14:paraId="04CFBBBA" w14:textId="77777777" w:rsidR="002F38D1" w:rsidRPr="00087DE5" w:rsidRDefault="002F38D1" w:rsidP="002F38D1">
      <w:pPr>
        <w:spacing w:before="0" w:after="0" w:line="240" w:lineRule="auto"/>
        <w:mirrorIndents/>
      </w:pPr>
    </w:p>
    <w:p w14:paraId="59EE9CC3" w14:textId="03EA259B" w:rsidR="00322CC0" w:rsidRPr="00322CC0" w:rsidRDefault="00322CC0" w:rsidP="00322CC0">
      <w:pPr>
        <w:spacing w:before="0" w:after="0" w:line="240" w:lineRule="auto"/>
        <w:mirrorIndents/>
      </w:pPr>
      <w:r w:rsidRPr="00322CC0">
        <w:rPr>
          <w:b/>
        </w:rPr>
        <w:t xml:space="preserve">Lõikes 6 </w:t>
      </w:r>
      <w:r w:rsidR="00737327" w:rsidRPr="00D818BD">
        <w:rPr>
          <w:bCs/>
        </w:rPr>
        <w:t xml:space="preserve">on </w:t>
      </w:r>
      <w:r w:rsidR="00737327" w:rsidRPr="00087DE5">
        <w:t>sätestatu</w:t>
      </w:r>
      <w:r w:rsidR="00737327">
        <w:t>d</w:t>
      </w:r>
      <w:r w:rsidR="00737327" w:rsidRPr="00087DE5">
        <w:t xml:space="preserve"> abikõlblik</w:t>
      </w:r>
      <w:r w:rsidR="00737327">
        <w:t>ud kulud</w:t>
      </w:r>
      <w:r w:rsidR="00737327" w:rsidRPr="00087DE5">
        <w:t xml:space="preserve"> sotsiaaltransporditeenuse osutamiseks</w:t>
      </w:r>
      <w:r w:rsidR="00737327">
        <w:t>. Lubatud on</w:t>
      </w:r>
      <w:r w:rsidR="00737327" w:rsidRPr="00087DE5">
        <w:t xml:space="preserve"> </w:t>
      </w:r>
      <w:r w:rsidR="00737327">
        <w:t>mootor</w:t>
      </w:r>
      <w:r w:rsidR="00737327" w:rsidRPr="00087DE5">
        <w:t xml:space="preserve">sõiduki sotsiaaltransporditeenuse osutamiseks </w:t>
      </w:r>
      <w:r w:rsidR="00737327" w:rsidRPr="00D00050">
        <w:t>kohandamise kulu</w:t>
      </w:r>
      <w:r w:rsidR="00737327">
        <w:t xml:space="preserve">. </w:t>
      </w:r>
      <w:r w:rsidR="00737327" w:rsidRPr="001A2055">
        <w:t xml:space="preserve">Mootorsõiduki </w:t>
      </w:r>
      <w:r w:rsidR="00737327">
        <w:t>soetus</w:t>
      </w:r>
      <w:r w:rsidR="00737327" w:rsidRPr="001A2055">
        <w:t xml:space="preserve"> on</w:t>
      </w:r>
      <w:r w:rsidR="00737327" w:rsidRPr="006F0D4D">
        <w:t xml:space="preserve"> abikõlblik kulu maksimaalselt 10</w:t>
      </w:r>
      <w:r w:rsidR="00737327">
        <w:t>%</w:t>
      </w:r>
      <w:r w:rsidR="00737327" w:rsidRPr="006F0D4D">
        <w:t xml:space="preserve"> ulatuses sõiduki maksumusest. Abikõlblik on ka mootorsõiduki rent</w:t>
      </w:r>
      <w:r w:rsidR="00737327">
        <w:t>, kuid</w:t>
      </w:r>
      <w:r w:rsidR="00737327" w:rsidRPr="006F0D4D">
        <w:t xml:space="preserve"> liisimine on abikõlblik ilma hilisema väljaostuõiguseta. </w:t>
      </w:r>
      <w:r w:rsidR="00737327">
        <w:t xml:space="preserve">Sotsiaaltransporditeenuse osutamiseks </w:t>
      </w:r>
      <w:r w:rsidR="00737327" w:rsidRPr="00D00050">
        <w:t xml:space="preserve">vajalike vahendite </w:t>
      </w:r>
      <w:r w:rsidR="00737327">
        <w:t xml:space="preserve">soetus on lubatud </w:t>
      </w:r>
      <w:r w:rsidR="00737327" w:rsidRPr="00D00050">
        <w:t>(nt trepironija, kaldtee, ratastool ja tõsterihmad inimese toimetamiseks kodust autosse või autost avalikku teenust kasutama)</w:t>
      </w:r>
      <w:r w:rsidR="00737327">
        <w:t xml:space="preserve">, samuti on abikõlblik nende paigaldamise </w:t>
      </w:r>
      <w:r w:rsidR="00737327" w:rsidRPr="00D00050">
        <w:t>kulu.</w:t>
      </w:r>
    </w:p>
    <w:p w14:paraId="4E23CF91" w14:textId="77777777" w:rsidR="002E6250" w:rsidRPr="002E6250" w:rsidRDefault="002E6250" w:rsidP="002E6250">
      <w:pPr>
        <w:spacing w:before="0" w:after="0" w:line="240" w:lineRule="auto"/>
        <w:mirrorIndents/>
      </w:pPr>
      <w:r w:rsidRPr="002E6250">
        <w:t xml:space="preserve">Samuti saab nimetatud teenuse kvaliteetseks osutamiseks soetada neid vajalikke </w:t>
      </w:r>
      <w:r w:rsidRPr="002E6250">
        <w:rPr>
          <w:color w:val="000000"/>
        </w:rPr>
        <w:t xml:space="preserve">abivahendeid, mis on sotsiaalkaitseministri 21. detsembri 2015. a määruse nr 74 „Abivahendite loetelu, abivahendite eest tasu maksmise kohustuse riigi poolt ülevõtmise otsustamise ja erandite tegemise tingimused ja kord ning abivahendi kaardi andmed” nimistus. </w:t>
      </w:r>
      <w:r w:rsidRPr="002E6250">
        <w:t>Otseselt sotsiaaltransporditeenust osutava inimese koolitamise kulu on lubatud, kui isikul puuduvad nõutud oskused ja koolituse eesmärk on osutada inimese vajadustele vastavat kvaliteetset sotsiaaltransporditeenust. Koolituse valikul tuleb järgida TäKS-is sätestatut, sest ka struktuurifondide vahendid loetakse riigieelarve vahendite hulka (TäKS § 15 lg 2).</w:t>
      </w:r>
    </w:p>
    <w:p w14:paraId="25CCEECB" w14:textId="77777777" w:rsidR="002F38D1" w:rsidRPr="00087DE5" w:rsidRDefault="002F38D1" w:rsidP="002F38D1">
      <w:pPr>
        <w:spacing w:before="0" w:after="0" w:line="240" w:lineRule="auto"/>
        <w:mirrorIndents/>
        <w:rPr>
          <w:b/>
        </w:rPr>
      </w:pPr>
    </w:p>
    <w:p w14:paraId="711B0225" w14:textId="6C5DA1F2" w:rsidR="002F38D1" w:rsidRDefault="002F38D1" w:rsidP="002F38D1">
      <w:pPr>
        <w:spacing w:before="0" w:after="0" w:line="240" w:lineRule="auto"/>
        <w:mirrorIndents/>
      </w:pPr>
      <w:r w:rsidRPr="00087DE5">
        <w:rPr>
          <w:b/>
        </w:rPr>
        <w:t xml:space="preserve">Lõikes 7 </w:t>
      </w:r>
      <w:r w:rsidR="008524E4" w:rsidRPr="00087DE5">
        <w:t xml:space="preserve">sätestatu kohaselt </w:t>
      </w:r>
      <w:r w:rsidR="008524E4">
        <w:t>peavad</w:t>
      </w:r>
      <w:r w:rsidR="008524E4" w:rsidRPr="00087DE5">
        <w:t xml:space="preserve"> määruse §-s 6 nimetatud teenus</w:t>
      </w:r>
      <w:r w:rsidR="008524E4">
        <w:t>ed, mille sisu</w:t>
      </w:r>
      <w:r w:rsidR="008524E4" w:rsidRPr="00087DE5">
        <w:t xml:space="preserve"> on reguleeritud </w:t>
      </w:r>
      <w:r w:rsidR="008524E4">
        <w:t>SHS-is,</w:t>
      </w:r>
      <w:r w:rsidR="008524E4" w:rsidRPr="00087DE5">
        <w:t xml:space="preserve"> vastama SHS</w:t>
      </w:r>
      <w:r w:rsidR="008524E4">
        <w:t>-</w:t>
      </w:r>
      <w:r w:rsidR="008524E4" w:rsidRPr="00087DE5">
        <w:t>is sätestatud tingimustele</w:t>
      </w:r>
      <w:r w:rsidR="008524E4">
        <w:t>.</w:t>
      </w:r>
      <w:r w:rsidR="008524E4" w:rsidRPr="008226C4">
        <w:t xml:space="preserve"> Ne</w:t>
      </w:r>
      <w:r w:rsidR="008524E4">
        <w:t>ed toeta</w:t>
      </w:r>
      <w:r w:rsidR="002E6250">
        <w:t>ta</w:t>
      </w:r>
      <w:r w:rsidR="008524E4">
        <w:t>vad teenused</w:t>
      </w:r>
      <w:r w:rsidR="008524E4" w:rsidRPr="008226C4">
        <w:t xml:space="preserve"> (koduteenus (§</w:t>
      </w:r>
      <w:r w:rsidR="008524E4">
        <w:t>-d</w:t>
      </w:r>
      <w:r w:rsidR="008524E4" w:rsidRPr="008226C4">
        <w:t xml:space="preserve"> 17</w:t>
      </w:r>
      <w:r w:rsidR="008524E4">
        <w:t>–</w:t>
      </w:r>
      <w:r w:rsidR="008524E4" w:rsidRPr="008226C4">
        <w:t>19), tugiisikuteenus (§</w:t>
      </w:r>
      <w:r w:rsidR="008524E4">
        <w:t>-d</w:t>
      </w:r>
      <w:r w:rsidR="008524E4" w:rsidRPr="008226C4">
        <w:t xml:space="preserve"> 23</w:t>
      </w:r>
      <w:r w:rsidR="008524E4">
        <w:t>–</w:t>
      </w:r>
      <w:r w:rsidR="008524E4" w:rsidRPr="008226C4">
        <w:t>25), isikliku abistaja teenus (§</w:t>
      </w:r>
      <w:r w:rsidR="008524E4">
        <w:t>-d</w:t>
      </w:r>
      <w:r w:rsidR="008524E4" w:rsidRPr="008226C4">
        <w:t xml:space="preserve"> 27</w:t>
      </w:r>
      <w:r w:rsidR="008524E4">
        <w:t>–</w:t>
      </w:r>
      <w:r w:rsidR="008524E4" w:rsidRPr="008226C4">
        <w:t>29), väljaspool kodu osutatav üldhooldusteenus (§</w:t>
      </w:r>
      <w:r w:rsidR="008524E4">
        <w:t>-d</w:t>
      </w:r>
      <w:r w:rsidR="008524E4" w:rsidRPr="008226C4">
        <w:t xml:space="preserve"> 20</w:t>
      </w:r>
      <w:r w:rsidR="008524E4">
        <w:t>–</w:t>
      </w:r>
      <w:r w:rsidR="008524E4" w:rsidRPr="008226C4">
        <w:t>22, § 151 lg 4) ja sotsiaaltransporditeenus (§</w:t>
      </w:r>
      <w:r w:rsidR="008524E4">
        <w:t>-d</w:t>
      </w:r>
      <w:r w:rsidR="008524E4" w:rsidRPr="008226C4">
        <w:t xml:space="preserve"> 38</w:t>
      </w:r>
      <w:r w:rsidR="008524E4">
        <w:t>–</w:t>
      </w:r>
      <w:r w:rsidR="008524E4" w:rsidRPr="008226C4">
        <w:t>40)), mille eesmärk ja sisu on reguleeritud SHS</w:t>
      </w:r>
      <w:r w:rsidR="008524E4">
        <w:t>-is</w:t>
      </w:r>
      <w:r w:rsidR="008524E4" w:rsidRPr="008226C4">
        <w:t>, peavad vastama SHS</w:t>
      </w:r>
      <w:r w:rsidR="008524E4">
        <w:t>-is</w:t>
      </w:r>
      <w:r w:rsidR="008524E4" w:rsidRPr="008226C4">
        <w:t xml:space="preserve"> sätestatule. Samuti tuleb kõigi teenuste osutamisel lähtuda SHS</w:t>
      </w:r>
      <w:r w:rsidR="008524E4">
        <w:t>-i</w:t>
      </w:r>
      <w:r w:rsidR="008524E4" w:rsidRPr="008226C4">
        <w:t xml:space="preserve"> üldisematest põhimõtetest</w:t>
      </w:r>
      <w:r w:rsidR="008524E4">
        <w:t xml:space="preserve"> (KOVil</w:t>
      </w:r>
      <w:r w:rsidR="008524E4" w:rsidRPr="008226C4">
        <w:t xml:space="preserve"> on kohustus kehtestada abi andmise kord (SHS § 14), enne abi osutamist tuleb hinnata inimese abivajadust (SHS § 15)</w:t>
      </w:r>
      <w:r w:rsidR="008524E4">
        <w:t>) ning</w:t>
      </w:r>
      <w:r w:rsidR="008524E4" w:rsidRPr="008226C4">
        <w:t xml:space="preserve"> sotsiaalseadustiku üldosa seaduses (nt SÜS § 25 lg 1) ja haldusmenetluse seaduses </w:t>
      </w:r>
      <w:r w:rsidR="008524E4">
        <w:t>sätestatud</w:t>
      </w:r>
      <w:r w:rsidR="008524E4" w:rsidRPr="008226C4">
        <w:t xml:space="preserve"> põhimõtetest.</w:t>
      </w:r>
    </w:p>
    <w:p w14:paraId="0424FAD2" w14:textId="77777777" w:rsidR="008524E4" w:rsidRPr="00087DE5" w:rsidRDefault="008524E4" w:rsidP="002F38D1">
      <w:pPr>
        <w:spacing w:before="0" w:after="0" w:line="240" w:lineRule="auto"/>
        <w:mirrorIndents/>
      </w:pPr>
    </w:p>
    <w:p w14:paraId="342E3D8D" w14:textId="77777777" w:rsidR="002F38D1" w:rsidRPr="00087DE5" w:rsidRDefault="002F38D1" w:rsidP="002F38D1">
      <w:pPr>
        <w:spacing w:before="0" w:after="0" w:line="240" w:lineRule="auto"/>
        <w:mirrorIndents/>
      </w:pPr>
      <w:r w:rsidRPr="00087DE5">
        <w:rPr>
          <w:b/>
        </w:rPr>
        <w:lastRenderedPageBreak/>
        <w:t>Lõikes 8</w:t>
      </w:r>
      <w:r w:rsidRPr="00087DE5">
        <w:t xml:space="preserve"> sätestatu kohaselt võib teenuste osutamiseks soetada vajalikke isikukaitsevahendeid.</w:t>
      </w:r>
    </w:p>
    <w:p w14:paraId="6CFC2AA7" w14:textId="77777777" w:rsidR="002F38D1" w:rsidRPr="00087DE5" w:rsidRDefault="002F38D1" w:rsidP="002F38D1">
      <w:pPr>
        <w:spacing w:before="0" w:after="0" w:line="240" w:lineRule="auto"/>
        <w:mirrorIndents/>
      </w:pPr>
    </w:p>
    <w:p w14:paraId="20FD401B" w14:textId="77777777" w:rsidR="002F38D1" w:rsidRPr="00087DE5" w:rsidRDefault="002F38D1" w:rsidP="002F38D1">
      <w:pPr>
        <w:spacing w:before="0" w:after="0" w:line="240" w:lineRule="auto"/>
        <w:mirrorIndents/>
        <w:rPr>
          <w:rFonts w:eastAsia="Arial"/>
          <w:color w:val="000000"/>
        </w:rPr>
      </w:pPr>
      <w:r w:rsidRPr="00087DE5">
        <w:rPr>
          <w:b/>
        </w:rPr>
        <w:t>Lõikes 9</w:t>
      </w:r>
      <w:r w:rsidRPr="00087DE5">
        <w:t xml:space="preserve"> sätestatu kohaselt on abikõlblik teenuste osutamiseks veebipõhise lahenduse loomi</w:t>
      </w:r>
      <w:r>
        <w:t>se kulu.</w:t>
      </w:r>
      <w:r w:rsidRPr="00087DE5">
        <w:rPr>
          <w:rFonts w:eastAsia="Arial"/>
          <w:color w:val="000000"/>
        </w:rPr>
        <w:t xml:space="preserve"> Veebipõhised lahendused on teenused, mille taotlemine, osutamine või koordineerimine toimub veebi</w:t>
      </w:r>
      <w:r>
        <w:rPr>
          <w:rFonts w:eastAsia="Arial"/>
          <w:color w:val="000000"/>
        </w:rPr>
        <w:t xml:space="preserve"> kaudu</w:t>
      </w:r>
      <w:r w:rsidRPr="00087DE5">
        <w:rPr>
          <w:rFonts w:eastAsia="Arial"/>
          <w:color w:val="000000"/>
        </w:rPr>
        <w:t>. Näiteks kui abivajaja pereliikmetele pakutakse teenust, et neid informeeritakse päevakeskuses kulgenud päevast ning seda tehakse veebi</w:t>
      </w:r>
      <w:r>
        <w:rPr>
          <w:rFonts w:eastAsia="Arial"/>
          <w:color w:val="000000"/>
        </w:rPr>
        <w:t xml:space="preserve"> kaudu</w:t>
      </w:r>
      <w:r w:rsidRPr="00087DE5">
        <w:rPr>
          <w:rFonts w:eastAsia="Arial"/>
          <w:color w:val="000000"/>
        </w:rPr>
        <w:t xml:space="preserve">, siis on taolise lahenduse arendamine või olemasoleva täiendamine abikõlblik kulu. Abikõlblik ei ole lihtsalt informatiivse kodulehe loomine. Siin all on mõeldud e-teenuse osutamiseks </w:t>
      </w:r>
      <w:r>
        <w:rPr>
          <w:rFonts w:eastAsia="Arial"/>
          <w:color w:val="000000"/>
        </w:rPr>
        <w:t>(</w:t>
      </w:r>
      <w:r w:rsidRPr="00087DE5">
        <w:rPr>
          <w:rFonts w:eastAsia="Arial"/>
          <w:color w:val="000000"/>
        </w:rPr>
        <w:t>nt e-nõustami</w:t>
      </w:r>
      <w:r>
        <w:rPr>
          <w:rFonts w:eastAsia="Arial"/>
          <w:color w:val="000000"/>
        </w:rPr>
        <w:t>ne)</w:t>
      </w:r>
      <w:r w:rsidRPr="00087DE5">
        <w:rPr>
          <w:rFonts w:eastAsia="Arial"/>
          <w:color w:val="000000"/>
        </w:rPr>
        <w:t xml:space="preserve"> vajalike lahenduste/keskkonna loomi</w:t>
      </w:r>
      <w:r>
        <w:rPr>
          <w:rFonts w:eastAsia="Arial"/>
          <w:color w:val="000000"/>
        </w:rPr>
        <w:t>st</w:t>
      </w:r>
      <w:r w:rsidRPr="00087DE5">
        <w:rPr>
          <w:rFonts w:eastAsia="Arial"/>
          <w:color w:val="000000"/>
        </w:rPr>
        <w:t xml:space="preserve">. E-teenuse osutamisel on potentsiaal hoida kokku nii abivajaja kui spetsialisti aega ja raha, kuna märkimisväärne hulk heaoluga seotud probleemidest on sageli ennetatavad ja lahendatavad kaugteel, ilma spetsialisti füüsilise kohalolekuta. Veebipõhiste lahenduste kasutuselevõtt kombineeritult sobivate teenustega aitab hooldusvajadusega inimestel võimalikult kaua kodustes tingimustes elada täisväärtuslikku ja iseseisvat elu nii, et nende lähedased ei peaks hoolduskoormuse tõttu loobuma isiklikust elust, tööst jm viisil ühiskonda panustamisest. </w:t>
      </w:r>
    </w:p>
    <w:p w14:paraId="2E9113F7" w14:textId="77777777" w:rsidR="002F38D1" w:rsidRPr="00087DE5" w:rsidRDefault="002F38D1" w:rsidP="002F38D1">
      <w:pPr>
        <w:spacing w:before="0" w:after="0" w:line="240" w:lineRule="auto"/>
        <w:mirrorIndents/>
      </w:pPr>
    </w:p>
    <w:p w14:paraId="0EB7C180" w14:textId="77777777" w:rsidR="002F38D1" w:rsidRPr="00087DE5" w:rsidRDefault="002F38D1" w:rsidP="002F38D1">
      <w:pPr>
        <w:spacing w:before="0" w:after="0" w:line="240" w:lineRule="auto"/>
        <w:mirrorIndents/>
      </w:pPr>
      <w:r w:rsidRPr="00087DE5">
        <w:rPr>
          <w:b/>
        </w:rPr>
        <w:t>Lõikes 10</w:t>
      </w:r>
      <w:r w:rsidRPr="00087DE5">
        <w:t xml:space="preserve"> sätestatu kohaselt on abikõlblikud projekti tegevuste elluviimisega seotud kaudsed kulud ühtse määra alusel, arvestatuna projekti tegevuste elluviimisega seotud otsestest personalikuludest. </w:t>
      </w:r>
    </w:p>
    <w:p w14:paraId="3A870C04" w14:textId="77777777" w:rsidR="002F38D1" w:rsidRPr="00087DE5" w:rsidRDefault="002F38D1" w:rsidP="002F38D1">
      <w:pPr>
        <w:spacing w:before="0" w:after="0" w:line="240" w:lineRule="auto"/>
        <w:mirrorIndents/>
        <w:rPr>
          <w:bCs/>
          <w:color w:val="000000"/>
        </w:rPr>
      </w:pPr>
    </w:p>
    <w:p w14:paraId="69E4B7FD" w14:textId="77777777" w:rsidR="002F38D1" w:rsidRPr="00087DE5" w:rsidRDefault="002F38D1" w:rsidP="002F38D1">
      <w:pPr>
        <w:spacing w:before="0" w:after="0" w:line="240" w:lineRule="auto"/>
        <w:mirrorIndents/>
      </w:pPr>
      <w:r w:rsidRPr="00087DE5">
        <w:rPr>
          <w:b/>
        </w:rPr>
        <w:t>Lõikes 11</w:t>
      </w:r>
      <w:r w:rsidRPr="00087DE5">
        <w:t xml:space="preserve"> on sätestatud piirangud toetuse andmisele.</w:t>
      </w:r>
    </w:p>
    <w:p w14:paraId="06734A24" w14:textId="77777777" w:rsidR="002F38D1" w:rsidRPr="00087DE5" w:rsidRDefault="002F38D1" w:rsidP="002F38D1">
      <w:pPr>
        <w:pStyle w:val="Kommentaaritekst"/>
        <w:spacing w:before="0" w:after="0" w:line="240" w:lineRule="auto"/>
        <w:mirrorIndents/>
        <w:rPr>
          <w:sz w:val="22"/>
          <w:szCs w:val="22"/>
        </w:rPr>
      </w:pPr>
      <w:r w:rsidRPr="00087DE5">
        <w:rPr>
          <w:b/>
          <w:sz w:val="22"/>
          <w:szCs w:val="22"/>
        </w:rPr>
        <w:t>Punktides 1–12</w:t>
      </w:r>
      <w:r w:rsidRPr="00087DE5">
        <w:rPr>
          <w:sz w:val="22"/>
          <w:szCs w:val="22"/>
        </w:rPr>
        <w:t xml:space="preserve"> sätestatud kulu piirangud on määruses ühemõtteliselt välja toodud. Tuleb silmas pidada, et nimetatud kulude piirangud ei ole ammendavalt loetletud.</w:t>
      </w:r>
    </w:p>
    <w:p w14:paraId="7817C1D3" w14:textId="77777777" w:rsidR="008524E4" w:rsidRPr="00087DE5" w:rsidRDefault="008524E4" w:rsidP="008524E4">
      <w:pPr>
        <w:pStyle w:val="Kommentaaritekst"/>
        <w:spacing w:before="0" w:after="0" w:line="240" w:lineRule="auto"/>
        <w:mirrorIndents/>
        <w:rPr>
          <w:sz w:val="22"/>
          <w:szCs w:val="22"/>
        </w:rPr>
      </w:pPr>
      <w:r w:rsidRPr="005F7E5B">
        <w:rPr>
          <w:sz w:val="22"/>
          <w:szCs w:val="22"/>
        </w:rPr>
        <w:t>Lõi</w:t>
      </w:r>
      <w:r>
        <w:rPr>
          <w:sz w:val="22"/>
          <w:szCs w:val="22"/>
        </w:rPr>
        <w:t>ke 11 punktis 10 nimetatud inimese kodu kohandamise kulu</w:t>
      </w:r>
      <w:r w:rsidRPr="005F7E5B">
        <w:rPr>
          <w:sz w:val="22"/>
          <w:szCs w:val="22"/>
        </w:rPr>
        <w:t xml:space="preserve"> on mitteabikõlblik</w:t>
      </w:r>
      <w:r>
        <w:rPr>
          <w:sz w:val="22"/>
          <w:szCs w:val="22"/>
        </w:rPr>
        <w:t>,</w:t>
      </w:r>
      <w:r w:rsidRPr="00087DE5">
        <w:rPr>
          <w:sz w:val="22"/>
          <w:szCs w:val="22"/>
        </w:rPr>
        <w:t xml:space="preserve"> kuivõrd ruumide kohandamine hüvitatakse sotsiaalkaitseministri</w:t>
      </w:r>
      <w:r>
        <w:rPr>
          <w:sz w:val="22"/>
          <w:szCs w:val="22"/>
        </w:rPr>
        <w:t xml:space="preserve"> 26. veebruari 2018. a</w:t>
      </w:r>
      <w:r w:rsidRPr="00087DE5">
        <w:rPr>
          <w:sz w:val="22"/>
          <w:szCs w:val="22"/>
        </w:rPr>
        <w:t xml:space="preserve"> määruse</w:t>
      </w:r>
      <w:r>
        <w:rPr>
          <w:sz w:val="22"/>
          <w:szCs w:val="22"/>
        </w:rPr>
        <w:t xml:space="preserve"> nr 4</w:t>
      </w:r>
      <w:r w:rsidRPr="00087DE5">
        <w:rPr>
          <w:sz w:val="22"/>
          <w:szCs w:val="22"/>
        </w:rPr>
        <w:t xml:space="preserve"> „Puuetega inimeste eluaseme füüsiline kohandamine“</w:t>
      </w:r>
      <w:r w:rsidRPr="00087DE5">
        <w:rPr>
          <w:rStyle w:val="Allmrkuseviide"/>
          <w:rFonts w:cs="Arial"/>
          <w:sz w:val="22"/>
          <w:szCs w:val="22"/>
        </w:rPr>
        <w:footnoteReference w:id="12"/>
      </w:r>
      <w:r w:rsidRPr="00087DE5">
        <w:rPr>
          <w:sz w:val="22"/>
          <w:szCs w:val="22"/>
        </w:rPr>
        <w:t xml:space="preserve"> alusel.</w:t>
      </w:r>
    </w:p>
    <w:p w14:paraId="06B37102" w14:textId="77777777" w:rsidR="002F38D1" w:rsidRDefault="002F38D1" w:rsidP="002F38D1">
      <w:pPr>
        <w:spacing w:before="0" w:after="0" w:line="240" w:lineRule="auto"/>
        <w:mirrorIndents/>
        <w:rPr>
          <w:b/>
        </w:rPr>
      </w:pPr>
    </w:p>
    <w:p w14:paraId="2D03142C" w14:textId="77777777" w:rsidR="002F38D1" w:rsidRPr="00087DE5" w:rsidRDefault="002F38D1" w:rsidP="002F38D1">
      <w:pPr>
        <w:spacing w:before="0" w:after="0" w:line="240" w:lineRule="auto"/>
        <w:mirrorIndents/>
        <w:rPr>
          <w:color w:val="000000"/>
        </w:rPr>
      </w:pPr>
      <w:r w:rsidRPr="00087DE5">
        <w:rPr>
          <w:b/>
        </w:rPr>
        <w:t>Lõike 12</w:t>
      </w:r>
      <w:r w:rsidRPr="00087DE5">
        <w:t xml:space="preserve"> kohaselt ei anta toetust, k</w:t>
      </w:r>
      <w:r w:rsidRPr="00087DE5">
        <w:rPr>
          <w:color w:val="000000"/>
        </w:rPr>
        <w:t>ui toetuse saaja on toetatavad tegevused enne taotluse esitamist ellu viinud.</w:t>
      </w:r>
    </w:p>
    <w:p w14:paraId="6A29A988" w14:textId="77777777" w:rsidR="002F38D1" w:rsidRPr="00087DE5" w:rsidRDefault="002F38D1" w:rsidP="002F38D1">
      <w:pPr>
        <w:spacing w:before="0" w:after="0" w:line="240" w:lineRule="auto"/>
        <w:mirrorIndents/>
      </w:pPr>
    </w:p>
    <w:p w14:paraId="5B59C688" w14:textId="1C3B2AC2" w:rsidR="002F38D1" w:rsidRPr="00087DE5" w:rsidRDefault="002F38D1" w:rsidP="002F38D1">
      <w:pPr>
        <w:spacing w:before="0" w:after="0" w:line="240" w:lineRule="auto"/>
        <w:mirrorIndents/>
        <w:rPr>
          <w:color w:val="000000"/>
        </w:rPr>
      </w:pPr>
      <w:r w:rsidRPr="00087DE5">
        <w:rPr>
          <w:b/>
          <w:bCs/>
          <w:color w:val="000000"/>
        </w:rPr>
        <w:t xml:space="preserve">Paragrahvi 9 </w:t>
      </w:r>
      <w:r w:rsidRPr="00087DE5">
        <w:rPr>
          <w:bCs/>
          <w:color w:val="000000"/>
        </w:rPr>
        <w:t>järgi</w:t>
      </w:r>
      <w:r w:rsidRPr="00087DE5">
        <w:rPr>
          <w:b/>
          <w:bCs/>
          <w:color w:val="000000"/>
        </w:rPr>
        <w:t xml:space="preserve"> </w:t>
      </w:r>
      <w:r w:rsidRPr="00087DE5">
        <w:rPr>
          <w:bCs/>
          <w:color w:val="000000"/>
        </w:rPr>
        <w:t xml:space="preserve">on </w:t>
      </w:r>
      <w:r w:rsidRPr="00087DE5">
        <w:rPr>
          <w:color w:val="000000"/>
        </w:rPr>
        <w:t xml:space="preserve">toetuse vähim summa </w:t>
      </w:r>
      <w:r w:rsidR="00A35CF3">
        <w:t>10</w:t>
      </w:r>
      <w:r w:rsidRPr="00087DE5">
        <w:t xml:space="preserve">0 000 </w:t>
      </w:r>
      <w:r w:rsidRPr="00087DE5">
        <w:rPr>
          <w:color w:val="000000"/>
        </w:rPr>
        <w:t>eurot ja suurim summa 400 000 eurot projekti kohta.</w:t>
      </w:r>
    </w:p>
    <w:p w14:paraId="1E22407A" w14:textId="77777777" w:rsidR="002F38D1" w:rsidRPr="00087DE5" w:rsidRDefault="002F38D1" w:rsidP="002F38D1">
      <w:pPr>
        <w:spacing w:before="0" w:after="0" w:line="240" w:lineRule="auto"/>
        <w:mirrorIndents/>
        <w:rPr>
          <w:color w:val="000000"/>
        </w:rPr>
      </w:pPr>
    </w:p>
    <w:p w14:paraId="23103F78" w14:textId="77777777" w:rsidR="002F38D1" w:rsidRPr="00087DE5" w:rsidRDefault="002F38D1" w:rsidP="002F38D1">
      <w:pPr>
        <w:spacing w:before="0" w:after="0" w:line="240" w:lineRule="auto"/>
        <w:mirrorIndents/>
      </w:pPr>
      <w:r w:rsidRPr="00087DE5">
        <w:rPr>
          <w:color w:val="000000"/>
        </w:rPr>
        <w:t xml:space="preserve">Toetuse maksimaalne osakaal on kuni 85% abikõlblikest kuludest ja omafinantseeringu osakaal on vähemalt 15% abikõlblikest kuludest.  </w:t>
      </w:r>
    </w:p>
    <w:p w14:paraId="415FAC72" w14:textId="77777777" w:rsidR="002F38D1" w:rsidRPr="00087DE5" w:rsidRDefault="002F38D1" w:rsidP="002F38D1">
      <w:pPr>
        <w:spacing w:before="0" w:after="0" w:line="240" w:lineRule="auto"/>
        <w:mirrorIndents/>
        <w:rPr>
          <w:b/>
        </w:rPr>
      </w:pPr>
    </w:p>
    <w:p w14:paraId="0E6760B1" w14:textId="77777777" w:rsidR="002F38D1" w:rsidRPr="00087DE5" w:rsidRDefault="002F38D1" w:rsidP="002F38D1">
      <w:pPr>
        <w:spacing w:before="0" w:after="0" w:line="240" w:lineRule="auto"/>
        <w:mirrorIndents/>
      </w:pPr>
      <w:r w:rsidRPr="00087DE5">
        <w:t>Taotlejal on õigus osaleda toetatava tegevuse rahastamises suurema omafinantseeringuga.</w:t>
      </w:r>
    </w:p>
    <w:p w14:paraId="2EF52085" w14:textId="77777777" w:rsidR="002F38D1" w:rsidRPr="00087DE5" w:rsidRDefault="002F38D1" w:rsidP="002F38D1">
      <w:pPr>
        <w:spacing w:before="0" w:after="0" w:line="240" w:lineRule="auto"/>
        <w:mirrorIndents/>
        <w:rPr>
          <w:b/>
        </w:rPr>
      </w:pPr>
    </w:p>
    <w:p w14:paraId="0CED6D54" w14:textId="77777777" w:rsidR="002F38D1" w:rsidRPr="00087DE5" w:rsidRDefault="002F38D1" w:rsidP="002F38D1">
      <w:pPr>
        <w:spacing w:before="0" w:after="0" w:line="240" w:lineRule="auto"/>
        <w:mirrorIndents/>
        <w:rPr>
          <w:color w:val="000000"/>
        </w:rPr>
      </w:pPr>
      <w:r w:rsidRPr="00087DE5">
        <w:rPr>
          <w:b/>
        </w:rPr>
        <w:t>Paragrahvis 10</w:t>
      </w:r>
      <w:r w:rsidRPr="00087DE5">
        <w:t xml:space="preserve"> </w:t>
      </w:r>
      <w:r w:rsidRPr="00087DE5">
        <w:rPr>
          <w:color w:val="000000"/>
        </w:rPr>
        <w:t xml:space="preserve">on esitatud vähese tähtsusega abi sätted. </w:t>
      </w:r>
    </w:p>
    <w:p w14:paraId="0B87EF48" w14:textId="77777777" w:rsidR="002F38D1" w:rsidRPr="00087DE5" w:rsidRDefault="002F38D1" w:rsidP="002F38D1">
      <w:pPr>
        <w:spacing w:before="0" w:after="0" w:line="240" w:lineRule="auto"/>
        <w:mirrorIndents/>
        <w:rPr>
          <w:color w:val="000000"/>
        </w:rPr>
      </w:pPr>
    </w:p>
    <w:p w14:paraId="0295B219" w14:textId="77777777" w:rsidR="007C2C17" w:rsidRDefault="007C2C17" w:rsidP="007C2C17">
      <w:pPr>
        <w:spacing w:before="0" w:after="0" w:line="240" w:lineRule="auto"/>
        <w:mirrorIndents/>
      </w:pPr>
      <w:r>
        <w:rPr>
          <w:color w:val="000000"/>
        </w:rPr>
        <w:t>Käesoleva määruse alusel an</w:t>
      </w:r>
      <w:r w:rsidRPr="00087DE5">
        <w:rPr>
          <w:color w:val="000000"/>
        </w:rPr>
        <w:t>tav toetus</w:t>
      </w:r>
      <w:r>
        <w:rPr>
          <w:color w:val="000000"/>
        </w:rPr>
        <w:t xml:space="preserve"> võib olla </w:t>
      </w:r>
      <w:r w:rsidRPr="00087DE5">
        <w:rPr>
          <w:color w:val="000000"/>
        </w:rPr>
        <w:t xml:space="preserve">vähese tähtsusega abi (edaspidi </w:t>
      </w:r>
      <w:r w:rsidRPr="009C4ECC">
        <w:rPr>
          <w:i/>
          <w:iCs/>
          <w:color w:val="000000"/>
        </w:rPr>
        <w:t>VTA</w:t>
      </w:r>
      <w:r w:rsidRPr="00087DE5">
        <w:rPr>
          <w:color w:val="000000"/>
        </w:rPr>
        <w:t>).</w:t>
      </w:r>
      <w:r w:rsidRPr="00087DE5">
        <w:t xml:space="preserve"> </w:t>
      </w:r>
    </w:p>
    <w:p w14:paraId="43DE191C" w14:textId="2B89BFF6" w:rsidR="007C2C17" w:rsidRDefault="007C2C17" w:rsidP="007C2C17">
      <w:pPr>
        <w:spacing w:before="0" w:after="0" w:line="240" w:lineRule="auto"/>
        <w:mirrorIndents/>
        <w:rPr>
          <w:color w:val="000000"/>
        </w:rPr>
      </w:pPr>
      <w:r>
        <w:t xml:space="preserve">Määruse alusel võib anda VTA-d </w:t>
      </w:r>
      <w:r w:rsidRPr="00087DE5">
        <w:rPr>
          <w:color w:val="000000"/>
        </w:rPr>
        <w:t>Euroopa Komisjoni määrus</w:t>
      </w:r>
      <w:r>
        <w:rPr>
          <w:color w:val="000000"/>
        </w:rPr>
        <w:t>e</w:t>
      </w:r>
      <w:r w:rsidRPr="00087DE5">
        <w:rPr>
          <w:color w:val="000000"/>
        </w:rPr>
        <w:t xml:space="preserve"> (E</w:t>
      </w:r>
      <w:r>
        <w:rPr>
          <w:color w:val="000000"/>
        </w:rPr>
        <w:t>L</w:t>
      </w:r>
      <w:r w:rsidRPr="00087DE5">
        <w:rPr>
          <w:color w:val="000000"/>
        </w:rPr>
        <w:t>) nr 1407/2013</w:t>
      </w:r>
      <w:r>
        <w:rPr>
          <w:color w:val="000000"/>
        </w:rPr>
        <w:t xml:space="preserve"> või Euroopa Komisjoni määruse (EL) nr 360/2012 alusel</w:t>
      </w:r>
      <w:r w:rsidRPr="00087DE5">
        <w:rPr>
          <w:color w:val="000000"/>
        </w:rPr>
        <w:t xml:space="preserve">. </w:t>
      </w:r>
    </w:p>
    <w:p w14:paraId="3A763193" w14:textId="77777777" w:rsidR="007C2C17" w:rsidRDefault="007C2C17" w:rsidP="007C2C17">
      <w:pPr>
        <w:spacing w:before="0" w:after="0" w:line="240" w:lineRule="auto"/>
        <w:mirrorIndents/>
        <w:rPr>
          <w:color w:val="000000"/>
        </w:rPr>
      </w:pPr>
    </w:p>
    <w:p w14:paraId="6EF153D9" w14:textId="77777777" w:rsidR="002E6250" w:rsidRDefault="002E6250" w:rsidP="002E6250">
      <w:pPr>
        <w:spacing w:before="0" w:after="0" w:line="240" w:lineRule="auto"/>
        <w:mirrorIndents/>
      </w:pPr>
      <w:r w:rsidRPr="00087DE5">
        <w:lastRenderedPageBreak/>
        <w:t>Määruses nr 1407/2013 on kehtestatud</w:t>
      </w:r>
      <w:r>
        <w:t xml:space="preserve"> kolme järjestikuse majandusaasta</w:t>
      </w:r>
      <w:r w:rsidRPr="00087DE5">
        <w:t xml:space="preserve"> abi ülemmäär (200 000 eurot), millest väiksemate summade puhul ei mõjuta abi liikmesriikide</w:t>
      </w:r>
      <w:r>
        <w:t>vahelist</w:t>
      </w:r>
      <w:r w:rsidRPr="00087DE5">
        <w:t xml:space="preserve"> kaubandust ega moonuta või ähvarda moonutada konkurentsi. Seetõttu ei kohaldata VTA suhtes Euroopa Liidu toimimise lepingu artikli 107 lõiget 1 ega kehti nimetatud lepingu artikli 108 lõikes 3 sätestatud teatamiskohustus, st ei ole vaja esitada komisjonile riigiabi teatist ega grupierandi teatist. </w:t>
      </w:r>
    </w:p>
    <w:p w14:paraId="3B2A8E97" w14:textId="77777777" w:rsidR="002E6250" w:rsidRDefault="002E6250" w:rsidP="002E6250">
      <w:pPr>
        <w:spacing w:before="0" w:after="0" w:line="240" w:lineRule="auto"/>
        <w:mirrorIndents/>
      </w:pPr>
      <w:r>
        <w:t xml:space="preserve">Komisjoni määruse (EL) nr 360/2012 alusel võib anda VTA-d kuni 500 000 eurot kolme järjestikuse majandusaasta jooksul. Oluline on, et nimetatud määruse alusel VTA-d saav ettevõtja on üldist majandushuvi pakkuvaid teenuseid osutav ettevõtja ELTL art 106 lõike 2 tähenduses. </w:t>
      </w:r>
    </w:p>
    <w:p w14:paraId="6AACF9EA" w14:textId="77777777" w:rsidR="002E6250" w:rsidRDefault="002E6250" w:rsidP="002E6250">
      <w:pPr>
        <w:spacing w:before="0" w:after="0" w:line="240" w:lineRule="auto"/>
        <w:rPr>
          <w:rFonts w:ascii="Calibri" w:hAnsi="Calibri" w:cs="Calibri"/>
          <w:color w:val="1F497D"/>
          <w:lang w:eastAsia="en-US"/>
        </w:rPr>
      </w:pPr>
      <w:r>
        <w:t xml:space="preserve">Üldhuviteenused nimetatud määruse mõistes on ka üldist huvi pakkuvad sotsiaalteenused. Kui taotlejale ei ole üldist majandushuvi pakkuva teenuse osutamise kohustust varem pandud, märgitakse see taotluse rahuldamise otsuses, tuues välja taotluse rahuldamise otsusega ülesandeks tehtava üldist majandushuvi pakkuva teenuse täpse laadi ja kestuse. </w:t>
      </w:r>
    </w:p>
    <w:p w14:paraId="08FC75A8" w14:textId="77777777" w:rsidR="002E6250" w:rsidRDefault="002E6250" w:rsidP="002E6250">
      <w:pPr>
        <w:rPr>
          <w:rFonts w:ascii="Calibri" w:hAnsi="Calibri" w:cs="Calibri"/>
          <w:color w:val="1F497D"/>
          <w:lang w:eastAsia="en-US"/>
        </w:rPr>
      </w:pPr>
    </w:p>
    <w:p w14:paraId="583A53DE" w14:textId="77777777" w:rsidR="002E6250" w:rsidRPr="002E6250" w:rsidRDefault="002E6250" w:rsidP="002E6250">
      <w:pPr>
        <w:spacing w:before="0" w:after="0" w:line="240" w:lineRule="auto"/>
        <w:mirrorIndents/>
      </w:pPr>
      <w:r>
        <w:t xml:space="preserve">Määruse §-s 6 sätestatud Ida-Viru maakonnas osutatavaid teenuseid saab käsitada üldist huvi pakkuvate sotsiaalteenustena. Mitmed sarnased teenused on sätestatud SHS-is KOVi korraldatava abina, kuid määruses sätestatud toetatavad tegevused on n-ö lisaks tehtavad. Ka juhul, kui taotleja ja toetuse saaja on Ida-Virumaal asuv KOV, on tegemist teenustega, mida võib samadel alustel </w:t>
      </w:r>
      <w:r w:rsidRPr="002E6250">
        <w:t xml:space="preserve">osutada ka juriidiline isik. </w:t>
      </w:r>
    </w:p>
    <w:p w14:paraId="50B0616F" w14:textId="77777777" w:rsidR="002E6250" w:rsidRPr="002E6250" w:rsidRDefault="002E6250" w:rsidP="002E6250">
      <w:pPr>
        <w:spacing w:before="0" w:after="0" w:line="240" w:lineRule="auto"/>
        <w:mirrorIndents/>
      </w:pPr>
    </w:p>
    <w:p w14:paraId="1996CDD9" w14:textId="77777777" w:rsidR="002E6250" w:rsidRPr="001376CD" w:rsidRDefault="002E6250" w:rsidP="002E6250">
      <w:pPr>
        <w:spacing w:before="0" w:after="0" w:line="240" w:lineRule="auto"/>
        <w:mirrorIndents/>
        <w:rPr>
          <w:color w:val="000000"/>
        </w:rPr>
      </w:pPr>
      <w:r w:rsidRPr="002E6250">
        <w:t>Määruse § 8 lõike 9 alusel on abikõlbliku kuluna lubatud veebipõhise lahenduse loomine ning toetuse saajaks võib määruse § 11 lõike 1 punkti 2 kohaselt olla ka juriidiline isik, seega võib teatud juhtudel abi saajaks olla ettevõtja riigiabi mõistes. Abi andmisel ettevõtjale TAT tegevuste elluviimiseks võivad olla riigiabi kriteeriumid täidetud, st tegevus võib kahjustada kaubandust Euroopa Liidu riikide vahel.</w:t>
      </w:r>
    </w:p>
    <w:p w14:paraId="7A49D019" w14:textId="77777777" w:rsidR="007C2C17" w:rsidRDefault="007C2C17" w:rsidP="007C2C17">
      <w:pPr>
        <w:spacing w:before="0" w:after="0" w:line="240" w:lineRule="auto"/>
        <w:mirrorIndents/>
      </w:pPr>
    </w:p>
    <w:p w14:paraId="7CC146D0" w14:textId="77777777" w:rsidR="007C2C17" w:rsidRPr="00B177D9" w:rsidRDefault="007C2C17" w:rsidP="007C2C17">
      <w:pPr>
        <w:spacing w:before="0" w:after="0" w:line="240" w:lineRule="auto"/>
        <w:mirrorIndents/>
      </w:pPr>
      <w:r w:rsidRPr="00B177D9">
        <w:t>Määruse alusel a</w:t>
      </w:r>
      <w:r w:rsidRPr="0032519D">
        <w:t xml:space="preserve">ntav </w:t>
      </w:r>
      <w:r w:rsidRPr="00D37C93">
        <w:t>toetus on vähese tähtsusega abi, kui täidetud on järgmised kriteeriumid:</w:t>
      </w:r>
    </w:p>
    <w:p w14:paraId="1DC6A3F5" w14:textId="77777777" w:rsidR="007C2C17" w:rsidRDefault="007C2C17" w:rsidP="007C2C17">
      <w:pPr>
        <w:pStyle w:val="Loendilik"/>
        <w:numPr>
          <w:ilvl w:val="0"/>
          <w:numId w:val="47"/>
        </w:numPr>
        <w:spacing w:before="0" w:after="0" w:line="240" w:lineRule="auto"/>
        <w:mirrorIndents/>
        <w:rPr>
          <w:rFonts w:ascii="Arial" w:hAnsi="Arial"/>
        </w:rPr>
      </w:pPr>
      <w:r>
        <w:rPr>
          <w:rFonts w:ascii="Arial" w:hAnsi="Arial"/>
        </w:rPr>
        <w:t>a</w:t>
      </w:r>
      <w:r w:rsidRPr="002C1FC1">
        <w:rPr>
          <w:rFonts w:ascii="Arial" w:hAnsi="Arial"/>
        </w:rPr>
        <w:t xml:space="preserve">bi antakse </w:t>
      </w:r>
      <w:r>
        <w:rPr>
          <w:rFonts w:ascii="Arial" w:hAnsi="Arial"/>
        </w:rPr>
        <w:t>ettevõtjale;</w:t>
      </w:r>
    </w:p>
    <w:p w14:paraId="688CB45C" w14:textId="77777777" w:rsidR="007C2C17" w:rsidRDefault="007C2C17" w:rsidP="007C2C17">
      <w:pPr>
        <w:pStyle w:val="Loendilik"/>
        <w:numPr>
          <w:ilvl w:val="0"/>
          <w:numId w:val="47"/>
        </w:numPr>
        <w:spacing w:before="0" w:after="0" w:line="240" w:lineRule="auto"/>
        <w:mirrorIndents/>
        <w:rPr>
          <w:rFonts w:ascii="Arial" w:hAnsi="Arial"/>
        </w:rPr>
      </w:pPr>
      <w:r>
        <w:rPr>
          <w:rFonts w:ascii="Arial" w:hAnsi="Arial"/>
        </w:rPr>
        <w:t>abi antakse riigi vahenditest;</w:t>
      </w:r>
    </w:p>
    <w:p w14:paraId="78F01CC3" w14:textId="77777777" w:rsidR="007C2C17" w:rsidRDefault="007C2C17" w:rsidP="007C2C17">
      <w:pPr>
        <w:pStyle w:val="Loendilik"/>
        <w:numPr>
          <w:ilvl w:val="0"/>
          <w:numId w:val="47"/>
        </w:numPr>
        <w:spacing w:before="0" w:after="0" w:line="240" w:lineRule="auto"/>
        <w:mirrorIndents/>
        <w:rPr>
          <w:rFonts w:ascii="Arial" w:hAnsi="Arial"/>
        </w:rPr>
      </w:pPr>
      <w:r>
        <w:rPr>
          <w:rFonts w:ascii="Arial" w:hAnsi="Arial"/>
        </w:rPr>
        <w:t>abimeede annab abi saajale eelise;</w:t>
      </w:r>
    </w:p>
    <w:p w14:paraId="2E8C61E6" w14:textId="77777777" w:rsidR="007C2C17" w:rsidRDefault="007C2C17" w:rsidP="007C2C17">
      <w:pPr>
        <w:pStyle w:val="Loendilik"/>
        <w:numPr>
          <w:ilvl w:val="0"/>
          <w:numId w:val="47"/>
        </w:numPr>
        <w:spacing w:before="0" w:after="0" w:line="240" w:lineRule="auto"/>
        <w:mirrorIndents/>
        <w:rPr>
          <w:rFonts w:ascii="Arial" w:hAnsi="Arial"/>
        </w:rPr>
      </w:pPr>
      <w:r>
        <w:rPr>
          <w:rFonts w:ascii="Arial" w:hAnsi="Arial"/>
        </w:rPr>
        <w:t xml:space="preserve">abimeede moonutab või võib moonutada konkurentsi ja kaubandust Euroopa Liidu riikide vahel. </w:t>
      </w:r>
    </w:p>
    <w:p w14:paraId="5A946E2C" w14:textId="77777777" w:rsidR="007C2C17" w:rsidRDefault="007C2C17" w:rsidP="007C2C17">
      <w:pPr>
        <w:spacing w:before="0" w:after="0" w:line="240" w:lineRule="auto"/>
        <w:mirrorIndents/>
      </w:pPr>
    </w:p>
    <w:p w14:paraId="0B5381FA" w14:textId="77777777" w:rsidR="007C2C17" w:rsidRPr="00EB3D17" w:rsidRDefault="007C2C17" w:rsidP="00EB3D17">
      <w:pPr>
        <w:spacing w:before="0" w:after="0" w:line="240" w:lineRule="auto"/>
        <w:mirrorIndents/>
      </w:pPr>
      <w:r w:rsidRPr="00EB3D17">
        <w:t xml:space="preserve">VTA andmisel on täidetud kolm esimest ülalnimetatud kriteeriumi. </w:t>
      </w:r>
    </w:p>
    <w:p w14:paraId="1DAE0E31" w14:textId="62164E21" w:rsidR="007C2C17" w:rsidRPr="00EB3D17" w:rsidRDefault="007C2C17" w:rsidP="00EB3D17">
      <w:pPr>
        <w:spacing w:before="0" w:after="0" w:line="240" w:lineRule="auto"/>
        <w:mirrorIndents/>
      </w:pPr>
      <w:r w:rsidRPr="00EB3D17">
        <w:t xml:space="preserve">Riigiabi andmise tähenduses on määruse § 11 lõike 1 punktis 1 sätestatud Ida-Virumaal asuv </w:t>
      </w:r>
      <w:r w:rsidR="008524E4">
        <w:t>KOV</w:t>
      </w:r>
      <w:r w:rsidRPr="00EB3D17">
        <w:t xml:space="preserve"> ettevõtja, sest toetust antakse ka juriidilisele isikule. Majandustegevuse all mõistetakse ka teenuste tasuta pakkumist turul. </w:t>
      </w:r>
    </w:p>
    <w:p w14:paraId="39633462" w14:textId="77777777" w:rsidR="007C2C17" w:rsidRPr="00EB3D17" w:rsidRDefault="007C2C17" w:rsidP="00EB3D17">
      <w:pPr>
        <w:spacing w:before="0" w:after="0" w:line="240" w:lineRule="auto"/>
        <w:mirrorIndents/>
      </w:pPr>
      <w:r w:rsidRPr="00EB3D17">
        <w:t>Abi antakse riigi vahenditest, Euroopa Liidu struktuurifondidest.</w:t>
      </w:r>
    </w:p>
    <w:p w14:paraId="2DDD717D" w14:textId="77777777" w:rsidR="007C2C17" w:rsidRPr="00EB3D17" w:rsidRDefault="007C2C17" w:rsidP="00EB3D17">
      <w:pPr>
        <w:spacing w:before="0" w:after="0" w:line="240" w:lineRule="auto"/>
        <w:mirrorIndents/>
      </w:pPr>
      <w:r w:rsidRPr="00EB3D17">
        <w:t>Abimeede on valikuline, st toetust saavad taotleda määruses sätestatud nõuetele vastavad isikud või asutused.</w:t>
      </w:r>
    </w:p>
    <w:p w14:paraId="235792BE" w14:textId="77777777" w:rsidR="007C2C17" w:rsidRPr="00EB3D17" w:rsidRDefault="007C2C17" w:rsidP="00EB3D17">
      <w:pPr>
        <w:spacing w:before="0" w:after="0" w:line="240" w:lineRule="auto"/>
        <w:mirrorIndents/>
      </w:pPr>
    </w:p>
    <w:p w14:paraId="00881DC9" w14:textId="77777777" w:rsidR="008524E4" w:rsidRDefault="008524E4" w:rsidP="008524E4">
      <w:pPr>
        <w:spacing w:before="0" w:after="0" w:line="240" w:lineRule="auto"/>
        <w:mirrorIndents/>
      </w:pPr>
      <w:r w:rsidRPr="00EB3D17">
        <w:t>Asjaolu, kas abimeede võib moonutada konkurentsi ja kahjustada kaubandust Euroopa Liidu riikide vahel, peab hindama abi andja konkreetse taotluse põhiselt, kuid arvestades, et määruse § 6 kohaselt antakse toetust hoolekandeteenuste arendamiseks ainult Ida-Viru maakonnas, ei tohiks abimeetmel olla mõju konkurentsile ega Euroopa Liidu riikide vahelisele kaubandusele. Tegevused on suunatud füüsiliste isikute abistamisele, st hoolekandeteenuste eesmär</w:t>
      </w:r>
      <w:r>
        <w:t>k</w:t>
      </w:r>
      <w:r w:rsidRPr="00EB3D17">
        <w:t xml:space="preserve"> on aidata hoolduskoormusega inimesi tagasi või suuremal määral tööturule. Ei ole reaalne, et nimetatud teenuste osutamisega Ida-Virumaal (mis on suurima tööpuudusega piirkond Eestis) saaks täidetud ülalnimetatud riigiabi </w:t>
      </w:r>
      <w:r>
        <w:t>4. </w:t>
      </w:r>
      <w:r w:rsidRPr="00EB3D17">
        <w:t xml:space="preserve">kriteerium. </w:t>
      </w:r>
    </w:p>
    <w:p w14:paraId="00EB51D5" w14:textId="77777777" w:rsidR="008524E4" w:rsidRDefault="008524E4" w:rsidP="008524E4">
      <w:pPr>
        <w:spacing w:before="0" w:after="0" w:line="240" w:lineRule="auto"/>
        <w:mirrorIndents/>
      </w:pPr>
    </w:p>
    <w:p w14:paraId="5EAF197E" w14:textId="77777777" w:rsidR="008524E4" w:rsidRPr="00D4285B" w:rsidRDefault="008524E4" w:rsidP="008524E4">
      <w:pPr>
        <w:spacing w:before="0" w:after="0" w:line="240" w:lineRule="auto"/>
        <w:mirrorIndents/>
      </w:pPr>
      <w:r w:rsidRPr="00D4285B">
        <w:t xml:space="preserve">Käesoleval juhul on täidetud eeldused, et abimeede ei moonuta ega või moonutada konkurentsi ja kaubandust Euroopa Liidu riikide vahel: </w:t>
      </w:r>
    </w:p>
    <w:p w14:paraId="7E71D630" w14:textId="77777777" w:rsidR="008524E4" w:rsidRPr="00D4285B" w:rsidRDefault="008524E4" w:rsidP="008524E4">
      <w:pPr>
        <w:pStyle w:val="Default"/>
        <w:numPr>
          <w:ilvl w:val="0"/>
          <w:numId w:val="48"/>
        </w:numPr>
        <w:adjustRightInd/>
        <w:ind w:left="360"/>
        <w:jc w:val="both"/>
        <w:rPr>
          <w:rFonts w:ascii="Arial" w:hAnsi="Arial" w:cs="Arial"/>
          <w:color w:val="auto"/>
          <w:sz w:val="22"/>
          <w:szCs w:val="22"/>
        </w:rPr>
      </w:pPr>
      <w:r w:rsidRPr="00D4285B">
        <w:rPr>
          <w:rFonts w:ascii="Arial" w:hAnsi="Arial" w:cs="Arial"/>
          <w:color w:val="auto"/>
          <w:sz w:val="22"/>
          <w:szCs w:val="22"/>
        </w:rPr>
        <w:lastRenderedPageBreak/>
        <w:t>abisaaja osutab teenuseid üksnes konkreetses kohalikus piirkonnas (Ida-Virumaa territooriumil)</w:t>
      </w:r>
      <w:r>
        <w:rPr>
          <w:rFonts w:ascii="Arial" w:hAnsi="Arial" w:cs="Arial"/>
          <w:color w:val="auto"/>
          <w:sz w:val="22"/>
          <w:szCs w:val="22"/>
        </w:rPr>
        <w:t>;</w:t>
      </w:r>
    </w:p>
    <w:p w14:paraId="7032F81B" w14:textId="77777777" w:rsidR="008524E4" w:rsidRPr="00D4285B" w:rsidRDefault="008524E4" w:rsidP="008524E4">
      <w:pPr>
        <w:pStyle w:val="Default"/>
        <w:numPr>
          <w:ilvl w:val="0"/>
          <w:numId w:val="48"/>
        </w:numPr>
        <w:adjustRightInd/>
        <w:ind w:left="360"/>
        <w:jc w:val="both"/>
        <w:rPr>
          <w:rFonts w:ascii="Arial" w:hAnsi="Arial" w:cs="Arial"/>
          <w:color w:val="auto"/>
          <w:sz w:val="22"/>
          <w:szCs w:val="22"/>
        </w:rPr>
      </w:pPr>
      <w:r w:rsidRPr="00D4285B">
        <w:rPr>
          <w:rFonts w:ascii="Arial" w:hAnsi="Arial" w:cs="Arial"/>
          <w:color w:val="auto"/>
          <w:sz w:val="22"/>
          <w:szCs w:val="22"/>
        </w:rPr>
        <w:t>abi ei meelita tõenäoliselt ligi investeeringuid teistest liikmesriikidest</w:t>
      </w:r>
      <w:r>
        <w:rPr>
          <w:rFonts w:ascii="Arial" w:hAnsi="Arial" w:cs="Arial"/>
          <w:color w:val="auto"/>
          <w:sz w:val="22"/>
          <w:szCs w:val="22"/>
        </w:rPr>
        <w:t>;</w:t>
      </w:r>
    </w:p>
    <w:p w14:paraId="6E6509A2" w14:textId="77777777" w:rsidR="008524E4" w:rsidRPr="00D4285B" w:rsidRDefault="008524E4" w:rsidP="008524E4">
      <w:pPr>
        <w:pStyle w:val="Default"/>
        <w:numPr>
          <w:ilvl w:val="0"/>
          <w:numId w:val="48"/>
        </w:numPr>
        <w:adjustRightInd/>
        <w:ind w:left="360"/>
        <w:jc w:val="both"/>
        <w:rPr>
          <w:rFonts w:ascii="Arial" w:hAnsi="Arial" w:cs="Arial"/>
          <w:color w:val="auto"/>
          <w:sz w:val="22"/>
          <w:szCs w:val="22"/>
        </w:rPr>
      </w:pPr>
      <w:r w:rsidRPr="00D4285B">
        <w:rPr>
          <w:rFonts w:ascii="Arial" w:hAnsi="Arial" w:cs="Arial"/>
          <w:color w:val="auto"/>
          <w:sz w:val="22"/>
          <w:szCs w:val="22"/>
        </w:rPr>
        <w:t>abi ei mõjuta üldse või mõjutab vähesel määral teiste ettevõtjate otsust samas piirkonnas teenust osutada või tegevust alustada.</w:t>
      </w:r>
    </w:p>
    <w:p w14:paraId="02FCE650" w14:textId="77777777" w:rsidR="00D4285B" w:rsidRPr="00D4285B" w:rsidRDefault="00D4285B" w:rsidP="00D4285B">
      <w:pPr>
        <w:spacing w:before="0" w:after="0" w:line="240" w:lineRule="auto"/>
        <w:mirrorIndents/>
      </w:pPr>
    </w:p>
    <w:p w14:paraId="44F14D4F" w14:textId="77777777" w:rsidR="00D4285B" w:rsidRPr="00D4285B" w:rsidRDefault="00D4285B" w:rsidP="00D4285B">
      <w:pPr>
        <w:spacing w:before="0" w:after="0" w:line="240" w:lineRule="auto"/>
        <w:mirrorIndents/>
        <w:rPr>
          <w:color w:val="000000"/>
        </w:rPr>
      </w:pPr>
      <w:r w:rsidRPr="00D4285B">
        <w:rPr>
          <w:color w:val="000000"/>
        </w:rPr>
        <w:t xml:space="preserve">Kumuleerimisreeglid: kui ühele ettevõtjale on antud või antakse VTA-d erinevate komisjoni määruste alusel, tuleb lisaks vastavas määruses sätestatud VTA piirmäärale arvesse võtta ka komisjoni teiste VTA määruste alusel antud VTA-d. Näiteks kui ettevõtja on saanud määruse nr 1407/2013 alusel VTA-d 200 000 eurot, ei saa talle enam anda põllumajanduslikku ega kalanduslikku VTA-d. VTA andja peab abi saajat teavitama. </w:t>
      </w:r>
    </w:p>
    <w:p w14:paraId="782FA291" w14:textId="77777777" w:rsidR="00D4285B" w:rsidRPr="00087DE5" w:rsidRDefault="00D4285B" w:rsidP="00D4285B">
      <w:pPr>
        <w:spacing w:before="0" w:after="0" w:line="240" w:lineRule="auto"/>
        <w:mirrorIndents/>
      </w:pPr>
      <w:r w:rsidRPr="00D4285B">
        <w:rPr>
          <w:color w:val="000000"/>
        </w:rPr>
        <w:t>Kui ettevõtjale antakse VTA-d nii komisjoni määruse (EL) nr 1407/2013 kui komisjoni määruse (EL) nr 360/2012 alusel, ei saa VTA määr kokku ületada 500 000 eurot.</w:t>
      </w:r>
      <w:r>
        <w:rPr>
          <w:color w:val="000000"/>
        </w:rPr>
        <w:t xml:space="preserve"> </w:t>
      </w:r>
    </w:p>
    <w:p w14:paraId="2CB92260" w14:textId="567C90D5" w:rsidR="002F38D1" w:rsidRPr="00087DE5" w:rsidRDefault="002F38D1" w:rsidP="00D4285B">
      <w:pPr>
        <w:spacing w:before="0" w:after="0" w:line="240" w:lineRule="auto"/>
        <w:mirrorIndents/>
        <w:rPr>
          <w:b/>
        </w:rPr>
      </w:pPr>
    </w:p>
    <w:p w14:paraId="55687BE4" w14:textId="77777777" w:rsidR="002F38D1" w:rsidRPr="00087DE5" w:rsidRDefault="002F38D1" w:rsidP="002F38D1">
      <w:pPr>
        <w:spacing w:before="0" w:after="0" w:line="240" w:lineRule="auto"/>
        <w:mirrorIndents/>
        <w:rPr>
          <w:b/>
        </w:rPr>
      </w:pPr>
      <w:r w:rsidRPr="00087DE5">
        <w:rPr>
          <w:b/>
        </w:rPr>
        <w:t>3. peatükk. Nõuded taotlejale, partnerile ja taotlusele</w:t>
      </w:r>
    </w:p>
    <w:p w14:paraId="2465AA74" w14:textId="77777777" w:rsidR="002F38D1" w:rsidRPr="00087DE5" w:rsidRDefault="002F38D1" w:rsidP="002F38D1">
      <w:pPr>
        <w:spacing w:before="0" w:after="0" w:line="240" w:lineRule="auto"/>
        <w:mirrorIndents/>
        <w:rPr>
          <w:b/>
        </w:rPr>
      </w:pPr>
    </w:p>
    <w:p w14:paraId="6B48E8B3" w14:textId="77777777" w:rsidR="002F38D1" w:rsidRPr="00087DE5" w:rsidRDefault="002F38D1" w:rsidP="002F38D1">
      <w:pPr>
        <w:spacing w:before="0" w:after="0" w:line="240" w:lineRule="auto"/>
        <w:mirrorIndents/>
      </w:pPr>
      <w:r w:rsidRPr="00087DE5">
        <w:t>Peatükk sätestab nõuded toetuse taotlejale, partneritele ja taotlusele ning taotleja kohustused ja nõuded.</w:t>
      </w:r>
    </w:p>
    <w:p w14:paraId="6713FC95" w14:textId="77777777" w:rsidR="002F38D1" w:rsidRPr="00087DE5" w:rsidRDefault="002F38D1" w:rsidP="002F38D1">
      <w:pPr>
        <w:spacing w:before="0" w:after="0" w:line="240" w:lineRule="auto"/>
        <w:mirrorIndents/>
        <w:rPr>
          <w:b/>
        </w:rPr>
      </w:pPr>
    </w:p>
    <w:p w14:paraId="04CDCD27" w14:textId="77777777" w:rsidR="002F38D1" w:rsidRPr="00087DE5" w:rsidRDefault="002F38D1" w:rsidP="002F38D1">
      <w:pPr>
        <w:spacing w:before="0" w:after="0" w:line="240" w:lineRule="auto"/>
        <w:mirrorIndents/>
      </w:pPr>
      <w:r w:rsidRPr="00087DE5">
        <w:rPr>
          <w:b/>
          <w:color w:val="000000"/>
        </w:rPr>
        <w:t xml:space="preserve">Paragrahvi 11 </w:t>
      </w:r>
      <w:r w:rsidRPr="00087DE5">
        <w:rPr>
          <w:color w:val="000000"/>
        </w:rPr>
        <w:t>järgi on</w:t>
      </w:r>
      <w:r w:rsidRPr="00087DE5">
        <w:rPr>
          <w:b/>
          <w:color w:val="000000"/>
        </w:rPr>
        <w:t xml:space="preserve"> </w:t>
      </w:r>
      <w:r w:rsidRPr="00087DE5">
        <w:t>taotleja või partner kohaliku omavalitsuse üksus</w:t>
      </w:r>
      <w:r>
        <w:t xml:space="preserve">, </w:t>
      </w:r>
      <w:bookmarkStart w:id="3" w:name="_Hlk64889594"/>
      <w:r w:rsidRPr="00D12390">
        <w:t>mis asub Ida-Virumaa territooriumil</w:t>
      </w:r>
      <w:bookmarkEnd w:id="3"/>
      <w:r>
        <w:t>,</w:t>
      </w:r>
      <w:r w:rsidRPr="00087DE5">
        <w:t xml:space="preserve"> või juriidiline isik. Kui taotleja ei ole </w:t>
      </w:r>
      <w:r>
        <w:t>KOV, peab ta</w:t>
      </w:r>
      <w:r w:rsidRPr="00087DE5">
        <w:t xml:space="preserve"> kaasama partnerina need KOVid, kelle territooriumil teenuseid osutatakse. </w:t>
      </w:r>
    </w:p>
    <w:p w14:paraId="66440FA8" w14:textId="77777777" w:rsidR="002F38D1" w:rsidRPr="00087DE5" w:rsidRDefault="002F38D1" w:rsidP="002F38D1">
      <w:pPr>
        <w:spacing w:before="0" w:after="0" w:line="240" w:lineRule="auto"/>
        <w:mirrorIndents/>
      </w:pPr>
    </w:p>
    <w:p w14:paraId="5C198C9A" w14:textId="77777777" w:rsidR="002F38D1" w:rsidRPr="00087DE5" w:rsidRDefault="002F38D1" w:rsidP="002F38D1">
      <w:pPr>
        <w:spacing w:before="0" w:after="0" w:line="240" w:lineRule="auto"/>
        <w:mirrorIndents/>
      </w:pPr>
      <w:r w:rsidRPr="00087DE5">
        <w:t xml:space="preserve">STS § 2 punkti 10 kohaselt on partner taotluses või STS § 13 lõikes 1 nimetatud toetuse andmise tingimuste käskkirjas nimetatud füüsiline isik, juriidiline isik, riigiasutus või kohaliku omavalitsuse asutus, kes osaleb projektis toetatava tegevuse rakendamisel ja kellel tekivad selle käigus kulud. Partnerid ei esita toetuse saajale arveid, vaid tekkinud abikõlblikud kulud edastatakse aruandega toetuse saajale. Koostööpartner ei pea osalema projektis rahaliselt. </w:t>
      </w:r>
    </w:p>
    <w:p w14:paraId="5B33D15A" w14:textId="77777777" w:rsidR="002F38D1" w:rsidRPr="00087DE5" w:rsidRDefault="002F38D1" w:rsidP="002F38D1">
      <w:pPr>
        <w:spacing w:before="0" w:after="0" w:line="240" w:lineRule="auto"/>
        <w:mirrorIndents/>
      </w:pPr>
    </w:p>
    <w:p w14:paraId="6DF348A1" w14:textId="77777777" w:rsidR="002F38D1" w:rsidRPr="00087DE5" w:rsidRDefault="002F38D1" w:rsidP="002F38D1">
      <w:pPr>
        <w:spacing w:before="0" w:after="0" w:line="240" w:lineRule="auto"/>
        <w:mirrorIndents/>
      </w:pPr>
      <w:r w:rsidRPr="00087DE5">
        <w:rPr>
          <w:b/>
        </w:rPr>
        <w:t>Lõike 3</w:t>
      </w:r>
      <w:r w:rsidRPr="00087DE5">
        <w:t xml:space="preserve"> kohaselt peavad taotleja ja partner vastama Vabariigi Valitsuse </w:t>
      </w:r>
      <w:r>
        <w:t>21. augusti 2014. a</w:t>
      </w:r>
      <w:r w:rsidRPr="00087DE5">
        <w:t xml:space="preserve"> määruse nr 133 „Perioodi 2014–2020 struktuuritoetuse taotlemise ja taotluste menetlemise nõuded ja tingimused toetuse andmise tingimuste määruse kehtestamiseks“ (edaspidi </w:t>
      </w:r>
      <w:r w:rsidRPr="00426D26">
        <w:rPr>
          <w:i/>
        </w:rPr>
        <w:t>taotluste menetlemise määrus</w:t>
      </w:r>
      <w:r w:rsidRPr="00087DE5">
        <w:t>) § 2 punktides 1, 2 ja 5 sätestatud nõuetele. Taotluste menetlemise määruse punkti 1 kohaselt ei anta toetust projektile, kui taotlejal või partneril on varasema projekti raames finantskorrektsiooni otsuse kohaselt tagasimaksmisele kuuluv toetus tagasi maksmata. Siinkohal peetakse silmas eelkõige olukorda, kus toetuse tagasimaksmiseks ettenähtud tähtaeg on möödunud, sealhulgas ajatamisgraafiku alusel, kuid toetust ei ole ettenähtud mahus tähtaja jooksul tagasi makstud. Nõude mõte ei ole kohustada tagasimaksmisele kuuluvat toetust tagasi maksma enne tagasimakse tähtaega, vaid sellega ajendatakse tagasimaksmisele kuuluvat toetust maksma tagasi tähta</w:t>
      </w:r>
      <w:r>
        <w:t>jaks</w:t>
      </w:r>
      <w:r w:rsidRPr="00087DE5">
        <w:t>. Finantskorrektsiooni otsuse kohase tagasinõude olemasolu ja tagasimaksete te</w:t>
      </w:r>
      <w:r>
        <w:t>gemist</w:t>
      </w:r>
      <w:r w:rsidRPr="00087DE5">
        <w:t xml:space="preserve"> saab kontrollida struktuuritoetuse registrist. Punktis 2 nimetatud kehtiva karistuse puudumist kinnitab taotleja ning RÜ-l on õigus nõude kontrollimiseks teha järelepärimine karistusregistrisse. Isik loetakse karistatuks või tal on kehtiv karistus kuni karistusregistri seaduse alusel karistusandmete kustutamiseni ja arhiivi kandmiseni. Taotlejal ega partneril või nende seaduslikul esindajal ei tohi olla määratud kehtivat karistust karistusseadustiku § 209 (kelmus), § 210 (soodustuskelmus), § 260</w:t>
      </w:r>
      <w:r w:rsidRPr="00087DE5">
        <w:rPr>
          <w:vertAlign w:val="superscript"/>
        </w:rPr>
        <w:t>1</w:t>
      </w:r>
      <w:r w:rsidRPr="00087DE5">
        <w:t xml:space="preserve"> (Eestis ilma seadusliku aluseta viibivale välismaalasele töötamise võimaldamine), § 372 (tegevusloata ja keelatud majandustegevus), § 373 (ärikeelu ja teataval erialal ning ametikohal töötamise keelu rikkumine), § 379 (audiitor- ja erikontrolli tulemuste esitamata jätmine ja ebaõige esitamine) ja § 384 (maksejõuetuse põhjustamine) alusel. Punkti 5 kohaselt peab toetuse taotlejal ja partneril olema projektis omafinantseeringu ja mitteabikõlblike kulude tasumise suutlikkus, mida hinnatakse vastavalt taotluste menetlemise määruse §-s 3 sätestatud korrale. Nimetatud paragrahvis sätestatud taotleja finantssuutlikkuse hindamiseks </w:t>
      </w:r>
      <w:r w:rsidRPr="00087DE5">
        <w:lastRenderedPageBreak/>
        <w:t xml:space="preserve">kehtestatud näitajad on objektiivselt kontrollitavad. Kui objektiivsed näitajad on täidetud, siis on omafinantseeringu ja mitteabikõlblike kulude tasumise suutlikkus olemas ning eeldatakse, et toetuse saaja ja partner on võimelised projekti ellu viima. Reaalne omafinantseeringu tasumise suutlikkus selgub maksetaotluse menetlemisel, sest toetus makstakse välja abikõlblike kulude katteks ja ettemakse korras saadud toetus loetakse abikõlblike kulude katteks kasutatuks, kui makse aluseks olevad abikõlblikud kulud on toetuse saajal tasutud.  </w:t>
      </w:r>
    </w:p>
    <w:p w14:paraId="293627A6" w14:textId="77777777" w:rsidR="002F38D1" w:rsidRDefault="002F38D1" w:rsidP="002F38D1">
      <w:pPr>
        <w:spacing w:before="0" w:after="0" w:line="240" w:lineRule="auto"/>
        <w:mirrorIndents/>
      </w:pPr>
    </w:p>
    <w:p w14:paraId="1D9BD928" w14:textId="77777777" w:rsidR="002F38D1" w:rsidRDefault="002F38D1" w:rsidP="002F38D1">
      <w:pPr>
        <w:spacing w:before="0" w:after="0" w:line="240" w:lineRule="auto"/>
        <w:mirrorIndents/>
      </w:pPr>
      <w:r w:rsidRPr="00CC722D">
        <w:rPr>
          <w:b/>
          <w:bCs/>
        </w:rPr>
        <w:t>Lõi</w:t>
      </w:r>
      <w:r>
        <w:rPr>
          <w:b/>
          <w:bCs/>
        </w:rPr>
        <w:t>k</w:t>
      </w:r>
      <w:r w:rsidRPr="00CC722D">
        <w:rPr>
          <w:b/>
          <w:bCs/>
        </w:rPr>
        <w:t>e 4</w:t>
      </w:r>
      <w:r w:rsidRPr="00CC722D">
        <w:t xml:space="preserve"> kohaselt </w:t>
      </w:r>
      <w:r w:rsidRPr="008A14DC">
        <w:t>pea</w:t>
      </w:r>
      <w:r>
        <w:t>b</w:t>
      </w:r>
      <w:r w:rsidRPr="008A14DC">
        <w:t xml:space="preserve"> taotleja või partner olema osalenud</w:t>
      </w:r>
      <w:r w:rsidRPr="00CC722D">
        <w:t xml:space="preserve"> TAT „Tööturu</w:t>
      </w:r>
      <w:r>
        <w:t>l</w:t>
      </w:r>
      <w:r w:rsidRPr="00CC722D">
        <w:t xml:space="preserve"> osalemist toetavad hoolekandeteenused“ tegevuse 2.4.5 „Ida-Virumaa toetamine sotsiaalteenuste arendamisel ja pakkumisel“ raames ellu viidud Ida-Virumaa arendusprogrammis. Toetamaks Ida-Virumaad sotsiaalvaldkonna probleemide lahendamisel, katsetab Sotsiaalministeerium arendusprogrammi, mille käigus toimuvad kohtumised Ida-Virumaa </w:t>
      </w:r>
      <w:r>
        <w:t>KOVide</w:t>
      </w:r>
      <w:r w:rsidRPr="00CC722D">
        <w:t xml:space="preserve"> juhtidega, sotsiaaltöötajatega ja teenuseosutajatega ning koolitatakse selle piirkonna sotsiaalvaldkonna spetsialiste. Kasutades teenusedisaini töömeetodeid, toetatakse </w:t>
      </w:r>
      <w:r>
        <w:t>KOVe</w:t>
      </w:r>
      <w:r w:rsidRPr="00CC722D">
        <w:t xml:space="preserve"> vajalike teenuste väljatöötamisel.</w:t>
      </w:r>
    </w:p>
    <w:p w14:paraId="7EE6A2CD" w14:textId="77777777" w:rsidR="002F38D1" w:rsidRPr="00087DE5" w:rsidRDefault="002F38D1" w:rsidP="002F38D1">
      <w:pPr>
        <w:spacing w:before="0" w:after="0" w:line="240" w:lineRule="auto"/>
        <w:mirrorIndents/>
      </w:pPr>
    </w:p>
    <w:p w14:paraId="7100996A" w14:textId="77777777" w:rsidR="002F38D1" w:rsidRPr="00087DE5" w:rsidRDefault="002F38D1" w:rsidP="002F38D1">
      <w:pPr>
        <w:spacing w:before="0" w:after="0" w:line="240" w:lineRule="auto"/>
        <w:mirrorIndents/>
      </w:pPr>
      <w:r w:rsidRPr="00087DE5">
        <w:rPr>
          <w:b/>
        </w:rPr>
        <w:t xml:space="preserve">Lõike 5 </w:t>
      </w:r>
      <w:r w:rsidRPr="00087DE5">
        <w:t>kohaselt võib iga taotleja (</w:t>
      </w:r>
      <w:r>
        <w:t>KOV</w:t>
      </w:r>
      <w:r w:rsidRPr="00087DE5">
        <w:t xml:space="preserve"> või juriidiline isik) esitada käesoleva määruse alusel igas avatud taotlusvoorus ühe taotluse. Partnerina võib taotluse esitanud </w:t>
      </w:r>
      <w:r>
        <w:t>KOV</w:t>
      </w:r>
      <w:r w:rsidRPr="00087DE5">
        <w:t xml:space="preserve"> või juriidiline isik olla kaasatud ka teistes taotlusvooru esitatavates taotlustes.</w:t>
      </w:r>
    </w:p>
    <w:p w14:paraId="3F0A7CF5" w14:textId="77777777" w:rsidR="002F38D1" w:rsidRPr="00087DE5" w:rsidRDefault="002F38D1" w:rsidP="002F38D1">
      <w:pPr>
        <w:spacing w:before="0" w:after="0" w:line="240" w:lineRule="auto"/>
        <w:mirrorIndents/>
      </w:pPr>
    </w:p>
    <w:p w14:paraId="106889D0" w14:textId="40F32460" w:rsidR="002F38D1" w:rsidRPr="00087DE5" w:rsidRDefault="002F38D1" w:rsidP="002F38D1">
      <w:pPr>
        <w:spacing w:before="0" w:after="0" w:line="240" w:lineRule="auto"/>
        <w:mirrorIndents/>
      </w:pPr>
      <w:r w:rsidRPr="00087DE5">
        <w:rPr>
          <w:b/>
          <w:bCs/>
          <w:color w:val="000000"/>
        </w:rPr>
        <w:t>Paragrahvi</w:t>
      </w:r>
      <w:r>
        <w:rPr>
          <w:b/>
          <w:bCs/>
          <w:color w:val="000000"/>
        </w:rPr>
        <w:t>s</w:t>
      </w:r>
      <w:r w:rsidRPr="00087DE5">
        <w:rPr>
          <w:b/>
          <w:color w:val="000000"/>
        </w:rPr>
        <w:t xml:space="preserve"> 12</w:t>
      </w:r>
      <w:r w:rsidRPr="008A14DC">
        <w:rPr>
          <w:b/>
          <w:color w:val="000000"/>
        </w:rPr>
        <w:t xml:space="preserve"> </w:t>
      </w:r>
      <w:r w:rsidRPr="008A14DC">
        <w:rPr>
          <w:bCs/>
          <w:color w:val="000000"/>
        </w:rPr>
        <w:t xml:space="preserve">on sätestatud taotleja kohustused, mis tulenevad STS § 21 lõike 2 </w:t>
      </w:r>
      <w:r w:rsidRPr="00040307">
        <w:rPr>
          <w:bCs/>
          <w:color w:val="000000"/>
        </w:rPr>
        <w:t>punktidest 1–2 ja 4–</w:t>
      </w:r>
      <w:r w:rsidRPr="001E02B9">
        <w:rPr>
          <w:bCs/>
          <w:color w:val="000000"/>
        </w:rPr>
        <w:t>5 ning mille alusel</w:t>
      </w:r>
      <w:r w:rsidRPr="00087DE5">
        <w:rPr>
          <w:bCs/>
          <w:color w:val="000000"/>
        </w:rPr>
        <w:t xml:space="preserve"> peab </w:t>
      </w:r>
      <w:r>
        <w:rPr>
          <w:bCs/>
          <w:color w:val="000000"/>
        </w:rPr>
        <w:t>KOV</w:t>
      </w:r>
      <w:r w:rsidRPr="00087DE5">
        <w:rPr>
          <w:bCs/>
          <w:color w:val="000000"/>
        </w:rPr>
        <w:t xml:space="preserve"> täitma määruse nõudeid ja tingimusi.</w:t>
      </w:r>
      <w:r w:rsidRPr="00087DE5">
        <w:t xml:space="preserve"> Taotleja esitab taotluse e-toetuste keskkonna kaudu koos nõutud lisade ja dokumentidega. </w:t>
      </w:r>
    </w:p>
    <w:p w14:paraId="157BBCFE" w14:textId="77777777" w:rsidR="002F38D1" w:rsidRPr="00087DE5" w:rsidRDefault="002F38D1" w:rsidP="002F38D1">
      <w:pPr>
        <w:spacing w:before="0" w:after="0" w:line="240" w:lineRule="auto"/>
        <w:mirrorIndents/>
      </w:pPr>
    </w:p>
    <w:p w14:paraId="470E1A3D" w14:textId="77777777" w:rsidR="002F38D1" w:rsidRPr="00087DE5" w:rsidRDefault="002F38D1" w:rsidP="002F38D1">
      <w:pPr>
        <w:spacing w:before="0" w:after="0" w:line="240" w:lineRule="auto"/>
        <w:mirrorIndents/>
      </w:pPr>
      <w:r w:rsidRPr="00087DE5">
        <w:t>Taotleja on kohustatud:</w:t>
      </w:r>
    </w:p>
    <w:p w14:paraId="03117852" w14:textId="77777777" w:rsidR="002F38D1" w:rsidRPr="00087DE5" w:rsidRDefault="002F38D1" w:rsidP="002F38D1">
      <w:pPr>
        <w:spacing w:before="0" w:after="0" w:line="240" w:lineRule="auto"/>
        <w:mirrorIndents/>
      </w:pPr>
      <w:r w:rsidRPr="00087DE5">
        <w:t>1) tõendama, et taotluses esitatud teave vastab toetuse andmise tingimuste määruses sätestatud nõuetele ja tingimustele;</w:t>
      </w:r>
    </w:p>
    <w:p w14:paraId="50419351" w14:textId="77777777" w:rsidR="002F38D1" w:rsidRPr="00087DE5" w:rsidRDefault="002F38D1" w:rsidP="002F38D1">
      <w:pPr>
        <w:spacing w:before="0" w:after="0" w:line="240" w:lineRule="auto"/>
        <w:mirrorIndents/>
      </w:pPr>
      <w:r w:rsidRPr="00087DE5">
        <w:t>2) esitama RÜ nõudmisel lisateavet RÜ määratud tähtaja jooksul;</w:t>
      </w:r>
    </w:p>
    <w:p w14:paraId="7EBD66BC" w14:textId="77777777" w:rsidR="002F38D1" w:rsidRPr="00087DE5" w:rsidRDefault="002F38D1" w:rsidP="002F38D1">
      <w:pPr>
        <w:spacing w:before="0" w:after="0" w:line="240" w:lineRule="auto"/>
        <w:mirrorIndents/>
      </w:pPr>
      <w:r w:rsidRPr="00087DE5">
        <w:t>3) võimaldama ja osutama igakülgset abi taotluses esitatud teabe kontrollimiseks tema, partneri või kavandatava tegevuse kohas;</w:t>
      </w:r>
    </w:p>
    <w:p w14:paraId="431B491C" w14:textId="77777777" w:rsidR="002F38D1" w:rsidRPr="00087DE5" w:rsidRDefault="002F38D1" w:rsidP="002F38D1">
      <w:pPr>
        <w:spacing w:before="0" w:after="0" w:line="240" w:lineRule="auto"/>
        <w:mirrorIndents/>
      </w:pPr>
      <w:r w:rsidRPr="00087DE5">
        <w:t>4) teavitama viivitamata taotluses esitatud andmetes toimunud muudatusest või ilmnenud asjaolust, mis võib mõjutada taotluse kohta otsuse tegemist.</w:t>
      </w:r>
    </w:p>
    <w:p w14:paraId="08D0991B" w14:textId="77777777" w:rsidR="002F38D1" w:rsidRPr="00087DE5" w:rsidRDefault="002F38D1" w:rsidP="002F38D1">
      <w:pPr>
        <w:spacing w:before="0" w:after="0" w:line="240" w:lineRule="auto"/>
        <w:mirrorIndents/>
      </w:pPr>
    </w:p>
    <w:p w14:paraId="458E63CB" w14:textId="77777777" w:rsidR="002F38D1" w:rsidRPr="00087DE5" w:rsidRDefault="002F38D1" w:rsidP="002F38D1">
      <w:pPr>
        <w:spacing w:before="0" w:after="0" w:line="240" w:lineRule="auto"/>
        <w:mirrorIndents/>
      </w:pPr>
      <w:r w:rsidRPr="00087DE5">
        <w:t>Eelkõige peab taotleja ise tõendama, et tema ja kaasatud partner või partnerid vastavad määruses nõutud tingimustele. Taotluses on oluline kirjeldada projektiga seonduvat võimalikult selgelt ja täpselt. Samuti tuleb taotlejal RÜ nõudmisel anda täiendavat teavet, sest taotluse menetleja peab veenduma, et taotleja ja taotluses esitatud teave vastavad toetuse andmise tingimustele. Taotleja peab võimaldama taotluse menetlejal kontrollida taotluses nimetatud asjaolusid ka taotleja või partneri juures või kavandatava tegevuse rakendamise asukohas. Kui pärast taotluse esitamist taotluses esitatud andmed muutuvad või ilmnevad uued asjaolud, mis võivad mõjutada taotluse kohta otsuse tegemist, peab taotleja sellest taotluse menetlejat esimesel võimalusel teavitama.</w:t>
      </w:r>
    </w:p>
    <w:p w14:paraId="02974B6D" w14:textId="77777777" w:rsidR="002F38D1" w:rsidRPr="00087DE5" w:rsidRDefault="002F38D1" w:rsidP="002F38D1">
      <w:pPr>
        <w:spacing w:before="0" w:after="0" w:line="240" w:lineRule="auto"/>
        <w:mirrorIndents/>
      </w:pPr>
    </w:p>
    <w:p w14:paraId="72ADC300" w14:textId="4706E039" w:rsidR="002F38D1" w:rsidRDefault="002F38D1" w:rsidP="002F38D1">
      <w:pPr>
        <w:spacing w:before="0" w:after="0" w:line="240" w:lineRule="auto"/>
        <w:mirrorIndents/>
      </w:pPr>
      <w:r w:rsidRPr="00087DE5">
        <w:rPr>
          <w:b/>
          <w:color w:val="000000"/>
        </w:rPr>
        <w:t xml:space="preserve">Paragrahvi 13 </w:t>
      </w:r>
      <w:r w:rsidR="008524E4" w:rsidRPr="00087DE5">
        <w:rPr>
          <w:color w:val="000000"/>
        </w:rPr>
        <w:t>järgi</w:t>
      </w:r>
      <w:r w:rsidR="008524E4" w:rsidRPr="00087DE5">
        <w:rPr>
          <w:b/>
          <w:color w:val="000000"/>
        </w:rPr>
        <w:t xml:space="preserve"> </w:t>
      </w:r>
      <w:r w:rsidR="008524E4" w:rsidRPr="00087DE5">
        <w:rPr>
          <w:color w:val="000000"/>
        </w:rPr>
        <w:t>on</w:t>
      </w:r>
      <w:r w:rsidR="008524E4" w:rsidRPr="00087DE5">
        <w:rPr>
          <w:b/>
          <w:color w:val="000000"/>
        </w:rPr>
        <w:t xml:space="preserve"> </w:t>
      </w:r>
      <w:r w:rsidR="008524E4" w:rsidRPr="00087DE5">
        <w:t>taotlusele esitatavad nõuded sätestatud taotluste menetlemise määruse §-</w:t>
      </w:r>
      <w:r w:rsidR="008524E4" w:rsidRPr="00283EED">
        <w:t>s 4. Muu hulgas loetakse taotlus nõuetele vastavaks, kui toetust taotletakse nende kulutuste kandmiseks, mis on vastavalt ühendmääruse §-le 2 ning määruses sätestatule abikõlblikud. Toetatavate tegevuste asukoht peab olema Eesti. Sarnaselt ministri käskkirjaga kinnitatud toetuse andmise tingimuste</w:t>
      </w:r>
      <w:r w:rsidR="008524E4">
        <w:t>ga</w:t>
      </w:r>
      <w:r w:rsidR="008524E4" w:rsidRPr="00283EED">
        <w:t xml:space="preserve"> peavad avatud taotlusvoorude projektid panustama rakenduskava väljund</w:t>
      </w:r>
      <w:r w:rsidR="008524E4">
        <w:t>i- ja</w:t>
      </w:r>
      <w:r w:rsidR="008524E4" w:rsidRPr="00283EED">
        <w:t xml:space="preserve"> tulemusnäitajate saavutamisse. Kui taotleja on </w:t>
      </w:r>
      <w:r w:rsidR="008524E4">
        <w:t xml:space="preserve">taotlenud </w:t>
      </w:r>
      <w:r w:rsidR="008524E4" w:rsidRPr="00283EED">
        <w:t xml:space="preserve">projektile või </w:t>
      </w:r>
      <w:r w:rsidR="008524E4">
        <w:t xml:space="preserve">osale </w:t>
      </w:r>
      <w:r w:rsidR="008524E4" w:rsidRPr="00283EED">
        <w:t xml:space="preserve">projekti </w:t>
      </w:r>
      <w:r w:rsidR="008524E4">
        <w:t>tegevustest</w:t>
      </w:r>
      <w:r w:rsidR="008524E4" w:rsidRPr="00283EED">
        <w:t xml:space="preserve"> toetust samal ajal mitmest meetmest või muudest riigieelarvelistest, Euroopa Liidu või välisabi vahenditest, peab taotleja esitama sellekohase teabe. Nimetatud säte sisaldab sama kulu topeltrahastamise keelu põhimõtet, mis tuleneb Euroopa Parlamendi ja nõukogu määruse (EL) nr 1303/2013, </w:t>
      </w:r>
      <w:r w:rsidR="008524E4" w:rsidRPr="00283EED">
        <w:rPr>
          <w:shd w:val="clear" w:color="auto" w:fill="FFFFFF"/>
        </w:rPr>
        <w:t xml:space="preserve">millega kehtestatakse ühissätted Euroopa Regionaalarengu Fondi, Euroopa Sotsiaalfondi, Ühtekuuluvusfondi, Euroopa Maaelu Arengu Euroopa Põllumajandusfondi ning </w:t>
      </w:r>
      <w:r w:rsidR="008524E4" w:rsidRPr="00283EED">
        <w:rPr>
          <w:shd w:val="clear" w:color="auto" w:fill="FFFFFF"/>
        </w:rPr>
        <w:lastRenderedPageBreak/>
        <w:t>Euroopa Merendus- ja Kalandusfondi kohta, nähakse ette üldsätted Euroopa Regionaalarengu Fondi, Euroopa Sotsiaalfondi, Ühtekuuluvusfondi ja Euroopa Merendus- ja Kalandusfondi kohta ning tunnistatakse kehtetuks nõukogu määrus (EÜ) nr 1083/2006</w:t>
      </w:r>
      <w:r w:rsidR="008524E4" w:rsidRPr="00283EED">
        <w:t xml:space="preserve"> (ühissätete määrus)</w:t>
      </w:r>
      <w:r w:rsidR="008524E4">
        <w:t>,</w:t>
      </w:r>
      <w:r w:rsidR="008524E4" w:rsidRPr="00283EED">
        <w:t xml:space="preserve"> artikli 65 lõikest 11, mille kohaselt võib projekt saada toetust ühest või enamast ühissätete määruses nimetatud fondist või ühest või enamast ühissätete määruses nimetatud programmist ja muudest EL-i vahenditest tingimusel, et kulu, mis esitatakse maksetaotluses toetuse saamiseks ühest fondist, ei saa toetust mõnelt teiselt fondilt või muult liidu vahendilt või riigieelarvest ega samalt fondilt teise programmi raames. Seega juhul, kui sama kulu on toetatud mitmest allikast, </w:t>
      </w:r>
      <w:r w:rsidR="008524E4">
        <w:t>ei ole</w:t>
      </w:r>
      <w:r w:rsidR="008524E4" w:rsidRPr="00283EED">
        <w:t xml:space="preserve"> ühe puhul kulu seotud toetatava projektiga.</w:t>
      </w:r>
    </w:p>
    <w:p w14:paraId="26E3C3BF" w14:textId="77777777" w:rsidR="00283EED" w:rsidRPr="00087DE5" w:rsidRDefault="00283EED" w:rsidP="002F38D1">
      <w:pPr>
        <w:spacing w:before="0" w:after="0" w:line="240" w:lineRule="auto"/>
        <w:mirrorIndents/>
      </w:pPr>
    </w:p>
    <w:p w14:paraId="0F1EB9AE" w14:textId="39D22170" w:rsidR="002F38D1" w:rsidRPr="00087DE5" w:rsidRDefault="002F38D1" w:rsidP="002F38D1">
      <w:pPr>
        <w:pStyle w:val="Normaallaadveeb"/>
        <w:spacing w:before="0" w:beforeAutospacing="0" w:after="0" w:afterAutospacing="0" w:line="240" w:lineRule="auto"/>
        <w:mirrorIndents/>
        <w:outlineLvl w:val="0"/>
        <w:rPr>
          <w:rFonts w:ascii="Arial" w:cs="Arial"/>
          <w:lang w:val="et-EE"/>
        </w:rPr>
      </w:pPr>
      <w:r w:rsidRPr="00087DE5">
        <w:rPr>
          <w:rFonts w:ascii="Arial" w:cs="Arial"/>
          <w:lang w:val="et-EE"/>
        </w:rPr>
        <w:t>Toetuse saaja õigused ja kohustused täpsustakse taotluse rahuldamise otsuses (</w:t>
      </w:r>
      <w:r w:rsidR="009C4ECC">
        <w:rPr>
          <w:rFonts w:ascii="Arial" w:cs="Arial"/>
          <w:lang w:val="et-EE"/>
        </w:rPr>
        <w:t xml:space="preserve">edaspidi </w:t>
      </w:r>
      <w:r w:rsidR="009C4ECC" w:rsidRPr="00964CF6">
        <w:rPr>
          <w:rFonts w:ascii="Arial" w:cs="Arial"/>
          <w:i/>
          <w:iCs/>
          <w:lang w:val="et-EE"/>
        </w:rPr>
        <w:t>TRO</w:t>
      </w:r>
      <w:r w:rsidRPr="00087DE5">
        <w:rPr>
          <w:rFonts w:ascii="Arial" w:cs="Arial"/>
          <w:lang w:val="et-EE"/>
        </w:rPr>
        <w:t>).</w:t>
      </w:r>
    </w:p>
    <w:p w14:paraId="28C5F10C" w14:textId="77777777" w:rsidR="002F38D1" w:rsidRPr="00087DE5" w:rsidRDefault="002F38D1" w:rsidP="002F38D1">
      <w:pPr>
        <w:pStyle w:val="Normaallaadveeb"/>
        <w:spacing w:before="0" w:beforeAutospacing="0" w:after="0" w:afterAutospacing="0" w:line="240" w:lineRule="auto"/>
        <w:mirrorIndents/>
        <w:outlineLvl w:val="0"/>
        <w:rPr>
          <w:rFonts w:ascii="Arial" w:cs="Arial"/>
          <w:lang w:val="et-EE"/>
        </w:rPr>
      </w:pPr>
    </w:p>
    <w:p w14:paraId="4CBD32F9" w14:textId="77777777" w:rsidR="002F38D1" w:rsidRPr="00087DE5" w:rsidRDefault="002F38D1" w:rsidP="002F38D1">
      <w:pPr>
        <w:spacing w:before="0" w:after="0" w:line="240" w:lineRule="auto"/>
        <w:mirrorIndents/>
        <w:rPr>
          <w:b/>
        </w:rPr>
      </w:pPr>
      <w:r w:rsidRPr="00087DE5">
        <w:rPr>
          <w:b/>
        </w:rPr>
        <w:t>4. peatükk „Toetuse taotlemine“</w:t>
      </w:r>
    </w:p>
    <w:p w14:paraId="11595D97" w14:textId="77777777" w:rsidR="002F38D1" w:rsidRPr="00087DE5" w:rsidRDefault="002F38D1" w:rsidP="002F38D1">
      <w:pPr>
        <w:spacing w:before="0" w:after="0" w:line="240" w:lineRule="auto"/>
        <w:mirrorIndents/>
      </w:pPr>
    </w:p>
    <w:p w14:paraId="2C68293F" w14:textId="77777777" w:rsidR="002F38D1" w:rsidRPr="00087DE5" w:rsidRDefault="002F38D1" w:rsidP="002F38D1">
      <w:pPr>
        <w:spacing w:before="0" w:after="0" w:line="240" w:lineRule="auto"/>
        <w:mirrorIndents/>
      </w:pPr>
      <w:r w:rsidRPr="00087DE5">
        <w:t xml:space="preserve">Peatükk kehtestab taotlusvooru avamise, toetuse taotlemise tähtaja ja taotluse esitamise viisi. </w:t>
      </w:r>
    </w:p>
    <w:p w14:paraId="330322FD" w14:textId="77777777" w:rsidR="002F38D1" w:rsidRPr="00087DE5" w:rsidRDefault="002F38D1" w:rsidP="002F38D1">
      <w:pPr>
        <w:spacing w:before="0" w:after="0" w:line="240" w:lineRule="auto"/>
        <w:mirrorIndents/>
      </w:pPr>
    </w:p>
    <w:p w14:paraId="1A621A3B" w14:textId="77777777" w:rsidR="002F38D1" w:rsidRPr="00087DE5" w:rsidRDefault="002F38D1" w:rsidP="002F38D1">
      <w:pPr>
        <w:pStyle w:val="Default"/>
        <w:contextualSpacing/>
        <w:mirrorIndents/>
        <w:jc w:val="both"/>
        <w:rPr>
          <w:rFonts w:ascii="Arial" w:hAnsi="Arial" w:cs="Arial"/>
          <w:sz w:val="22"/>
          <w:szCs w:val="22"/>
        </w:rPr>
      </w:pPr>
      <w:r w:rsidRPr="00087DE5">
        <w:rPr>
          <w:rFonts w:ascii="Arial" w:hAnsi="Arial" w:cs="Arial"/>
          <w:b/>
          <w:bCs/>
          <w:sz w:val="22"/>
          <w:szCs w:val="22"/>
        </w:rPr>
        <w:t xml:space="preserve">Paragrahv 14 </w:t>
      </w:r>
      <w:r w:rsidRPr="00087DE5">
        <w:rPr>
          <w:rFonts w:ascii="Arial" w:hAnsi="Arial" w:cs="Arial"/>
          <w:sz w:val="22"/>
          <w:szCs w:val="22"/>
        </w:rPr>
        <w:t xml:space="preserve">kirjeldab taotlusvooru avamise põhimõtteid. </w:t>
      </w:r>
      <w:r w:rsidRPr="00087DE5">
        <w:rPr>
          <w:rFonts w:ascii="Arial" w:hAnsi="Arial" w:cs="Arial"/>
          <w:bCs/>
          <w:sz w:val="22"/>
          <w:szCs w:val="22"/>
        </w:rPr>
        <w:t>Lõigetes 1 ja 2</w:t>
      </w:r>
      <w:r w:rsidRPr="00087DE5">
        <w:rPr>
          <w:rFonts w:ascii="Arial" w:hAnsi="Arial" w:cs="Arial"/>
          <w:b/>
          <w:bCs/>
          <w:sz w:val="22"/>
          <w:szCs w:val="22"/>
        </w:rPr>
        <w:t xml:space="preserve"> </w:t>
      </w:r>
      <w:r w:rsidRPr="00087DE5">
        <w:rPr>
          <w:rFonts w:ascii="Arial" w:hAnsi="Arial" w:cs="Arial"/>
          <w:sz w:val="22"/>
          <w:szCs w:val="22"/>
        </w:rPr>
        <w:t xml:space="preserve">sätestatakse taotlusvooru ajakava ja eelarve esitamine ning taotlusvooru tähtajast ja selle eelarvest teavitamise kord. </w:t>
      </w:r>
    </w:p>
    <w:p w14:paraId="40950680" w14:textId="77777777" w:rsidR="002F38D1" w:rsidRPr="00087DE5" w:rsidRDefault="002F38D1" w:rsidP="002F38D1">
      <w:pPr>
        <w:spacing w:before="0" w:after="0" w:line="240" w:lineRule="auto"/>
        <w:mirrorIndents/>
      </w:pPr>
    </w:p>
    <w:p w14:paraId="302737C4" w14:textId="77777777" w:rsidR="002F38D1" w:rsidRPr="00087DE5" w:rsidRDefault="002F38D1" w:rsidP="002F38D1">
      <w:pPr>
        <w:spacing w:before="0" w:after="0" w:line="240" w:lineRule="auto"/>
        <w:mirrorIndents/>
      </w:pPr>
      <w:r w:rsidRPr="00087DE5">
        <w:rPr>
          <w:b/>
          <w:bCs/>
        </w:rPr>
        <w:t xml:space="preserve">Paragrahvis 15 </w:t>
      </w:r>
      <w:r w:rsidRPr="00087DE5">
        <w:t xml:space="preserve">määratakse toetuse taotlemise tähtaeg ja taotluse esitamise viis. Taotlus tuleb esitada hiljemalt </w:t>
      </w:r>
      <w:r>
        <w:t xml:space="preserve">määruse </w:t>
      </w:r>
      <w:r w:rsidRPr="00087DE5">
        <w:t>§ 14 lõikes 2 sätestatud taotlusvooru tähtpäevaks.</w:t>
      </w:r>
    </w:p>
    <w:p w14:paraId="6B9316D1" w14:textId="77777777" w:rsidR="002F38D1" w:rsidRPr="00087DE5" w:rsidRDefault="002F38D1" w:rsidP="002F38D1">
      <w:pPr>
        <w:spacing w:before="0" w:after="0" w:line="240" w:lineRule="auto"/>
        <w:mirrorIndents/>
      </w:pPr>
    </w:p>
    <w:p w14:paraId="04DF4E1C" w14:textId="77777777" w:rsidR="002F38D1" w:rsidRPr="00087DE5" w:rsidRDefault="002F38D1" w:rsidP="002F38D1">
      <w:pPr>
        <w:spacing w:before="0" w:after="0" w:line="240" w:lineRule="auto"/>
        <w:mirrorIndents/>
        <w:rPr>
          <w:b/>
        </w:rPr>
      </w:pPr>
      <w:r w:rsidRPr="00087DE5">
        <w:rPr>
          <w:b/>
        </w:rPr>
        <w:t>5. peatükk „Taotluste menetlemine“</w:t>
      </w:r>
    </w:p>
    <w:p w14:paraId="05C43728" w14:textId="77777777" w:rsidR="002F38D1" w:rsidRPr="00087DE5" w:rsidRDefault="002F38D1" w:rsidP="002F38D1">
      <w:pPr>
        <w:spacing w:before="0" w:after="0" w:line="240" w:lineRule="auto"/>
        <w:mirrorIndents/>
      </w:pPr>
    </w:p>
    <w:p w14:paraId="5384A8BC" w14:textId="4AC75DE7" w:rsidR="002F38D1" w:rsidRPr="00087DE5" w:rsidRDefault="002F38D1" w:rsidP="002F38D1">
      <w:pPr>
        <w:spacing w:before="0" w:after="0" w:line="240" w:lineRule="auto"/>
        <w:mirrorIndents/>
      </w:pPr>
      <w:r w:rsidRPr="00087DE5">
        <w:t xml:space="preserve">Peatükk sätestab taotluse menetlemise, </w:t>
      </w:r>
      <w:r w:rsidRPr="00087DE5">
        <w:rPr>
          <w:bCs/>
          <w:color w:val="000000"/>
        </w:rPr>
        <w:t xml:space="preserve">taotleja, taotluse ja projekti nõuetele vastavaks tunnistamise, valikukriteeriumid ja valiku korra, taotluse rahuldamise ja rahuldamata jätmise tingimused ja korra ning taotluse osalise rahuldamise. </w:t>
      </w:r>
    </w:p>
    <w:p w14:paraId="234A1EC6" w14:textId="77777777" w:rsidR="002F38D1" w:rsidRPr="00087DE5" w:rsidRDefault="002F38D1" w:rsidP="002F38D1">
      <w:pPr>
        <w:spacing w:before="0" w:after="0" w:line="240" w:lineRule="auto"/>
        <w:mirrorIndents/>
      </w:pPr>
    </w:p>
    <w:p w14:paraId="1B1D785A" w14:textId="77777777" w:rsidR="00750A0B" w:rsidRPr="00087DE5" w:rsidRDefault="00750A0B" w:rsidP="00750A0B">
      <w:pPr>
        <w:spacing w:before="0" w:after="0" w:line="240" w:lineRule="auto"/>
        <w:mirrorIndents/>
      </w:pPr>
      <w:r w:rsidRPr="00087DE5">
        <w:rPr>
          <w:b/>
          <w:bCs/>
          <w:color w:val="000000"/>
        </w:rPr>
        <w:t>Paragrahv 16</w:t>
      </w:r>
      <w:r w:rsidRPr="00087DE5">
        <w:rPr>
          <w:bCs/>
          <w:color w:val="000000"/>
        </w:rPr>
        <w:t xml:space="preserve"> sätestab taotluste esitamise korra </w:t>
      </w:r>
      <w:r>
        <w:rPr>
          <w:bCs/>
          <w:color w:val="000000"/>
        </w:rPr>
        <w:t>ja</w:t>
      </w:r>
      <w:r w:rsidRPr="00087DE5">
        <w:rPr>
          <w:bCs/>
          <w:color w:val="000000"/>
        </w:rPr>
        <w:t xml:space="preserve"> taotluste menetlemise tähtaja. </w:t>
      </w:r>
      <w:r w:rsidRPr="00087DE5">
        <w:t>Kõiki ühte taotlusvooru esitatud taotlusi menetletakse samal aja</w:t>
      </w:r>
      <w:r>
        <w:t>vahemiku</w:t>
      </w:r>
      <w:r w:rsidRPr="00087DE5">
        <w:t>l.</w:t>
      </w:r>
    </w:p>
    <w:p w14:paraId="549EC459" w14:textId="77777777" w:rsidR="00750A0B" w:rsidRPr="00087DE5" w:rsidRDefault="00750A0B" w:rsidP="00750A0B">
      <w:pPr>
        <w:spacing w:before="0" w:after="0" w:line="240" w:lineRule="auto"/>
        <w:mirrorIndents/>
      </w:pPr>
      <w:r w:rsidRPr="00087DE5">
        <w:rPr>
          <w:bCs/>
          <w:color w:val="000000"/>
        </w:rPr>
        <w:t>Samuti sätestatakse RÜ õigus nõuda menetlemise käigus taotlejalt selgitusi või lisadokumente taotluses esitatud info kohta.</w:t>
      </w:r>
      <w:r w:rsidRPr="00773AB9">
        <w:t xml:space="preserve"> </w:t>
      </w:r>
      <w:r w:rsidRPr="00635B80">
        <w:t xml:space="preserve">Kui vastavuse kontrollimisel selgub, et taotluses esitatud teave ei ole piisav või mõni nõue ei ole täidetud, antakse taotlejale võimalus puuduse kõrvaldamiseks, sh lisateabe esitamiseks. </w:t>
      </w:r>
      <w:r w:rsidRPr="00087DE5">
        <w:rPr>
          <w:bCs/>
          <w:color w:val="000000"/>
        </w:rPr>
        <w:t xml:space="preserve"> RÜ võib teha taotlejale ettepaneku taotlust muuta ning taotleja võib taotlust muuta üksnes RÜ poolt osutatud puuduste kõrvaldamiseks.</w:t>
      </w:r>
      <w:r w:rsidRPr="00773AB9">
        <w:rPr>
          <w:bCs/>
          <w:color w:val="000000"/>
        </w:rPr>
        <w:t xml:space="preserve"> </w:t>
      </w:r>
      <w:r w:rsidRPr="00750A0B">
        <w:rPr>
          <w:bCs/>
          <w:color w:val="000000"/>
        </w:rPr>
        <w:t>T</w:t>
      </w:r>
      <w:r w:rsidRPr="00750A0B">
        <w:t>aotluse korrigeerimisel arvestab RÜ ainult tema poolt osutatud puuduste parandusega. Muudatusi, mida taotleja on lisaks teinud omaalgatuslikult, ei pea RÜ arvestama ja võib nõuda nende kõrvaldamist</w:t>
      </w:r>
      <w:r w:rsidRPr="00750A0B" w:rsidDel="00773AB9">
        <w:rPr>
          <w:bCs/>
          <w:color w:val="000000"/>
        </w:rPr>
        <w:t xml:space="preserve"> </w:t>
      </w:r>
      <w:r w:rsidRPr="00750A0B">
        <w:t>parandamist. Kui taotleja kõrvaldab puudused ettenähtud tähtaja jooksul, loetakse nõue täidetuks. Kui puuduste kõrvaldamise raames esitatud lisateave ei anna ikkagi alust lugeda nõue täidetuks</w:t>
      </w:r>
      <w:r>
        <w:t xml:space="preserve"> ja parandusteks ettenähtud kuni kümme tööpäeva on ära kasutatud, </w:t>
      </w:r>
      <w:r w:rsidRPr="00635B80">
        <w:t>tehakse taotluse rahuldamata jätmise otsus</w:t>
      </w:r>
      <w:r>
        <w:t xml:space="preserve">. </w:t>
      </w:r>
      <w:r w:rsidRPr="00087DE5">
        <w:t>Puuduste likvideerimiseks on kokku aega kuni kümme tööpäeva</w:t>
      </w:r>
      <w:r>
        <w:t>,</w:t>
      </w:r>
      <w:r w:rsidRPr="000C4888">
        <w:t xml:space="preserve"> </w:t>
      </w:r>
      <w:r w:rsidRPr="00635B80">
        <w:t>mille võrra pikeneb taotluse menetlemise tähtaeg</w:t>
      </w:r>
      <w:r w:rsidRPr="00087DE5">
        <w:t>.</w:t>
      </w:r>
    </w:p>
    <w:p w14:paraId="210B2E88" w14:textId="77777777" w:rsidR="002F38D1" w:rsidRPr="00087DE5" w:rsidRDefault="002F38D1" w:rsidP="002F38D1">
      <w:pPr>
        <w:spacing w:before="0" w:after="0" w:line="240" w:lineRule="auto"/>
        <w:mirrorIndents/>
        <w:rPr>
          <w:bCs/>
          <w:color w:val="000000"/>
        </w:rPr>
      </w:pPr>
    </w:p>
    <w:p w14:paraId="4504CC28" w14:textId="365D8F23" w:rsidR="002F38D1" w:rsidRPr="00087DE5" w:rsidRDefault="002F38D1" w:rsidP="002F38D1">
      <w:pPr>
        <w:spacing w:before="0" w:after="0" w:line="240" w:lineRule="auto"/>
        <w:mirrorIndents/>
      </w:pPr>
      <w:r w:rsidRPr="00087DE5">
        <w:t xml:space="preserve">Vastavalt </w:t>
      </w:r>
      <w:r w:rsidRPr="00087DE5">
        <w:rPr>
          <w:b/>
          <w:bCs/>
          <w:color w:val="000000"/>
        </w:rPr>
        <w:t xml:space="preserve">§-le 17 </w:t>
      </w:r>
      <w:r w:rsidRPr="00087DE5">
        <w:t xml:space="preserve">kontrollib RÜ taotleja ja taotluse vastavust esitatud nõuetele </w:t>
      </w:r>
      <w:r w:rsidR="00ED2166">
        <w:t>3</w:t>
      </w:r>
      <w:r w:rsidRPr="00087DE5">
        <w:t xml:space="preserve">0 tööpäeva jooksul </w:t>
      </w:r>
      <w:r w:rsidR="00ED2166">
        <w:t xml:space="preserve">taotluse esitamise </w:t>
      </w:r>
      <w:r w:rsidRPr="00087DE5">
        <w:t xml:space="preserve">tähtpäevast. </w:t>
      </w:r>
      <w:r w:rsidR="00ED2166" w:rsidRPr="003316F6">
        <w:t>Taotluse menetlemise aega võib põhjendatud juhtudel pikendada lõikes 4 nimetatud juhul kuni kümme tööpäeva.</w:t>
      </w:r>
      <w:r w:rsidR="00ED2166">
        <w:t xml:space="preserve"> </w:t>
      </w:r>
      <w:r w:rsidRPr="00087DE5">
        <w:t xml:space="preserve">Kui taotleja või taotlus tunnistatakse mittevastavaks, teeb RÜ taotluse </w:t>
      </w:r>
      <w:r>
        <w:t>rahuldamata jätmise</w:t>
      </w:r>
      <w:r w:rsidRPr="00087DE5">
        <w:t xml:space="preserve"> otsuse. </w:t>
      </w:r>
    </w:p>
    <w:p w14:paraId="6418EF93" w14:textId="77777777" w:rsidR="002F38D1" w:rsidRPr="00087DE5" w:rsidRDefault="002F38D1" w:rsidP="002F38D1">
      <w:pPr>
        <w:pStyle w:val="Normaallaadveeb"/>
        <w:spacing w:before="0" w:beforeAutospacing="0" w:after="0" w:afterAutospacing="0" w:line="240" w:lineRule="auto"/>
        <w:mirrorIndents/>
        <w:outlineLvl w:val="0"/>
        <w:rPr>
          <w:rFonts w:ascii="Arial" w:cs="Arial"/>
        </w:rPr>
      </w:pPr>
    </w:p>
    <w:p w14:paraId="2BABBA76" w14:textId="77777777" w:rsidR="002F38D1" w:rsidRPr="00087DE5" w:rsidRDefault="002F38D1" w:rsidP="002F38D1">
      <w:pPr>
        <w:pStyle w:val="Normaallaadveeb"/>
        <w:spacing w:before="0" w:beforeAutospacing="0" w:after="0" w:afterAutospacing="0" w:line="240" w:lineRule="auto"/>
        <w:mirrorIndents/>
        <w:outlineLvl w:val="0"/>
        <w:rPr>
          <w:rFonts w:ascii="Arial" w:cs="Arial"/>
        </w:rPr>
      </w:pPr>
      <w:r w:rsidRPr="00087DE5">
        <w:rPr>
          <w:rFonts w:ascii="Arial" w:cs="Arial"/>
        </w:rPr>
        <w:t>Taotlus jäetakse rahuldamata, kui:</w:t>
      </w:r>
    </w:p>
    <w:p w14:paraId="761D1575" w14:textId="77777777" w:rsidR="002F38D1" w:rsidRPr="00087DE5" w:rsidRDefault="002F38D1" w:rsidP="002F38D1">
      <w:pPr>
        <w:numPr>
          <w:ilvl w:val="0"/>
          <w:numId w:val="40"/>
        </w:numPr>
        <w:tabs>
          <w:tab w:val="left" w:pos="284"/>
        </w:tabs>
        <w:spacing w:before="0" w:after="0" w:line="240" w:lineRule="auto"/>
        <w:ind w:left="0" w:firstLine="0"/>
        <w:mirrorIndents/>
      </w:pPr>
      <w:r w:rsidRPr="00087DE5">
        <w:t xml:space="preserve">taotleja või taotlus ei vasta kas või ühele </w:t>
      </w:r>
      <w:r>
        <w:t xml:space="preserve">määruse </w:t>
      </w:r>
      <w:r w:rsidRPr="00087DE5">
        <w:t>§-s 13 nimetatud nõudele;</w:t>
      </w:r>
    </w:p>
    <w:p w14:paraId="54CD2C7A" w14:textId="77777777" w:rsidR="002F38D1" w:rsidRPr="00087DE5" w:rsidRDefault="002F38D1" w:rsidP="002F38D1">
      <w:pPr>
        <w:numPr>
          <w:ilvl w:val="0"/>
          <w:numId w:val="40"/>
        </w:numPr>
        <w:tabs>
          <w:tab w:val="left" w:pos="284"/>
        </w:tabs>
        <w:spacing w:before="0" w:after="0" w:line="240" w:lineRule="auto"/>
        <w:ind w:left="0" w:firstLine="0"/>
        <w:mirrorIndents/>
      </w:pPr>
      <w:r w:rsidRPr="00087DE5">
        <w:t>taotleja mõjutab pettuse või ähvardusega või muul õigusvastasel viisil taotluse menetlemist;</w:t>
      </w:r>
    </w:p>
    <w:p w14:paraId="5E3031A4" w14:textId="77777777" w:rsidR="002F38D1" w:rsidRPr="00087DE5" w:rsidRDefault="002F38D1" w:rsidP="002F38D1">
      <w:pPr>
        <w:numPr>
          <w:ilvl w:val="0"/>
          <w:numId w:val="40"/>
        </w:numPr>
        <w:tabs>
          <w:tab w:val="left" w:pos="284"/>
        </w:tabs>
        <w:spacing w:before="0" w:after="0" w:line="240" w:lineRule="auto"/>
        <w:ind w:left="0" w:firstLine="0"/>
        <w:mirrorIndents/>
      </w:pPr>
      <w:r w:rsidRPr="00087DE5">
        <w:lastRenderedPageBreak/>
        <w:t>taotleja ei võimalda teha enda juures või kavandatavate tegevuste elluviimise asukohas struktuuritoetuse seaduse § 21 lõike 7 tähenduses taotluse nõuetele vastavuse kontrolli;</w:t>
      </w:r>
    </w:p>
    <w:p w14:paraId="79ED3AF0" w14:textId="77777777" w:rsidR="002F38D1" w:rsidRPr="00087DE5" w:rsidRDefault="002F38D1" w:rsidP="002F38D1">
      <w:pPr>
        <w:numPr>
          <w:ilvl w:val="0"/>
          <w:numId w:val="40"/>
        </w:numPr>
        <w:tabs>
          <w:tab w:val="left" w:pos="284"/>
        </w:tabs>
        <w:spacing w:before="0" w:after="0" w:line="240" w:lineRule="auto"/>
        <w:ind w:left="0" w:firstLine="0"/>
        <w:mirrorIndents/>
      </w:pPr>
      <w:r w:rsidRPr="00087DE5">
        <w:t>taotluste rahastamise eelarve mahu tõttu ei ole võimalik projekti toetada;</w:t>
      </w:r>
    </w:p>
    <w:p w14:paraId="1CFB0BA4" w14:textId="77777777" w:rsidR="002F38D1" w:rsidRPr="00087DE5" w:rsidRDefault="002F38D1" w:rsidP="002F38D1">
      <w:pPr>
        <w:pStyle w:val="Loendilik"/>
        <w:numPr>
          <w:ilvl w:val="0"/>
          <w:numId w:val="40"/>
        </w:numPr>
        <w:tabs>
          <w:tab w:val="left" w:pos="284"/>
        </w:tabs>
        <w:spacing w:before="0" w:after="0" w:line="240" w:lineRule="auto"/>
        <w:ind w:left="0" w:firstLine="0"/>
        <w:mirrorIndents/>
        <w:rPr>
          <w:rFonts w:ascii="Arial" w:hAnsi="Arial"/>
        </w:rPr>
      </w:pPr>
      <w:r w:rsidRPr="00087DE5">
        <w:rPr>
          <w:rFonts w:ascii="Arial" w:hAnsi="Arial"/>
        </w:rPr>
        <w:t>taotleja on võtnud tööle Eestis seadusliku aluseta viibiva isiku, kellel puudub õiguslik alus Eestis töötamiseks</w:t>
      </w:r>
      <w:r>
        <w:rPr>
          <w:rFonts w:ascii="Arial" w:hAnsi="Arial"/>
        </w:rPr>
        <w:t>; sel juhul</w:t>
      </w:r>
      <w:r w:rsidRPr="00087DE5">
        <w:rPr>
          <w:rFonts w:ascii="Arial" w:hAnsi="Arial"/>
        </w:rPr>
        <w:t xml:space="preserve"> ei rahuldata tema taotlusi viie aasta jooksul ebaseadusliku töötamise avastamisest arvates.</w:t>
      </w:r>
    </w:p>
    <w:p w14:paraId="65FA4F31" w14:textId="77777777" w:rsidR="002F38D1" w:rsidRPr="00087DE5" w:rsidRDefault="002F38D1" w:rsidP="002F38D1">
      <w:pPr>
        <w:pStyle w:val="Tekst"/>
        <w:contextualSpacing/>
        <w:mirrorIndents/>
      </w:pPr>
    </w:p>
    <w:p w14:paraId="4EBD08FB" w14:textId="77777777" w:rsidR="002F38D1" w:rsidRPr="00087DE5" w:rsidRDefault="002F38D1" w:rsidP="002F38D1">
      <w:pPr>
        <w:pStyle w:val="Normaallaadveeb"/>
        <w:spacing w:before="0" w:beforeAutospacing="0" w:after="0" w:afterAutospacing="0" w:line="240" w:lineRule="auto"/>
        <w:mirrorIndents/>
        <w:outlineLvl w:val="0"/>
        <w:rPr>
          <w:rFonts w:ascii="Arial" w:cs="Arial"/>
          <w:lang w:val="et-EE"/>
        </w:rPr>
      </w:pPr>
      <w:r w:rsidRPr="00087DE5">
        <w:rPr>
          <w:rFonts w:ascii="Arial" w:cs="Arial"/>
          <w:b/>
          <w:lang w:val="et-EE"/>
        </w:rPr>
        <w:t>Eelnõu §-s 18</w:t>
      </w:r>
      <w:r w:rsidRPr="00087DE5">
        <w:rPr>
          <w:rFonts w:ascii="Arial" w:cs="Arial"/>
          <w:lang w:val="et-EE"/>
        </w:rPr>
        <w:t xml:space="preserve"> selgitatakse taotluse rahuldamise ja rahuldamata jätmise tingimusi ning korda. </w:t>
      </w:r>
    </w:p>
    <w:p w14:paraId="450E5A87" w14:textId="77777777" w:rsidR="002F38D1" w:rsidRPr="00087DE5" w:rsidRDefault="002F38D1" w:rsidP="002F38D1">
      <w:pPr>
        <w:tabs>
          <w:tab w:val="left" w:pos="567"/>
        </w:tabs>
        <w:spacing w:before="0" w:after="0" w:line="240" w:lineRule="auto"/>
        <w:mirrorIndents/>
      </w:pPr>
    </w:p>
    <w:p w14:paraId="52B3C29C" w14:textId="56B7A656" w:rsidR="002F38D1" w:rsidRPr="002E6250" w:rsidRDefault="002F38D1" w:rsidP="006B61FB">
      <w:pPr>
        <w:tabs>
          <w:tab w:val="left" w:pos="567"/>
        </w:tabs>
        <w:spacing w:before="0" w:after="0" w:line="240" w:lineRule="auto"/>
        <w:mirrorIndents/>
      </w:pPr>
      <w:r w:rsidRPr="006B61FB">
        <w:t xml:space="preserve">Rahuldamisele kuuluvad kõik taotlused, mis on vastavalt §-le 17 tunnistatud vastavaks ning mille rahastamise summa ei ületa vastavas taotlusvoorus välja kuulutatud rahastamise eelarvet. Ülejäänud taotluste suhtes tehakse taotluse </w:t>
      </w:r>
      <w:r w:rsidRPr="002E6250">
        <w:t xml:space="preserve">rahuldamata jätmise otsus. </w:t>
      </w:r>
    </w:p>
    <w:p w14:paraId="1544C95F" w14:textId="5A63B533" w:rsidR="006B61FB" w:rsidRPr="006B61FB" w:rsidRDefault="00CA08F5" w:rsidP="006B61FB">
      <w:pPr>
        <w:tabs>
          <w:tab w:val="left" w:pos="567"/>
        </w:tabs>
        <w:spacing w:before="0" w:after="0" w:line="240" w:lineRule="auto"/>
        <w:mirrorIndents/>
      </w:pPr>
      <w:r w:rsidRPr="002E6250">
        <w:t xml:space="preserve">Kui tekib olukord, et vastavaks tunnistatud taotluste rahaline maht on suurem kui meetme taotlusvooru eelarve vabade vahendite jääk, tuleb vastavushindamise läbinud taotluste vahel teha valik. Esmajärjekorras eelistatakse taotlust, millega osutatakse teenust suuremale sihtrühmale. Kui kahe taotluse sihtrühmad on võrdsed, </w:t>
      </w:r>
      <w:r w:rsidRPr="002E6250">
        <w:rPr>
          <w:rStyle w:val="Kommentaariviide"/>
          <w:rFonts w:cs="Arial"/>
          <w:sz w:val="22"/>
          <w:szCs w:val="22"/>
        </w:rPr>
        <w:t>heidetakse valiku tegemiseks liisku</w:t>
      </w:r>
      <w:r w:rsidRPr="006B61FB">
        <w:rPr>
          <w:rStyle w:val="Kommentaariviide"/>
          <w:rFonts w:cs="Arial"/>
          <w:sz w:val="22"/>
          <w:szCs w:val="22"/>
        </w:rPr>
        <w:t>.</w:t>
      </w:r>
      <w:r w:rsidR="006B61FB" w:rsidRPr="006B61FB">
        <w:t xml:space="preserve"> Rahuldamisele kuuluvad kõik taotlused, mis on vastavalt §-le 17 tunnistatud vastavaks ning mille rahastamise summa ei ületa vastavas taotlusvoorus välja kuulutatud rahastamise eelarvet. Ülejäänud taotluste suhtes tehakse taotluse rahuldamata jätmise otsus. </w:t>
      </w:r>
    </w:p>
    <w:p w14:paraId="0AEDEC4D" w14:textId="77777777" w:rsidR="006B61FB" w:rsidRPr="006B61FB" w:rsidRDefault="006B61FB" w:rsidP="006B61FB">
      <w:pPr>
        <w:spacing w:before="0" w:after="0" w:line="240" w:lineRule="auto"/>
        <w:mirrorIndents/>
      </w:pPr>
      <w:r w:rsidRPr="006B61FB">
        <w:t>Kui vastavaks tunnistatud taotluste</w:t>
      </w:r>
      <w:r w:rsidRPr="006B61FB">
        <w:rPr>
          <w:color w:val="1F497D"/>
        </w:rPr>
        <w:t xml:space="preserve"> </w:t>
      </w:r>
      <w:r w:rsidRPr="006B61FB">
        <w:t xml:space="preserve">rahaline maht on suurem, kui meetme taotlusvooru eelarve vabade vahendite jääk, eelistatakse taotlust, milles osutatakse teenust suuremale sihtrühmale. Rakendusüksus koostab  vastavushindamise läbinud taotlustest pingerea, mille esimene taotlus on kõige suurema sihtrühmaga ning järgmised taotlused reastatakse sihtrühma alanemise järjekorras. Kui meetme taotlusvooru eelarve vabade vahendite eelarve lõpeb ja sihtrühmade suurused on taotlustes võrdsed, siis </w:t>
      </w:r>
      <w:r w:rsidRPr="006B61FB">
        <w:rPr>
          <w:rStyle w:val="Kommentaariviide"/>
          <w:rFonts w:cs="Arial"/>
          <w:sz w:val="22"/>
          <w:szCs w:val="22"/>
        </w:rPr>
        <w:t xml:space="preserve">heidetakse võrdse sihtrühmaga taotluste vahel liisku. </w:t>
      </w:r>
    </w:p>
    <w:p w14:paraId="0DBC22BB" w14:textId="648EEE95" w:rsidR="00CA08F5" w:rsidRPr="00271A30" w:rsidRDefault="00CA08F5" w:rsidP="00D818BD">
      <w:pPr>
        <w:spacing w:before="0" w:after="0" w:line="240" w:lineRule="auto"/>
        <w:rPr>
          <w:rFonts w:ascii="Calibri" w:hAnsi="Calibri"/>
        </w:rPr>
      </w:pPr>
    </w:p>
    <w:p w14:paraId="3DC0FA8D" w14:textId="1EFE9848" w:rsidR="002F38D1" w:rsidRPr="00087DE5" w:rsidRDefault="002F38D1" w:rsidP="002F38D1">
      <w:pPr>
        <w:pStyle w:val="Normaallaadveeb"/>
        <w:spacing w:before="0" w:beforeAutospacing="0" w:after="0" w:afterAutospacing="0" w:line="240" w:lineRule="auto"/>
        <w:mirrorIndents/>
        <w:outlineLvl w:val="0"/>
        <w:rPr>
          <w:rFonts w:ascii="Arial" w:cs="Arial"/>
          <w:lang w:val="et-EE"/>
        </w:rPr>
      </w:pPr>
      <w:r w:rsidRPr="00087DE5">
        <w:rPr>
          <w:rFonts w:ascii="Arial" w:cs="Arial"/>
          <w:lang w:val="et-EE"/>
        </w:rPr>
        <w:t>Toetuse saaja õigused ja kohustused täpsustakse TRO</w:t>
      </w:r>
      <w:r w:rsidR="009C4ECC">
        <w:rPr>
          <w:rFonts w:ascii="Arial" w:cs="Arial"/>
          <w:lang w:val="et-EE"/>
        </w:rPr>
        <w:t>s</w:t>
      </w:r>
      <w:r w:rsidRPr="00087DE5">
        <w:rPr>
          <w:rFonts w:ascii="Arial" w:cs="Arial"/>
          <w:lang w:val="et-EE"/>
        </w:rPr>
        <w:t>. TRO lahutamatuks osaks on § 13 kohane toetuse taotlus ja ühtlasi selles sisalduv teave. Taotluse menetlemisel võib taotlejalt olla küsitud täpsustusi eraldiseisva selgitusena või palutud esialgset taotlust korrigeerida – igal juhul on TRO aluseks taotlus, sh täpsustatud sõnastuses. Taotlus jäetakse rahuldamata, kui:</w:t>
      </w:r>
    </w:p>
    <w:p w14:paraId="2F58D275" w14:textId="77777777" w:rsidR="002F38D1" w:rsidRPr="00087DE5" w:rsidRDefault="002F38D1" w:rsidP="002F38D1">
      <w:pPr>
        <w:pStyle w:val="Loendilik"/>
        <w:numPr>
          <w:ilvl w:val="0"/>
          <w:numId w:val="34"/>
        </w:numPr>
        <w:tabs>
          <w:tab w:val="left" w:pos="284"/>
          <w:tab w:val="left" w:pos="426"/>
        </w:tabs>
        <w:spacing w:before="0" w:after="0" w:line="240" w:lineRule="auto"/>
        <w:ind w:left="0" w:firstLine="0"/>
        <w:mirrorIndents/>
        <w:rPr>
          <w:rFonts w:ascii="Arial" w:hAnsi="Arial"/>
        </w:rPr>
      </w:pPr>
      <w:r w:rsidRPr="00087DE5">
        <w:rPr>
          <w:rFonts w:ascii="Arial" w:hAnsi="Arial"/>
        </w:rPr>
        <w:t xml:space="preserve">taotleja või taotlus ei vasta kas või ühele </w:t>
      </w:r>
      <w:r>
        <w:rPr>
          <w:rFonts w:ascii="Arial" w:hAnsi="Arial"/>
        </w:rPr>
        <w:t xml:space="preserve">määruse </w:t>
      </w:r>
      <w:r w:rsidRPr="00040307">
        <w:rPr>
          <w:rFonts w:ascii="Arial" w:hAnsi="Arial"/>
        </w:rPr>
        <w:t>§-des 11 ja 13 nimetatud</w:t>
      </w:r>
      <w:r w:rsidRPr="00087DE5">
        <w:rPr>
          <w:rFonts w:ascii="Arial" w:hAnsi="Arial"/>
        </w:rPr>
        <w:t xml:space="preserve"> nõudele;</w:t>
      </w:r>
      <w:r w:rsidRPr="00087DE5">
        <w:rPr>
          <w:rFonts w:ascii="Arial" w:hAnsi="Arial"/>
          <w:highlight w:val="yellow"/>
        </w:rPr>
        <w:br/>
      </w:r>
      <w:r w:rsidRPr="00087DE5">
        <w:rPr>
          <w:rFonts w:ascii="Arial" w:hAnsi="Arial"/>
        </w:rPr>
        <w:t>2) taotleja mõjutab pettuse või ähvardusega või muul õigusvastasel viisil taotluse menetlemist;</w:t>
      </w:r>
      <w:r w:rsidRPr="00087DE5">
        <w:rPr>
          <w:rFonts w:ascii="Arial" w:hAnsi="Arial"/>
          <w:highlight w:val="yellow"/>
        </w:rPr>
        <w:br/>
      </w:r>
      <w:r w:rsidRPr="00087DE5">
        <w:rPr>
          <w:rFonts w:ascii="Arial" w:hAnsi="Arial"/>
        </w:rPr>
        <w:t>3) taotleja ei võimalda teha enda juures või kavandatavate tegevuste elluviimise asukohas struktuuritoetuse seaduse § 21 lõike 7 tähenduses taotluse nõuetele vastavuse kontrolli;</w:t>
      </w:r>
      <w:r w:rsidRPr="00087DE5">
        <w:rPr>
          <w:rFonts w:ascii="Arial" w:hAnsi="Arial"/>
          <w:highlight w:val="yellow"/>
        </w:rPr>
        <w:br/>
      </w:r>
      <w:r w:rsidRPr="00087DE5">
        <w:rPr>
          <w:rFonts w:ascii="Arial" w:hAnsi="Arial"/>
        </w:rPr>
        <w:t>4) taotluste rahastamise eelarve mahu tõttu ei ole võimalik projekti toetada;</w:t>
      </w:r>
      <w:r w:rsidRPr="00087DE5">
        <w:rPr>
          <w:rFonts w:ascii="Arial" w:hAnsi="Arial"/>
          <w:highlight w:val="yellow"/>
        </w:rPr>
        <w:br/>
      </w:r>
      <w:r w:rsidRPr="00087DE5">
        <w:rPr>
          <w:rFonts w:ascii="Arial" w:hAnsi="Arial"/>
        </w:rPr>
        <w:t>5) taotleja on võtnud tööle Eestis seadusliku aluseta viibiva isiku, kellel puudub õiguslik alus Eestis töötamiseks</w:t>
      </w:r>
      <w:r>
        <w:rPr>
          <w:rFonts w:ascii="Arial" w:hAnsi="Arial"/>
        </w:rPr>
        <w:t>; sel juhul</w:t>
      </w:r>
      <w:r w:rsidRPr="00087DE5">
        <w:rPr>
          <w:rFonts w:ascii="Arial" w:hAnsi="Arial"/>
        </w:rPr>
        <w:t xml:space="preserve"> ei rahuldata tema taotlusi viie aasta jooksul ebaseadusliku töötamise avastamisest arvates.</w:t>
      </w:r>
    </w:p>
    <w:p w14:paraId="7D8EA72B" w14:textId="77777777" w:rsidR="002F38D1" w:rsidRPr="00087DE5" w:rsidRDefault="002F38D1" w:rsidP="002F38D1">
      <w:pPr>
        <w:pStyle w:val="Default"/>
        <w:contextualSpacing/>
        <w:mirrorIndents/>
        <w:jc w:val="both"/>
        <w:rPr>
          <w:rFonts w:ascii="Arial" w:hAnsi="Arial" w:cs="Arial"/>
          <w:sz w:val="22"/>
          <w:szCs w:val="22"/>
          <w:highlight w:val="yellow"/>
        </w:rPr>
      </w:pPr>
    </w:p>
    <w:p w14:paraId="64B02690" w14:textId="77777777" w:rsidR="002F38D1" w:rsidRPr="00087DE5" w:rsidRDefault="002F38D1" w:rsidP="002F38D1">
      <w:pPr>
        <w:pStyle w:val="Default"/>
        <w:contextualSpacing/>
        <w:mirrorIndents/>
        <w:jc w:val="both"/>
        <w:rPr>
          <w:rFonts w:ascii="Arial" w:hAnsi="Arial" w:cs="Arial"/>
          <w:color w:val="auto"/>
          <w:sz w:val="22"/>
          <w:szCs w:val="22"/>
        </w:rPr>
      </w:pPr>
      <w:r w:rsidRPr="00087DE5">
        <w:rPr>
          <w:rFonts w:ascii="Arial" w:hAnsi="Arial" w:cs="Arial"/>
          <w:sz w:val="22"/>
          <w:szCs w:val="22"/>
        </w:rPr>
        <w:t xml:space="preserve">Punktiga 5 tagatakse liikmesriigi kohustus, mis tuleneb Euroopa Parlamendi ja nõukogu direktiivi 2009/52/EÜ, millega sätestatakse ebaseaduslikult riigis viibivate kolmandate riikide kodanike tööandjatele kohaldatavate karistuste ja meetmete miinimumnõuded (ELTL L 168, 30/06/2009, lk 24–32), artikli 7 lõike 1 punktist a, mille kohaselt ei tohi anda </w:t>
      </w:r>
      <w:r w:rsidRPr="00087DE5">
        <w:rPr>
          <w:rFonts w:ascii="Arial" w:hAnsi="Arial" w:cs="Arial"/>
          <w:color w:val="auto"/>
          <w:sz w:val="22"/>
          <w:szCs w:val="22"/>
        </w:rPr>
        <w:t>toetust viie aasta jooksul ebaseadusliku töötamise avastamisest. Sätet kohaldatakse, kui taotlejat või tema projekti partnerit on karistatud karistusseadustiku § 260</w:t>
      </w:r>
      <w:r w:rsidRPr="00087DE5">
        <w:rPr>
          <w:rFonts w:ascii="Arial" w:hAnsi="Arial" w:cs="Arial"/>
          <w:color w:val="auto"/>
          <w:sz w:val="22"/>
          <w:szCs w:val="22"/>
          <w:vertAlign w:val="superscript"/>
        </w:rPr>
        <w:t>1</w:t>
      </w:r>
      <w:r w:rsidRPr="00087DE5">
        <w:rPr>
          <w:rFonts w:ascii="Arial" w:hAnsi="Arial" w:cs="Arial"/>
          <w:color w:val="auto"/>
          <w:sz w:val="22"/>
          <w:szCs w:val="22"/>
        </w:rPr>
        <w:t xml:space="preserve"> (Eestis ilma seadusliku aluseta viibivale välismaalasele töötamise võimaldamine) alusel ja vastav karistus on kehtivana karistusregistris.</w:t>
      </w:r>
    </w:p>
    <w:p w14:paraId="54C44B96" w14:textId="77777777" w:rsidR="002F38D1" w:rsidRPr="00087DE5" w:rsidRDefault="002F38D1" w:rsidP="002F38D1">
      <w:pPr>
        <w:pStyle w:val="Loendilik"/>
        <w:tabs>
          <w:tab w:val="left" w:pos="426"/>
        </w:tabs>
        <w:spacing w:before="0" w:after="0" w:line="240" w:lineRule="auto"/>
        <w:ind w:left="0"/>
        <w:mirrorIndents/>
        <w:rPr>
          <w:rFonts w:ascii="Arial" w:hAnsi="Arial"/>
          <w:highlight w:val="yellow"/>
        </w:rPr>
      </w:pPr>
    </w:p>
    <w:p w14:paraId="09949B34" w14:textId="77777777" w:rsidR="002F38D1" w:rsidRPr="00087DE5" w:rsidRDefault="002F38D1" w:rsidP="002F38D1">
      <w:pPr>
        <w:pStyle w:val="Loendilik"/>
        <w:tabs>
          <w:tab w:val="left" w:pos="426"/>
        </w:tabs>
        <w:spacing w:before="0" w:after="0" w:line="240" w:lineRule="auto"/>
        <w:ind w:left="0"/>
        <w:mirrorIndents/>
        <w:rPr>
          <w:rFonts w:ascii="Arial" w:hAnsi="Arial"/>
          <w:i/>
          <w:color w:val="000000"/>
        </w:rPr>
      </w:pPr>
      <w:r w:rsidRPr="00087DE5">
        <w:rPr>
          <w:rFonts w:ascii="Arial" w:hAnsi="Arial"/>
          <w:color w:val="000000"/>
        </w:rPr>
        <w:t>Taotluse rahuldamise või rahuldamata jätmise otsus edastatakse taotlejale kuue</w:t>
      </w:r>
      <w:r w:rsidRPr="00087DE5">
        <w:rPr>
          <w:rFonts w:ascii="Arial" w:hAnsi="Arial"/>
        </w:rPr>
        <w:t xml:space="preserve"> tööpäeva jooksul otsuse vastuvõtmisest arvates.</w:t>
      </w:r>
    </w:p>
    <w:p w14:paraId="2512C7F9" w14:textId="77777777" w:rsidR="002F38D1" w:rsidRPr="00087DE5" w:rsidRDefault="002F38D1" w:rsidP="002F38D1">
      <w:pPr>
        <w:pStyle w:val="Default"/>
        <w:contextualSpacing/>
        <w:mirrorIndents/>
        <w:jc w:val="both"/>
        <w:rPr>
          <w:rFonts w:ascii="Arial" w:hAnsi="Arial" w:cs="Arial"/>
          <w:sz w:val="22"/>
          <w:szCs w:val="22"/>
          <w:highlight w:val="yellow"/>
        </w:rPr>
      </w:pPr>
    </w:p>
    <w:p w14:paraId="5C8E6A21" w14:textId="77777777" w:rsidR="002F38D1" w:rsidRDefault="002F38D1" w:rsidP="002F38D1">
      <w:pPr>
        <w:spacing w:before="0" w:after="0" w:line="240" w:lineRule="auto"/>
        <w:mirrorIndents/>
        <w:outlineLvl w:val="2"/>
      </w:pPr>
      <w:r w:rsidRPr="00087DE5">
        <w:rPr>
          <w:b/>
        </w:rPr>
        <w:t>Paragrahvis</w:t>
      </w:r>
      <w:r w:rsidRPr="00087DE5">
        <w:rPr>
          <w:b/>
          <w:bCs/>
        </w:rPr>
        <w:t xml:space="preserve"> 19</w:t>
      </w:r>
      <w:r>
        <w:rPr>
          <w:b/>
          <w:bCs/>
        </w:rPr>
        <w:t xml:space="preserve"> </w:t>
      </w:r>
      <w:r w:rsidRPr="00D936C9">
        <w:t xml:space="preserve">nähakse ette tingimused taotluse osaliseks rahuldamiseks. </w:t>
      </w:r>
    </w:p>
    <w:p w14:paraId="5E8A698D" w14:textId="77777777" w:rsidR="002F38D1" w:rsidRDefault="002F38D1" w:rsidP="002F38D1">
      <w:pPr>
        <w:pStyle w:val="Normaallaadveeb"/>
        <w:spacing w:before="0" w:beforeAutospacing="0" w:after="0" w:afterAutospacing="0" w:line="240" w:lineRule="auto"/>
        <w:outlineLvl w:val="0"/>
        <w:rPr>
          <w:rFonts w:ascii="Arial" w:cs="Arial"/>
          <w:b/>
          <w:lang w:val="et-EE"/>
        </w:rPr>
      </w:pPr>
    </w:p>
    <w:p w14:paraId="7F001FD5" w14:textId="77777777" w:rsidR="002F38D1" w:rsidRDefault="002F38D1" w:rsidP="002F38D1">
      <w:pPr>
        <w:pStyle w:val="Normaallaadveeb"/>
        <w:spacing w:before="0" w:beforeAutospacing="0" w:after="0" w:afterAutospacing="0" w:line="240" w:lineRule="auto"/>
        <w:outlineLvl w:val="0"/>
        <w:rPr>
          <w:rFonts w:ascii="Arial" w:cs="Arial"/>
          <w:lang w:val="et-EE"/>
        </w:rPr>
      </w:pPr>
      <w:r w:rsidRPr="002B53D2">
        <w:rPr>
          <w:rFonts w:ascii="Arial" w:cs="Arial"/>
          <w:b/>
          <w:lang w:val="et-EE"/>
        </w:rPr>
        <w:lastRenderedPageBreak/>
        <w:t>Lõike 1</w:t>
      </w:r>
      <w:r w:rsidRPr="00D936C9">
        <w:rPr>
          <w:rFonts w:ascii="Arial" w:cs="Arial"/>
          <w:lang w:val="et-EE"/>
        </w:rPr>
        <w:t xml:space="preserve"> kontekstis tähendab taotluse osaline rahuldamine, et mõnda algse taotluse põhiesemeks olevat asjaolu, näiteks toetuse summat, projekti tegevusi ja tulemusi, ei toetata algses taotluses nimetatud ulatuses või kujul. Osaline TRO tehakse taotlejaga eelnevalt kooskõlastatult ning selles fikseeritakse, millises ulatuses taotlus rahuldatakse. Muutmisettepanek on põhjendatud näiteks juhul, kui projekti tegevused pole taotletavas mahus sobivad, vajalikud või piisavalt tõhusad ning kui taotluses nimetatud asjaolu muutmise tulemusel on projekti mõju meetme või selle tegevuse tulemusse põhjendatum. Selline ettepanek võib tugineda eksperdi arvamusele. Muutmisettepanek võib olla ajendatud ka asjaolust, et taotluste rahuldamiseks kavandatud eelarve ei võimalda taotletud toetuse summat täielikult katta (</w:t>
      </w:r>
      <w:r>
        <w:rPr>
          <w:rFonts w:ascii="Arial" w:cs="Arial"/>
          <w:lang w:val="et-EE"/>
        </w:rPr>
        <w:t xml:space="preserve">käesoleva määruse </w:t>
      </w:r>
      <w:r w:rsidRPr="00D936C9">
        <w:rPr>
          <w:rFonts w:ascii="Arial" w:cs="Arial"/>
          <w:lang w:val="et-EE"/>
        </w:rPr>
        <w:t xml:space="preserve">§ 18 lõige </w:t>
      </w:r>
      <w:r>
        <w:rPr>
          <w:rFonts w:ascii="Arial" w:cs="Arial"/>
          <w:lang w:val="et-EE"/>
        </w:rPr>
        <w:t>4</w:t>
      </w:r>
      <w:r w:rsidRPr="00D936C9">
        <w:rPr>
          <w:rFonts w:ascii="Arial" w:cs="Arial"/>
          <w:lang w:val="et-EE"/>
        </w:rPr>
        <w:t xml:space="preserve">). </w:t>
      </w:r>
    </w:p>
    <w:p w14:paraId="42D237DF" w14:textId="77777777" w:rsidR="002F38D1" w:rsidRDefault="002F38D1" w:rsidP="002F38D1">
      <w:pPr>
        <w:pStyle w:val="Normaallaadveeb"/>
        <w:spacing w:before="0" w:beforeAutospacing="0" w:after="0" w:afterAutospacing="0" w:line="240" w:lineRule="auto"/>
        <w:outlineLvl w:val="0"/>
        <w:rPr>
          <w:rFonts w:ascii="Arial" w:cs="Arial"/>
          <w:lang w:val="et-EE"/>
        </w:rPr>
      </w:pPr>
    </w:p>
    <w:p w14:paraId="15B64BD8" w14:textId="77777777" w:rsidR="002F38D1" w:rsidRPr="001275D1" w:rsidRDefault="002F38D1" w:rsidP="002F38D1">
      <w:pPr>
        <w:pStyle w:val="Normaallaadveeb"/>
        <w:spacing w:before="0" w:beforeAutospacing="0" w:after="0" w:afterAutospacing="0" w:line="240" w:lineRule="auto"/>
        <w:outlineLvl w:val="0"/>
        <w:rPr>
          <w:rFonts w:ascii="Arial" w:cs="Arial"/>
          <w:color w:val="auto"/>
        </w:rPr>
      </w:pPr>
      <w:r w:rsidRPr="002B53D2">
        <w:rPr>
          <w:rFonts w:ascii="Arial" w:cs="Arial"/>
          <w:b/>
          <w:lang w:val="et-EE"/>
        </w:rPr>
        <w:t>Lõike 2</w:t>
      </w:r>
      <w:r w:rsidRPr="00D936C9">
        <w:rPr>
          <w:rFonts w:ascii="Arial" w:cs="Arial"/>
          <w:lang w:val="et-EE"/>
        </w:rPr>
        <w:t xml:space="preserve"> alusel pakutakse taotlejale võimalus</w:t>
      </w:r>
      <w:r>
        <w:rPr>
          <w:rFonts w:ascii="Arial" w:cs="Arial"/>
          <w:lang w:val="et-EE"/>
        </w:rPr>
        <w:t>t</w:t>
      </w:r>
      <w:r w:rsidRPr="00D936C9">
        <w:rPr>
          <w:rFonts w:ascii="Arial" w:cs="Arial"/>
          <w:lang w:val="et-EE"/>
        </w:rPr>
        <w:t xml:space="preserve"> kaaluda, kas ta on nõus ka väiksema toetussummaga projekti ellu viima või vajaduse</w:t>
      </w:r>
      <w:r>
        <w:rPr>
          <w:rFonts w:ascii="Arial" w:cs="Arial"/>
          <w:lang w:val="et-EE"/>
        </w:rPr>
        <w:t xml:space="preserve"> korra</w:t>
      </w:r>
      <w:r w:rsidRPr="00D936C9">
        <w:rPr>
          <w:rFonts w:ascii="Arial" w:cs="Arial"/>
          <w:lang w:val="et-EE"/>
        </w:rPr>
        <w:t xml:space="preserve">l projekti muutma. Muudatusettepaneku tegemisel on RÜ-l kohustus taotleja ära kuulata. </w:t>
      </w:r>
      <w:r w:rsidRPr="00D936C9">
        <w:rPr>
          <w:rFonts w:ascii="Arial" w:cs="Arial"/>
          <w:color w:val="auto"/>
          <w:lang w:val="et-EE"/>
        </w:rPr>
        <w:t xml:space="preserve">Kui taotleja ei ole nõus projekti muutma ehk kokkulepet ei saavutata, jäetakse taotlus rahuldamata eelnõu § 18 lõike </w:t>
      </w:r>
      <w:r>
        <w:rPr>
          <w:rFonts w:ascii="Arial" w:cs="Arial"/>
          <w:color w:val="auto"/>
          <w:lang w:val="et-EE"/>
        </w:rPr>
        <w:t>4</w:t>
      </w:r>
      <w:r w:rsidRPr="00D936C9">
        <w:rPr>
          <w:rFonts w:ascii="Arial" w:cs="Arial"/>
          <w:color w:val="auto"/>
          <w:lang w:val="et-EE"/>
        </w:rPr>
        <w:t xml:space="preserve"> kohaselt</w:t>
      </w:r>
      <w:r w:rsidRPr="00D936C9">
        <w:rPr>
          <w:rFonts w:ascii="Arial" w:cs="Arial"/>
          <w:color w:val="auto"/>
        </w:rPr>
        <w:t>.</w:t>
      </w:r>
      <w:r w:rsidRPr="001275D1">
        <w:rPr>
          <w:rFonts w:ascii="Arial" w:cs="Arial"/>
          <w:color w:val="auto"/>
        </w:rPr>
        <w:t xml:space="preserve"> </w:t>
      </w:r>
    </w:p>
    <w:p w14:paraId="0D884B2E" w14:textId="77777777" w:rsidR="002F38D1" w:rsidRPr="004B012B" w:rsidRDefault="002F38D1" w:rsidP="002F38D1">
      <w:pPr>
        <w:spacing w:before="0" w:after="0" w:line="240" w:lineRule="auto"/>
      </w:pPr>
    </w:p>
    <w:p w14:paraId="40B8CF8B" w14:textId="77777777" w:rsidR="002F38D1" w:rsidRPr="00087DE5" w:rsidRDefault="002F38D1" w:rsidP="002F38D1">
      <w:pPr>
        <w:spacing w:before="0" w:after="0" w:line="240" w:lineRule="auto"/>
        <w:mirrorIndents/>
        <w:rPr>
          <w:b/>
        </w:rPr>
      </w:pPr>
      <w:r w:rsidRPr="00087DE5">
        <w:rPr>
          <w:b/>
        </w:rPr>
        <w:t>6. peatükk „Taotluse rahuldamise otsuse muutmine ja kehtetuks tunnistamine“</w:t>
      </w:r>
    </w:p>
    <w:p w14:paraId="0CFEEB4E" w14:textId="77777777" w:rsidR="002F38D1" w:rsidRPr="00087DE5" w:rsidRDefault="002F38D1" w:rsidP="002F38D1">
      <w:pPr>
        <w:spacing w:before="0" w:after="0" w:line="240" w:lineRule="auto"/>
        <w:mirrorIndents/>
      </w:pPr>
    </w:p>
    <w:p w14:paraId="2A95C0B7" w14:textId="77777777" w:rsidR="002F38D1" w:rsidRPr="00087DE5" w:rsidRDefault="002F38D1" w:rsidP="002F38D1">
      <w:pPr>
        <w:spacing w:before="0" w:after="0" w:line="240" w:lineRule="auto"/>
        <w:mirrorIndents/>
      </w:pPr>
      <w:r w:rsidRPr="00087DE5">
        <w:t xml:space="preserve">Peatükk sätestab taotluse rahuldamise otsuse muutmise ja taotluse rahuldamise otsuse kehtetuks tunnistamise. </w:t>
      </w:r>
    </w:p>
    <w:p w14:paraId="4E0EFADB" w14:textId="77777777" w:rsidR="002F38D1" w:rsidRPr="00087DE5" w:rsidRDefault="002F38D1" w:rsidP="002F38D1">
      <w:pPr>
        <w:spacing w:before="0" w:after="0" w:line="240" w:lineRule="auto"/>
        <w:mirrorIndents/>
      </w:pPr>
    </w:p>
    <w:p w14:paraId="2FBA7D40" w14:textId="77777777" w:rsidR="002F38D1" w:rsidRPr="00087DE5" w:rsidRDefault="002F38D1" w:rsidP="008524E4">
      <w:pPr>
        <w:spacing w:before="0" w:after="0" w:line="240" w:lineRule="auto"/>
        <w:mirrorIndents/>
      </w:pPr>
      <w:r w:rsidRPr="00087DE5">
        <w:rPr>
          <w:b/>
        </w:rPr>
        <w:t>Paragrahvis 20</w:t>
      </w:r>
      <w:r w:rsidRPr="00087DE5">
        <w:t xml:space="preserve"> sätestatakse, et taotluse rahuldamise otsust võib muuta RÜ algatusel või toetuse saaja sellekohase avalduse alusel. Vastavalt taotluse menetlemise määruse §-le 10 vormistatakse TRO muutmine otsusena, kui muudetakse:</w:t>
      </w:r>
    </w:p>
    <w:p w14:paraId="2063C3FD" w14:textId="77777777" w:rsidR="002F38D1" w:rsidRDefault="002F38D1" w:rsidP="008524E4">
      <w:pPr>
        <w:tabs>
          <w:tab w:val="left" w:pos="284"/>
        </w:tabs>
        <w:spacing w:before="0" w:after="0" w:line="240" w:lineRule="auto"/>
        <w:mirrorIndents/>
      </w:pPr>
      <w:r w:rsidRPr="00087DE5">
        <w:t>1) toetatavat tegevust või selle ulatust või jäetakse tegevus ära või lisatakse täiendav tegevus;</w:t>
      </w:r>
    </w:p>
    <w:p w14:paraId="2E627C2E" w14:textId="77777777" w:rsidR="002F38D1" w:rsidRDefault="002F38D1" w:rsidP="008524E4">
      <w:pPr>
        <w:tabs>
          <w:tab w:val="left" w:pos="284"/>
        </w:tabs>
        <w:spacing w:before="0" w:after="0" w:line="240" w:lineRule="auto"/>
        <w:mirrorIndents/>
      </w:pPr>
      <w:r w:rsidRPr="00087DE5">
        <w:t>2) toetatava tegevusega saavutatavat väljundinäitajat või selle sihttaset;</w:t>
      </w:r>
    </w:p>
    <w:p w14:paraId="1342BE31" w14:textId="77777777" w:rsidR="002F38D1" w:rsidRDefault="002F38D1" w:rsidP="008524E4">
      <w:pPr>
        <w:tabs>
          <w:tab w:val="left" w:pos="284"/>
        </w:tabs>
        <w:spacing w:before="0" w:after="0" w:line="240" w:lineRule="auto"/>
        <w:mirrorIndents/>
      </w:pPr>
      <w:r w:rsidRPr="00087DE5">
        <w:t>3) projekti tulemusnäitaja sihttaset;</w:t>
      </w:r>
    </w:p>
    <w:p w14:paraId="02870A3D" w14:textId="77777777" w:rsidR="002F38D1" w:rsidRDefault="002F38D1" w:rsidP="008524E4">
      <w:pPr>
        <w:tabs>
          <w:tab w:val="left" w:pos="284"/>
        </w:tabs>
        <w:spacing w:before="0" w:after="0" w:line="240" w:lineRule="auto"/>
        <w:mirrorIndents/>
      </w:pPr>
      <w:r w:rsidRPr="00087DE5">
        <w:t>4) projekti abikõlblike kulude kogumahtu või toetuse osakaalu abikõlblikest kuludest;</w:t>
      </w:r>
    </w:p>
    <w:p w14:paraId="11A06EA0" w14:textId="77777777" w:rsidR="002F38D1" w:rsidRPr="00087DE5" w:rsidRDefault="002F38D1" w:rsidP="008524E4">
      <w:pPr>
        <w:tabs>
          <w:tab w:val="left" w:pos="284"/>
        </w:tabs>
        <w:spacing w:before="0" w:after="0" w:line="240" w:lineRule="auto"/>
        <w:mirrorIndents/>
      </w:pPr>
      <w:r w:rsidRPr="00087DE5">
        <w:t>5) projekti abikõlblikkuse perioodi;</w:t>
      </w:r>
    </w:p>
    <w:p w14:paraId="52C0A6E6" w14:textId="0D27CEA0" w:rsidR="002F38D1" w:rsidRDefault="002F38D1" w:rsidP="008524E4">
      <w:pPr>
        <w:tabs>
          <w:tab w:val="left" w:pos="284"/>
        </w:tabs>
        <w:spacing w:before="0" w:after="0" w:line="240" w:lineRule="auto"/>
        <w:mirrorIndents/>
      </w:pPr>
      <w:r w:rsidRPr="00BF3F2D">
        <w:t>6) toetuse väljamaksmise tähtaegu – vastavalt määruse § 2</w:t>
      </w:r>
      <w:r w:rsidR="00BF3F2D" w:rsidRPr="00BF3F2D">
        <w:t>3</w:t>
      </w:r>
      <w:r w:rsidRPr="00BF3F2D">
        <w:t xml:space="preserve"> lõikele </w:t>
      </w:r>
      <w:r w:rsidR="00BF3F2D" w:rsidRPr="00BF3F2D">
        <w:t>6</w:t>
      </w:r>
      <w:r w:rsidRPr="00BF3F2D">
        <w:t xml:space="preserve"> võib väljamakse taotlusi esitada kõige harvem üks kord kvartalis. Kui maksetaotlusi ei ole tähtajaks esitatud, võib olla tegemist juhuga, kus projekti ei ole võimalik õigel ajal ellu viia ja seetõttu tuleb</w:t>
      </w:r>
      <w:r w:rsidRPr="00087DE5">
        <w:t xml:space="preserve"> taotluse rahuldamise otsust muuta;</w:t>
      </w:r>
    </w:p>
    <w:p w14:paraId="43CFADEE" w14:textId="77777777" w:rsidR="002F38D1" w:rsidRDefault="002F38D1" w:rsidP="008524E4">
      <w:pPr>
        <w:tabs>
          <w:tab w:val="left" w:pos="284"/>
        </w:tabs>
        <w:spacing w:before="0" w:after="0" w:line="240" w:lineRule="auto"/>
        <w:mirrorIndents/>
      </w:pPr>
      <w:r>
        <w:t>7</w:t>
      </w:r>
      <w:r w:rsidRPr="00087DE5">
        <w:t>) kulude hüvitamise korda, kui korra muutmine seisneb tegelike ja tasutud kulude alusel või kulude lihtsustatud hüvitamisviiside alusel toetuse maksmises või</w:t>
      </w:r>
    </w:p>
    <w:p w14:paraId="11505E47" w14:textId="77777777" w:rsidR="002F38D1" w:rsidRPr="00087DE5" w:rsidRDefault="002F38D1" w:rsidP="008524E4">
      <w:pPr>
        <w:tabs>
          <w:tab w:val="left" w:pos="284"/>
        </w:tabs>
        <w:spacing w:before="0" w:after="0" w:line="240" w:lineRule="auto"/>
        <w:mirrorIndents/>
      </w:pPr>
      <w:r>
        <w:t>8</w:t>
      </w:r>
      <w:r w:rsidRPr="00087DE5">
        <w:t>) taotluse rahuldamise otsuses nimetatud muud asjaolu.</w:t>
      </w:r>
    </w:p>
    <w:p w14:paraId="533D82F6" w14:textId="77777777" w:rsidR="002F38D1" w:rsidRPr="00087DE5" w:rsidRDefault="002F38D1" w:rsidP="002F38D1">
      <w:pPr>
        <w:spacing w:before="0" w:after="0" w:line="240" w:lineRule="auto"/>
        <w:mirrorIndents/>
      </w:pPr>
    </w:p>
    <w:p w14:paraId="79D607E8" w14:textId="77777777" w:rsidR="002F38D1" w:rsidRPr="00087DE5" w:rsidRDefault="002F38D1" w:rsidP="002F38D1">
      <w:pPr>
        <w:spacing w:before="0" w:after="0" w:line="240" w:lineRule="auto"/>
        <w:mirrorIndents/>
      </w:pPr>
      <w:r w:rsidRPr="00087DE5">
        <w:t xml:space="preserve">Toetuse saaja võib projekti tegevuste osas muuta eelarvet </w:t>
      </w:r>
      <w:r>
        <w:t>kõige</w:t>
      </w:r>
      <w:r w:rsidRPr="00087DE5">
        <w:t xml:space="preserve"> rohkem 10</w:t>
      </w:r>
      <w:r>
        <w:t>%</w:t>
      </w:r>
      <w:r w:rsidRPr="00087DE5">
        <w:t xml:space="preserve"> projekti abikõlblikest kogukuludest. Enne muudatuse vormistamist tuleb see </w:t>
      </w:r>
      <w:r>
        <w:t>RÜ-ga</w:t>
      </w:r>
      <w:r w:rsidRPr="00087DE5">
        <w:t xml:space="preserve"> kooskõlastada.</w:t>
      </w:r>
    </w:p>
    <w:p w14:paraId="22FA48BE" w14:textId="77777777" w:rsidR="002F38D1" w:rsidRPr="00087DE5" w:rsidRDefault="002F38D1" w:rsidP="002F38D1">
      <w:pPr>
        <w:spacing w:before="0" w:after="0" w:line="240" w:lineRule="auto"/>
        <w:mirrorIndents/>
      </w:pPr>
      <w:r w:rsidRPr="00087DE5">
        <w:t>RÜ võib algatada taotluse rahuldamise otsuse muutmise, kui projekti seirearuandes esitatud andmetest või muudest objektiivsetest asjaoludest selgub, et muudatuste tegemine on vajalik projekti eduka elluviimise tagamiseks.</w:t>
      </w:r>
    </w:p>
    <w:p w14:paraId="76C5656E" w14:textId="77777777" w:rsidR="002F38D1" w:rsidRPr="00087DE5" w:rsidRDefault="002F38D1" w:rsidP="002F38D1">
      <w:pPr>
        <w:spacing w:before="0" w:after="0" w:line="240" w:lineRule="auto"/>
        <w:mirrorIndents/>
      </w:pPr>
    </w:p>
    <w:p w14:paraId="0DD126F3" w14:textId="77777777" w:rsidR="002F38D1" w:rsidRPr="00087DE5" w:rsidRDefault="002F38D1" w:rsidP="002F38D1">
      <w:pPr>
        <w:spacing w:before="0" w:after="0" w:line="240" w:lineRule="auto"/>
        <w:mirrorIndents/>
      </w:pPr>
      <w:r w:rsidRPr="00087DE5">
        <w:rPr>
          <w:b/>
        </w:rPr>
        <w:t>Paragrahvis 21</w:t>
      </w:r>
      <w:r w:rsidRPr="00426D26">
        <w:t xml:space="preserve"> </w:t>
      </w:r>
      <w:r w:rsidRPr="00087DE5">
        <w:t>sätestatakse taotluse rahuldamise otsuse kehtetuks tunnistamise alused, mis tulenevad STS § 22 lõikest 3 või § 47 lõikest 3. Nimetatud asjaolud võivad olla</w:t>
      </w:r>
      <w:r>
        <w:t xml:space="preserve"> järgmised</w:t>
      </w:r>
      <w:r w:rsidRPr="00087DE5">
        <w:t>:</w:t>
      </w:r>
    </w:p>
    <w:p w14:paraId="2BCFE0AA" w14:textId="77777777" w:rsidR="002F38D1" w:rsidRDefault="002F38D1" w:rsidP="002F38D1">
      <w:pPr>
        <w:tabs>
          <w:tab w:val="left" w:pos="284"/>
        </w:tabs>
        <w:spacing w:before="0" w:after="0" w:line="240" w:lineRule="auto"/>
        <w:mirrorIndents/>
      </w:pPr>
      <w:bookmarkStart w:id="4" w:name="para22lg3p1"/>
      <w:bookmarkEnd w:id="4"/>
      <w:r>
        <w:t xml:space="preserve">1) </w:t>
      </w:r>
      <w:r w:rsidRPr="00087DE5">
        <w:t>ilmneb asjaolu, mille korral taotlust ei oleks rahuldatud või taotlus oleks rahuldatud osaliselt;</w:t>
      </w:r>
    </w:p>
    <w:p w14:paraId="60EAAFEC" w14:textId="77777777" w:rsidR="002F38D1" w:rsidRDefault="002F38D1" w:rsidP="002F38D1">
      <w:pPr>
        <w:tabs>
          <w:tab w:val="left" w:pos="284"/>
        </w:tabs>
        <w:spacing w:before="0" w:after="0" w:line="240" w:lineRule="auto"/>
        <w:mirrorIndents/>
      </w:pPr>
      <w:r w:rsidRPr="00087DE5">
        <w:t>2)</w:t>
      </w:r>
      <w:r w:rsidRPr="00087DE5">
        <w:rPr>
          <w:rStyle w:val="tyhik"/>
        </w:rPr>
        <w:t xml:space="preserve"> </w:t>
      </w:r>
      <w:r w:rsidRPr="00087DE5">
        <w:t>taotlemisel või projekti elluviimisel on teadlikult esitatud ebaõiget või mittetäielikku teavet või teave on jäetud teadlikult esitamata;</w:t>
      </w:r>
    </w:p>
    <w:p w14:paraId="266BEC98" w14:textId="77777777" w:rsidR="002F38D1" w:rsidRDefault="002F38D1" w:rsidP="002F38D1">
      <w:pPr>
        <w:tabs>
          <w:tab w:val="left" w:pos="284"/>
        </w:tabs>
        <w:spacing w:before="0" w:after="0" w:line="240" w:lineRule="auto"/>
        <w:mirrorIndents/>
      </w:pPr>
      <w:r w:rsidRPr="00087DE5">
        <w:t>3)</w:t>
      </w:r>
      <w:r w:rsidRPr="00087DE5">
        <w:rPr>
          <w:rStyle w:val="tyhik"/>
        </w:rPr>
        <w:t xml:space="preserve"> </w:t>
      </w:r>
      <w:r w:rsidRPr="00087DE5">
        <w:t>kõrvaltingimusega taotluse rahuldamise otsuse korral kõrvaltingimus ei saabu või kõrvaltingimust ei suudeta täita;</w:t>
      </w:r>
    </w:p>
    <w:p w14:paraId="1560405D" w14:textId="77777777" w:rsidR="002F38D1" w:rsidRDefault="002F38D1" w:rsidP="002F38D1">
      <w:pPr>
        <w:tabs>
          <w:tab w:val="left" w:pos="284"/>
        </w:tabs>
        <w:spacing w:before="0" w:after="0" w:line="240" w:lineRule="auto"/>
        <w:mirrorIndents/>
      </w:pPr>
      <w:r w:rsidRPr="00087DE5">
        <w:t>4)</w:t>
      </w:r>
      <w:r w:rsidRPr="00087DE5">
        <w:rPr>
          <w:rStyle w:val="tyhik"/>
        </w:rPr>
        <w:t xml:space="preserve"> </w:t>
      </w:r>
      <w:r w:rsidRPr="00087DE5">
        <w:t>toetuse saaja avaldust taotluse rahuldamise otsuse muutmiseks ei rahuldata ja toetuse saajal ei ole toetuse kasutamist ettenähtud tingimustel võimalik jätkata;</w:t>
      </w:r>
    </w:p>
    <w:p w14:paraId="2891EBA8" w14:textId="77777777" w:rsidR="002F38D1" w:rsidRPr="00087DE5" w:rsidRDefault="002F38D1" w:rsidP="002F38D1">
      <w:pPr>
        <w:tabs>
          <w:tab w:val="left" w:pos="284"/>
        </w:tabs>
        <w:spacing w:before="0" w:after="0" w:line="240" w:lineRule="auto"/>
        <w:mirrorIndents/>
      </w:pPr>
      <w:r w:rsidRPr="00087DE5">
        <w:t>5)</w:t>
      </w:r>
      <w:r w:rsidRPr="00087DE5">
        <w:rPr>
          <w:rStyle w:val="tyhik"/>
        </w:rPr>
        <w:t xml:space="preserve"> </w:t>
      </w:r>
      <w:r w:rsidRPr="00087DE5">
        <w:t>toetuse saaja esitab avalduse toetuse kasutamisest loobumise kohta;</w:t>
      </w:r>
    </w:p>
    <w:p w14:paraId="010A4488" w14:textId="77777777" w:rsidR="002F38D1" w:rsidRPr="00087DE5" w:rsidRDefault="002F38D1" w:rsidP="002F38D1">
      <w:pPr>
        <w:spacing w:before="0" w:after="0" w:line="240" w:lineRule="auto"/>
        <w:mirrorIndents/>
      </w:pPr>
      <w:r w:rsidRPr="00087DE5">
        <w:lastRenderedPageBreak/>
        <w:t>6) finantskorrektsiooni otsusega tühistatakse kogu taotluse rahuldamise otsuses nimetatud toetus.</w:t>
      </w:r>
    </w:p>
    <w:p w14:paraId="01F3C73D" w14:textId="77777777" w:rsidR="002F38D1" w:rsidRPr="00087DE5" w:rsidRDefault="002F38D1" w:rsidP="002F38D1">
      <w:pPr>
        <w:spacing w:before="0" w:after="0" w:line="240" w:lineRule="auto"/>
        <w:mirrorIndents/>
      </w:pPr>
    </w:p>
    <w:p w14:paraId="002F1AA0" w14:textId="77777777" w:rsidR="002F38D1" w:rsidRPr="00087DE5" w:rsidRDefault="002F38D1" w:rsidP="002F38D1">
      <w:pPr>
        <w:spacing w:before="0" w:after="0" w:line="240" w:lineRule="auto"/>
        <w:mirrorIndents/>
        <w:rPr>
          <w:b/>
        </w:rPr>
      </w:pPr>
      <w:r w:rsidRPr="00087DE5">
        <w:rPr>
          <w:b/>
        </w:rPr>
        <w:t>7. peatükk „ Aruannete esitamine ja toetuse maksmise tingimused“</w:t>
      </w:r>
    </w:p>
    <w:p w14:paraId="2A1D123A" w14:textId="77777777" w:rsidR="002F38D1" w:rsidRPr="00087DE5" w:rsidRDefault="002F38D1" w:rsidP="002F38D1">
      <w:pPr>
        <w:spacing w:before="0" w:after="0" w:line="240" w:lineRule="auto"/>
        <w:mirrorIndents/>
        <w:rPr>
          <w:highlight w:val="yellow"/>
          <w:u w:val="single"/>
        </w:rPr>
      </w:pPr>
    </w:p>
    <w:p w14:paraId="3850F8B5" w14:textId="77777777" w:rsidR="002F38D1" w:rsidRPr="00087DE5" w:rsidRDefault="002F38D1" w:rsidP="002F38D1">
      <w:pPr>
        <w:spacing w:before="0" w:after="0" w:line="240" w:lineRule="auto"/>
        <w:mirrorIndents/>
      </w:pPr>
      <w:r w:rsidRPr="00087DE5">
        <w:rPr>
          <w:b/>
        </w:rPr>
        <w:t>Eelnõu §-s 22</w:t>
      </w:r>
      <w:r w:rsidRPr="00087DE5">
        <w:t xml:space="preserve"> sätestatakse toetuse kasutamisega seotud aruannete esitamise kord. Aruanded esitatakse e-toetuste keskkonna kaudu. Lõikes 3 sätestatakse aruande miinimumnõuded.</w:t>
      </w:r>
    </w:p>
    <w:p w14:paraId="1562145E" w14:textId="77777777" w:rsidR="002F38D1" w:rsidRPr="00087DE5" w:rsidRDefault="002F38D1" w:rsidP="002F38D1">
      <w:pPr>
        <w:widowControl w:val="0"/>
        <w:tabs>
          <w:tab w:val="left" w:pos="6585"/>
        </w:tabs>
        <w:autoSpaceDE w:val="0"/>
        <w:autoSpaceDN w:val="0"/>
        <w:adjustRightInd w:val="0"/>
        <w:spacing w:before="0" w:after="0" w:line="240" w:lineRule="auto"/>
        <w:mirrorIndents/>
      </w:pPr>
    </w:p>
    <w:p w14:paraId="6EB4211A" w14:textId="29089C71" w:rsidR="002F38D1" w:rsidRPr="00087DE5" w:rsidRDefault="002F38D1" w:rsidP="002F38D1">
      <w:pPr>
        <w:pStyle w:val="Default"/>
        <w:contextualSpacing/>
        <w:mirrorIndents/>
        <w:jc w:val="both"/>
        <w:rPr>
          <w:rFonts w:ascii="Arial" w:hAnsi="Arial" w:cs="Arial"/>
          <w:sz w:val="22"/>
          <w:szCs w:val="22"/>
        </w:rPr>
      </w:pPr>
      <w:r w:rsidRPr="00087DE5">
        <w:rPr>
          <w:rFonts w:ascii="Arial" w:hAnsi="Arial" w:cs="Arial"/>
          <w:b/>
          <w:sz w:val="22"/>
          <w:szCs w:val="22"/>
        </w:rPr>
        <w:t>Paragrahvis 23</w:t>
      </w:r>
      <w:r w:rsidRPr="00087DE5">
        <w:rPr>
          <w:rFonts w:ascii="Arial" w:hAnsi="Arial" w:cs="Arial"/>
          <w:sz w:val="22"/>
          <w:szCs w:val="22"/>
        </w:rPr>
        <w:t xml:space="preserve"> kehtestatakse toetuse maksmise tingimused. Toetuse maksmisel lähtutakse struktuuritoetuste seaduse §-dest 28 ja 29, ühendmääruse §-dest 11–15 ning käesolevas määruses ja taotluse rahuldamise otsuses sätestatud maksete tegemise täpsustavatest tingimustest ja korrast. STS sätestab toetuse maksmise üldpõhimõtted ning ühendmäärus täpsustab neid. Maksetaotlus esitatakse struktuuritoetuse registri kaudu RÜ poolt väljatöötatud vormil. Maksetaotlus esitatakse, kui abikõlblik kulu on tekkinud, st toetuse saaja või partner peavad olema kauba ja teenuse juba kätte saanud ja selle eest peab olema tasutud. Esimene maksetaotlus tuleb esitada koos abikõlbliku kulu tekkimist ja maksmist tõendavate dokumentidega. Maksetaotlusi võib esitada üks kord kvartalis</w:t>
      </w:r>
      <w:r w:rsidR="002D2F94">
        <w:rPr>
          <w:rFonts w:ascii="Arial" w:hAnsi="Arial" w:cs="Arial"/>
          <w:sz w:val="22"/>
          <w:szCs w:val="22"/>
        </w:rPr>
        <w:t>, kuid mitte tihedamini kui üks kord kuus</w:t>
      </w:r>
      <w:r w:rsidRPr="00087DE5">
        <w:rPr>
          <w:rFonts w:ascii="Arial" w:hAnsi="Arial" w:cs="Arial"/>
          <w:sz w:val="22"/>
          <w:szCs w:val="22"/>
        </w:rPr>
        <w:t xml:space="preserve">. </w:t>
      </w:r>
    </w:p>
    <w:p w14:paraId="0F66E32D" w14:textId="77777777" w:rsidR="002F38D1" w:rsidRPr="00087DE5" w:rsidRDefault="002F38D1" w:rsidP="002F38D1">
      <w:pPr>
        <w:pStyle w:val="Default"/>
        <w:contextualSpacing/>
        <w:mirrorIndents/>
        <w:jc w:val="both"/>
        <w:rPr>
          <w:rFonts w:ascii="Arial" w:hAnsi="Arial" w:cs="Arial"/>
          <w:sz w:val="22"/>
          <w:szCs w:val="22"/>
        </w:rPr>
      </w:pPr>
    </w:p>
    <w:p w14:paraId="7925EB38" w14:textId="77777777" w:rsidR="002F38D1" w:rsidRPr="00087DE5" w:rsidRDefault="002F38D1" w:rsidP="002F38D1">
      <w:pPr>
        <w:pStyle w:val="Normaallaadveeb"/>
        <w:spacing w:before="0" w:beforeAutospacing="0" w:after="0" w:afterAutospacing="0" w:line="240" w:lineRule="auto"/>
        <w:mirrorIndents/>
        <w:rPr>
          <w:rFonts w:ascii="Arial" w:cs="Arial"/>
          <w:lang w:val="et-EE"/>
        </w:rPr>
      </w:pPr>
      <w:r w:rsidRPr="00087DE5">
        <w:rPr>
          <w:rFonts w:ascii="Arial" w:cs="Arial"/>
          <w:lang w:val="et-EE"/>
        </w:rPr>
        <w:t>RÜ-l on õigus maksetaotluse menetlemine osaliselt või täielikult</w:t>
      </w:r>
      <w:r>
        <w:rPr>
          <w:rFonts w:ascii="Arial" w:cs="Arial"/>
          <w:lang w:val="et-EE"/>
        </w:rPr>
        <w:t xml:space="preserve"> </w:t>
      </w:r>
      <w:r w:rsidRPr="00087DE5">
        <w:rPr>
          <w:rFonts w:ascii="Arial" w:cs="Arial"/>
          <w:lang w:val="et-EE"/>
        </w:rPr>
        <w:t>peatada, kui:</w:t>
      </w:r>
    </w:p>
    <w:p w14:paraId="3EBDB430" w14:textId="77777777" w:rsidR="002F38D1" w:rsidRPr="00087DE5" w:rsidRDefault="002F38D1" w:rsidP="002F38D1">
      <w:pPr>
        <w:pStyle w:val="Loendilik"/>
        <w:tabs>
          <w:tab w:val="left" w:pos="0"/>
          <w:tab w:val="left" w:pos="426"/>
        </w:tabs>
        <w:spacing w:before="0" w:after="0" w:line="240" w:lineRule="auto"/>
        <w:ind w:left="0"/>
        <w:mirrorIndents/>
        <w:rPr>
          <w:rFonts w:ascii="Arial" w:hAnsi="Arial"/>
        </w:rPr>
      </w:pPr>
      <w:r w:rsidRPr="00087DE5">
        <w:rPr>
          <w:rFonts w:ascii="Arial" w:hAnsi="Arial"/>
        </w:rPr>
        <w:t>1) maksetaotluses esineb puudusi;</w:t>
      </w:r>
    </w:p>
    <w:p w14:paraId="0EB65E32" w14:textId="77777777" w:rsidR="002F38D1" w:rsidRPr="00087DE5" w:rsidRDefault="002F38D1" w:rsidP="002F38D1">
      <w:pPr>
        <w:pStyle w:val="Loendilik"/>
        <w:tabs>
          <w:tab w:val="left" w:pos="0"/>
          <w:tab w:val="left" w:pos="426"/>
        </w:tabs>
        <w:spacing w:before="0" w:after="0" w:line="240" w:lineRule="auto"/>
        <w:ind w:left="0"/>
        <w:mirrorIndents/>
        <w:rPr>
          <w:rFonts w:ascii="Arial" w:hAnsi="Arial"/>
        </w:rPr>
      </w:pPr>
      <w:r w:rsidRPr="00087DE5">
        <w:rPr>
          <w:rFonts w:ascii="Arial" w:hAnsi="Arial"/>
        </w:rPr>
        <w:t>2) toetuse kasutamisega seotud kohustus on täitmata;</w:t>
      </w:r>
    </w:p>
    <w:p w14:paraId="054865F4" w14:textId="77777777" w:rsidR="002F38D1" w:rsidRPr="00087DE5" w:rsidRDefault="002F38D1" w:rsidP="002F38D1">
      <w:pPr>
        <w:pStyle w:val="Loendilik"/>
        <w:tabs>
          <w:tab w:val="left" w:pos="0"/>
          <w:tab w:val="left" w:pos="426"/>
        </w:tabs>
        <w:spacing w:before="0" w:after="0" w:line="240" w:lineRule="auto"/>
        <w:ind w:left="0"/>
        <w:mirrorIndents/>
        <w:rPr>
          <w:rFonts w:ascii="Arial" w:hAnsi="Arial"/>
        </w:rPr>
      </w:pPr>
      <w:r w:rsidRPr="00087DE5">
        <w:rPr>
          <w:rFonts w:ascii="Arial" w:hAnsi="Arial"/>
        </w:rPr>
        <w:t>3) kulu abikõlblikkus ei ole üheselt selge;</w:t>
      </w:r>
    </w:p>
    <w:p w14:paraId="457C078C" w14:textId="77777777" w:rsidR="002F38D1" w:rsidRPr="00087DE5" w:rsidRDefault="002F38D1" w:rsidP="002F38D1">
      <w:pPr>
        <w:pStyle w:val="Loendilik"/>
        <w:tabs>
          <w:tab w:val="left" w:pos="0"/>
          <w:tab w:val="left" w:pos="426"/>
        </w:tabs>
        <w:spacing w:before="0" w:after="0" w:line="240" w:lineRule="auto"/>
        <w:ind w:left="0"/>
        <w:mirrorIndents/>
        <w:rPr>
          <w:rFonts w:ascii="Arial" w:hAnsi="Arial"/>
        </w:rPr>
      </w:pPr>
      <w:r w:rsidRPr="00087DE5">
        <w:rPr>
          <w:rFonts w:ascii="Arial" w:hAnsi="Arial"/>
        </w:rPr>
        <w:t xml:space="preserve">4) ilmnenud asjaolude põhjal on kahtlus, et toetuse saaja ei suuda ettenähtud ajaks projekti ellu </w:t>
      </w:r>
      <w:r>
        <w:rPr>
          <w:rFonts w:ascii="Arial" w:hAnsi="Arial"/>
        </w:rPr>
        <w:t xml:space="preserve">viia </w:t>
      </w:r>
      <w:r w:rsidRPr="00087DE5">
        <w:rPr>
          <w:rFonts w:ascii="Arial" w:hAnsi="Arial"/>
        </w:rPr>
        <w:t>või saavutada kavandatud tulemust;</w:t>
      </w:r>
    </w:p>
    <w:p w14:paraId="423A71C2" w14:textId="77777777" w:rsidR="002F38D1" w:rsidRPr="00087DE5" w:rsidRDefault="002F38D1" w:rsidP="002F38D1">
      <w:pPr>
        <w:tabs>
          <w:tab w:val="num" w:pos="0"/>
        </w:tabs>
        <w:spacing w:before="0" w:after="0" w:line="240" w:lineRule="auto"/>
        <w:mirrorIndents/>
      </w:pPr>
      <w:bookmarkStart w:id="5" w:name="para30lg1p5"/>
      <w:bookmarkEnd w:id="5"/>
      <w:r w:rsidRPr="00087DE5">
        <w:t>5) maksetaotlusega taotletavat toetuse summat on võimalik struktuuritoetuse seaduse § 48 lõike 2 kohaselt tasaarveldada struktuuritoetuse seaduse § 30 lõigete 5 ja 6 alusel väljamaksmisele mittekuuluva või finantskorrektsiooni otsuse kavandis nimetatud tagasimaksmisele kuuluva toetusega.</w:t>
      </w:r>
    </w:p>
    <w:p w14:paraId="572AE888" w14:textId="77777777" w:rsidR="002F38D1" w:rsidRPr="00087DE5" w:rsidRDefault="002F38D1" w:rsidP="002F38D1">
      <w:pPr>
        <w:widowControl w:val="0"/>
        <w:autoSpaceDE w:val="0"/>
        <w:autoSpaceDN w:val="0"/>
        <w:adjustRightInd w:val="0"/>
        <w:spacing w:before="0" w:after="0" w:line="240" w:lineRule="auto"/>
        <w:mirrorIndents/>
      </w:pPr>
    </w:p>
    <w:p w14:paraId="24278712" w14:textId="77777777" w:rsidR="002F38D1" w:rsidRPr="00087DE5" w:rsidRDefault="002F38D1" w:rsidP="002F38D1">
      <w:pPr>
        <w:widowControl w:val="0"/>
        <w:autoSpaceDE w:val="0"/>
        <w:autoSpaceDN w:val="0"/>
        <w:adjustRightInd w:val="0"/>
        <w:spacing w:before="0" w:after="0" w:line="240" w:lineRule="auto"/>
        <w:mirrorIndents/>
      </w:pPr>
      <w:r w:rsidRPr="00087DE5">
        <w:t xml:space="preserve">Toetuse väljamaksed </w:t>
      </w:r>
      <w:r>
        <w:t>tehakse</w:t>
      </w:r>
      <w:r w:rsidRPr="00087DE5">
        <w:t xml:space="preserve"> proportsionaalselt omafinantseeringuga. Praktikas tähendab see seda, et maksmisele kuuluv toetuse summa arvutatakse vastavalt sätestatud toetuse protsendile maksetaotlusega esitatud abikõlblikest kuludest. Toetuse summa leidmine muu proportsiooni alusel ei ole lubatud. Toetuse ja omafinantseeringu proportsioon on kinnitatud määruse §-s 9.</w:t>
      </w:r>
    </w:p>
    <w:p w14:paraId="1B7572F7" w14:textId="77777777" w:rsidR="002F38D1" w:rsidRPr="00087DE5" w:rsidRDefault="002F38D1" w:rsidP="002F38D1">
      <w:pPr>
        <w:widowControl w:val="0"/>
        <w:autoSpaceDE w:val="0"/>
        <w:autoSpaceDN w:val="0"/>
        <w:adjustRightInd w:val="0"/>
        <w:spacing w:before="0" w:after="0" w:line="240" w:lineRule="auto"/>
        <w:mirrorIndents/>
      </w:pPr>
    </w:p>
    <w:p w14:paraId="03C834C4" w14:textId="77777777" w:rsidR="002F38D1" w:rsidRPr="00087DE5" w:rsidRDefault="002F38D1" w:rsidP="002F38D1">
      <w:pPr>
        <w:widowControl w:val="0"/>
        <w:autoSpaceDE w:val="0"/>
        <w:autoSpaceDN w:val="0"/>
        <w:adjustRightInd w:val="0"/>
        <w:spacing w:before="0" w:after="0" w:line="240" w:lineRule="auto"/>
        <w:mirrorIndents/>
      </w:pPr>
      <w:r w:rsidRPr="00087DE5">
        <w:t xml:space="preserve">Uudsena on perioodil 2014–2020 lisandunud korraldusasutuse (edaspidi </w:t>
      </w:r>
      <w:r w:rsidRPr="00426D26">
        <w:rPr>
          <w:iCs/>
        </w:rPr>
        <w:t>KA</w:t>
      </w:r>
      <w:r w:rsidRPr="00692D16">
        <w:t>)</w:t>
      </w:r>
      <w:r w:rsidRPr="00087DE5">
        <w:t xml:space="preserve"> õigus </w:t>
      </w:r>
      <w:r>
        <w:t xml:space="preserve">keelata </w:t>
      </w:r>
      <w:r w:rsidRPr="00087DE5">
        <w:t>toetuse väljamaksmi</w:t>
      </w:r>
      <w:r>
        <w:t>ne</w:t>
      </w:r>
      <w:r w:rsidRPr="00087DE5">
        <w:t xml:space="preserve">. KA võib vastavalt asjaoludele kas kohustada RÜ-d peatama toetuse maksmine või keelata RÜ-l makset teha. KA esitab RÜ-le motiveeritud otsuse. RÜ teatab </w:t>
      </w:r>
      <w:r>
        <w:t>toetuse saajale</w:t>
      </w:r>
      <w:r w:rsidRPr="00087DE5">
        <w:t xml:space="preserve"> ja palub korrigeerida maksetaotlust või esitada täiendavaid tõendeid või selgitusi. Puuduse likvideerimise järel jätkatakse maksetaotluse menetlusega. Kui </w:t>
      </w:r>
      <w:r>
        <w:t>toetuse saaja</w:t>
      </w:r>
      <w:r w:rsidRPr="00087DE5">
        <w:t xml:space="preserve"> puudusi ei likvideeri, teeb RÜ finantskorrektsiooni. Kui puudus tuleneb RÜ toimingust, likvideerib puudused RÜ. </w:t>
      </w:r>
      <w:r>
        <w:t>KA võib toetuse saaja</w:t>
      </w:r>
      <w:r w:rsidRPr="00087DE5">
        <w:t xml:space="preserve"> või RÜ selgituse, esitatud informatsiooni või täiendavate tegevuste põhjal peatamise </w:t>
      </w:r>
      <w:r>
        <w:t xml:space="preserve">tühistada </w:t>
      </w:r>
      <w:r w:rsidRPr="00087DE5">
        <w:t>ning maksetaotluse menetlemisega jätkatakse.</w:t>
      </w:r>
    </w:p>
    <w:p w14:paraId="329CFE2C" w14:textId="77777777" w:rsidR="002F38D1" w:rsidRPr="00087DE5" w:rsidRDefault="002F38D1" w:rsidP="002F38D1">
      <w:pPr>
        <w:widowControl w:val="0"/>
        <w:autoSpaceDE w:val="0"/>
        <w:autoSpaceDN w:val="0"/>
        <w:adjustRightInd w:val="0"/>
        <w:spacing w:before="0" w:after="0" w:line="240" w:lineRule="auto"/>
        <w:mirrorIndents/>
      </w:pPr>
    </w:p>
    <w:p w14:paraId="4BCFB5F3" w14:textId="77777777" w:rsidR="002F38D1" w:rsidRPr="00087DE5" w:rsidRDefault="002F38D1" w:rsidP="002F38D1">
      <w:pPr>
        <w:widowControl w:val="0"/>
        <w:autoSpaceDE w:val="0"/>
        <w:autoSpaceDN w:val="0"/>
        <w:adjustRightInd w:val="0"/>
        <w:spacing w:before="0" w:after="0" w:line="240" w:lineRule="auto"/>
        <w:mirrorIndents/>
      </w:pPr>
      <w:r w:rsidRPr="00087DE5">
        <w:t>KA-l on õigus vajaduse korral kontrollida kulude abikõlblikkust ja abikõlblike kulude aluseks olevaid dokumente, sest RÜ täidab ühissätete määruse artikli 125 lõike 5 punktis a nimetatud kulude abikõlblikkuse kontrolli vahendusasutusena. Seega peab KA olema veendunud, et KA enda poolt mittetäidetavat ülesannet täidetakse korrektselt.</w:t>
      </w:r>
    </w:p>
    <w:p w14:paraId="7A840E8E" w14:textId="77777777" w:rsidR="002F38D1" w:rsidRPr="00087DE5" w:rsidRDefault="002F38D1" w:rsidP="002F38D1">
      <w:pPr>
        <w:widowControl w:val="0"/>
        <w:autoSpaceDE w:val="0"/>
        <w:autoSpaceDN w:val="0"/>
        <w:adjustRightInd w:val="0"/>
        <w:spacing w:before="0" w:after="0" w:line="240" w:lineRule="auto"/>
        <w:mirrorIndents/>
      </w:pPr>
    </w:p>
    <w:p w14:paraId="372F5147" w14:textId="77777777" w:rsidR="002F38D1" w:rsidRPr="00087DE5" w:rsidRDefault="002F38D1" w:rsidP="002F38D1">
      <w:pPr>
        <w:widowControl w:val="0"/>
        <w:autoSpaceDE w:val="0"/>
        <w:autoSpaceDN w:val="0"/>
        <w:adjustRightInd w:val="0"/>
        <w:spacing w:before="0" w:after="0" w:line="240" w:lineRule="auto"/>
        <w:mirrorIndents/>
      </w:pPr>
      <w:r w:rsidRPr="00087DE5">
        <w:t>KA võib kohustada RÜ-d maksetaotluse menetlemise peatama ka siis, kui sertifitseerimisasutus ei nõustu RÜ poolt abikõlblikuks loetud kulu lisamisega ühissätete määruse artikli 126 punktides a ja b nimetatud Euroopa Komisjonile esitatavasse maksetaotlusesse ja aruandesse või kui Euroopa Komisjon peatab maksed Eestile</w:t>
      </w:r>
      <w:r w:rsidRPr="00087DE5">
        <w:rPr>
          <w:color w:val="1F497D"/>
        </w:rPr>
        <w:t xml:space="preserve">. </w:t>
      </w:r>
      <w:r w:rsidRPr="00087DE5">
        <w:t xml:space="preserve">Tegemist on erandkorras rakendatava võimalusega, mille võib tingida eelnimetatud põhjustel toetuse Euroopa Komisjonilt mittelaekumine. Euroopa Komisjonilt </w:t>
      </w:r>
      <w:r w:rsidRPr="00087DE5">
        <w:lastRenderedPageBreak/>
        <w:t>toetuse mittelaekumine ei tähenda automaatselt riigisiseselt toetuse maksete peatamist, kuid korraldusasutus võib sellise otsuse teha, kui:</w:t>
      </w:r>
    </w:p>
    <w:p w14:paraId="2D4DD5A7" w14:textId="77777777" w:rsidR="002F38D1" w:rsidRPr="00087DE5" w:rsidRDefault="002F38D1" w:rsidP="002F38D1">
      <w:pPr>
        <w:pStyle w:val="Loendilik"/>
        <w:widowControl w:val="0"/>
        <w:numPr>
          <w:ilvl w:val="0"/>
          <w:numId w:val="22"/>
        </w:numPr>
        <w:autoSpaceDE w:val="0"/>
        <w:autoSpaceDN w:val="0"/>
        <w:adjustRightInd w:val="0"/>
        <w:spacing w:before="0" w:after="0" w:line="240" w:lineRule="auto"/>
        <w:ind w:left="284" w:hanging="284"/>
        <w:mirrorIndents/>
        <w:rPr>
          <w:rFonts w:ascii="Arial" w:hAnsi="Arial"/>
        </w:rPr>
      </w:pPr>
      <w:r w:rsidRPr="00087DE5">
        <w:rPr>
          <w:rFonts w:ascii="Arial" w:hAnsi="Arial"/>
        </w:rPr>
        <w:t xml:space="preserve">kulude abikõlblikkust kontrolliva asutuse (nt RÜ) tööprotsesside puudused on niivõrd olulised, et RÜ poolt </w:t>
      </w:r>
      <w:r>
        <w:rPr>
          <w:rFonts w:ascii="Arial" w:hAnsi="Arial"/>
        </w:rPr>
        <w:t>toetuse saajale</w:t>
      </w:r>
      <w:r w:rsidRPr="00087DE5">
        <w:rPr>
          <w:rFonts w:ascii="Arial" w:hAnsi="Arial"/>
        </w:rPr>
        <w:t xml:space="preserve"> maksete jätkamine võib tähendada olulise finantskahju tekkimist;</w:t>
      </w:r>
    </w:p>
    <w:p w14:paraId="1E0A3EBD" w14:textId="77777777" w:rsidR="002F38D1" w:rsidRPr="00087DE5" w:rsidRDefault="002F38D1" w:rsidP="002F38D1">
      <w:pPr>
        <w:pStyle w:val="Loendilik"/>
        <w:widowControl w:val="0"/>
        <w:numPr>
          <w:ilvl w:val="0"/>
          <w:numId w:val="22"/>
        </w:numPr>
        <w:autoSpaceDE w:val="0"/>
        <w:autoSpaceDN w:val="0"/>
        <w:adjustRightInd w:val="0"/>
        <w:spacing w:before="0" w:after="0" w:line="240" w:lineRule="auto"/>
        <w:ind w:left="284" w:hanging="284"/>
        <w:mirrorIndents/>
        <w:rPr>
          <w:rFonts w:ascii="Arial" w:hAnsi="Arial"/>
        </w:rPr>
      </w:pPr>
      <w:r w:rsidRPr="00087DE5">
        <w:rPr>
          <w:rFonts w:ascii="Arial" w:hAnsi="Arial"/>
        </w:rPr>
        <w:t>riigieelarveliste vahendite piiratuse tõttu ei ole võimalik riigis riigieelarveliste vahendite arvelt maksetega jätkata.</w:t>
      </w:r>
    </w:p>
    <w:p w14:paraId="0A158EB0" w14:textId="77777777" w:rsidR="002F38D1" w:rsidRPr="00087DE5" w:rsidRDefault="002F38D1" w:rsidP="002F38D1">
      <w:pPr>
        <w:widowControl w:val="0"/>
        <w:autoSpaceDE w:val="0"/>
        <w:autoSpaceDN w:val="0"/>
        <w:adjustRightInd w:val="0"/>
        <w:spacing w:before="0" w:after="0" w:line="240" w:lineRule="auto"/>
        <w:mirrorIndents/>
      </w:pPr>
    </w:p>
    <w:p w14:paraId="780FA7FD" w14:textId="77777777" w:rsidR="002F38D1" w:rsidRPr="00087DE5" w:rsidRDefault="002F38D1" w:rsidP="002F38D1">
      <w:pPr>
        <w:spacing w:before="0" w:after="0" w:line="240" w:lineRule="auto"/>
        <w:mirrorIndents/>
      </w:pPr>
      <w:r w:rsidRPr="00087DE5">
        <w:t>Viimane väljamakse tehakse peale projekti lõpparuande kinnitamist RÜ poolt. Viimane väljamakse peab moodustama vähemalt 5% projekti rahastamisotsuses märgitud toetuse summast. Põhjendatud juhtudel RÜ kirjalikul nõusolekul võib see olla ka väiksem kui 5%. Vastava nõude vajadus on tingitud juhtumitest, kus kontrolli käigus on selgunud, et varem hüvitatud kulud on mitteabikõlblikud. Sel juhul on viimase väljamaksega võimalik saadavat toetust</w:t>
      </w:r>
      <w:r>
        <w:t xml:space="preserve"> </w:t>
      </w:r>
      <w:r w:rsidRPr="00087DE5">
        <w:t xml:space="preserve">korrigeerida. Samuti on oluline, et viimast väljamakset ei </w:t>
      </w:r>
      <w:r>
        <w:t>tehta</w:t>
      </w:r>
      <w:r w:rsidRPr="00087DE5">
        <w:t xml:space="preserve"> enne, kui on esitatud ja kinnitatud projekti lõpparuanne. Tulu teenivate projektide puhul peab viimane väljamakse vastama taotluse rahuldamise otsuses märgitud osakaalule.</w:t>
      </w:r>
    </w:p>
    <w:p w14:paraId="0BAC7BA4" w14:textId="77777777" w:rsidR="002F38D1" w:rsidRPr="00087DE5" w:rsidRDefault="002F38D1" w:rsidP="002F38D1">
      <w:pPr>
        <w:spacing w:before="0" w:after="0" w:line="240" w:lineRule="auto"/>
        <w:mirrorIndents/>
        <w:rPr>
          <w:b/>
        </w:rPr>
      </w:pPr>
    </w:p>
    <w:p w14:paraId="730FF740" w14:textId="77777777" w:rsidR="002F38D1" w:rsidRPr="00087DE5" w:rsidRDefault="002F38D1" w:rsidP="002F38D1">
      <w:pPr>
        <w:spacing w:before="0" w:after="0" w:line="240" w:lineRule="auto"/>
        <w:mirrorIndents/>
        <w:rPr>
          <w:b/>
        </w:rPr>
      </w:pPr>
      <w:r w:rsidRPr="00087DE5">
        <w:rPr>
          <w:b/>
        </w:rPr>
        <w:t xml:space="preserve">8. peatükk. Toetuse saaja, partneri </w:t>
      </w:r>
      <w:r>
        <w:rPr>
          <w:b/>
        </w:rPr>
        <w:t>ja</w:t>
      </w:r>
      <w:r w:rsidRPr="00087DE5">
        <w:rPr>
          <w:b/>
        </w:rPr>
        <w:t xml:space="preserve"> rakendusüksuse õigused ja kohustused</w:t>
      </w:r>
    </w:p>
    <w:p w14:paraId="468D46B0" w14:textId="77777777" w:rsidR="002F38D1" w:rsidRPr="00087DE5" w:rsidRDefault="002F38D1" w:rsidP="002F38D1">
      <w:pPr>
        <w:widowControl w:val="0"/>
        <w:autoSpaceDE w:val="0"/>
        <w:autoSpaceDN w:val="0"/>
        <w:adjustRightInd w:val="0"/>
        <w:spacing w:before="0" w:after="0" w:line="240" w:lineRule="auto"/>
        <w:mirrorIndents/>
      </w:pPr>
    </w:p>
    <w:p w14:paraId="34DDB244" w14:textId="77777777" w:rsidR="002F38D1" w:rsidRPr="00087DE5" w:rsidRDefault="002F38D1" w:rsidP="002F38D1">
      <w:pPr>
        <w:widowControl w:val="0"/>
        <w:autoSpaceDE w:val="0"/>
        <w:autoSpaceDN w:val="0"/>
        <w:adjustRightInd w:val="0"/>
        <w:spacing w:before="0" w:after="0" w:line="240" w:lineRule="auto"/>
        <w:mirrorIndents/>
      </w:pPr>
      <w:r w:rsidRPr="00087DE5">
        <w:t xml:space="preserve">Sätestatakse toetuse saaja ja partneri </w:t>
      </w:r>
      <w:r>
        <w:t xml:space="preserve">õigused ja </w:t>
      </w:r>
      <w:r w:rsidRPr="00087DE5">
        <w:t>kohustused ning RÜ kohustused.</w:t>
      </w:r>
    </w:p>
    <w:p w14:paraId="380CBCDC" w14:textId="77777777" w:rsidR="002F38D1" w:rsidRPr="00087DE5" w:rsidRDefault="002F38D1" w:rsidP="002F38D1">
      <w:pPr>
        <w:widowControl w:val="0"/>
        <w:autoSpaceDE w:val="0"/>
        <w:autoSpaceDN w:val="0"/>
        <w:adjustRightInd w:val="0"/>
        <w:spacing w:before="0" w:after="0" w:line="240" w:lineRule="auto"/>
        <w:mirrorIndents/>
      </w:pPr>
    </w:p>
    <w:p w14:paraId="5BB61BD0" w14:textId="77777777" w:rsidR="002F38D1" w:rsidRPr="00087DE5" w:rsidRDefault="002F38D1" w:rsidP="002F38D1">
      <w:pPr>
        <w:spacing w:before="0" w:after="0" w:line="240" w:lineRule="auto"/>
        <w:mirrorIndents/>
      </w:pPr>
      <w:r w:rsidRPr="00087DE5">
        <w:rPr>
          <w:b/>
          <w:color w:val="000000"/>
        </w:rPr>
        <w:t xml:space="preserve">Paragrahvi 24 lõike 1 </w:t>
      </w:r>
      <w:r w:rsidRPr="00087DE5">
        <w:t>järgi kohalduvad lisaks määruses sätestatule toetuse saajale kõik STS-is ja selle alusel kehtestatud õigusaktides toetuse saajale sätestatud kohustused. Muu hulgas tuleb olulist tähelepanu pöörata riigihangete seaduse järgimisele.</w:t>
      </w:r>
    </w:p>
    <w:p w14:paraId="7455D6DF" w14:textId="77777777" w:rsidR="002F38D1" w:rsidRPr="00087DE5" w:rsidRDefault="002F38D1" w:rsidP="002F38D1">
      <w:pPr>
        <w:widowControl w:val="0"/>
        <w:autoSpaceDE w:val="0"/>
        <w:autoSpaceDN w:val="0"/>
        <w:adjustRightInd w:val="0"/>
        <w:spacing w:before="0" w:after="0" w:line="240" w:lineRule="auto"/>
        <w:mirrorIndents/>
        <w:rPr>
          <w:b/>
        </w:rPr>
      </w:pPr>
    </w:p>
    <w:p w14:paraId="1C2120D3" w14:textId="52896050" w:rsidR="002F38D1" w:rsidRPr="00087DE5" w:rsidRDefault="002F38D1" w:rsidP="002F38D1">
      <w:pPr>
        <w:widowControl w:val="0"/>
        <w:autoSpaceDE w:val="0"/>
        <w:autoSpaceDN w:val="0"/>
        <w:adjustRightInd w:val="0"/>
        <w:spacing w:before="0" w:after="0" w:line="240" w:lineRule="auto"/>
        <w:mirrorIndents/>
      </w:pPr>
      <w:r w:rsidRPr="00087DE5">
        <w:rPr>
          <w:b/>
        </w:rPr>
        <w:t>Lõike 1</w:t>
      </w:r>
      <w:r w:rsidRPr="00087DE5">
        <w:t xml:space="preserve"> punkti 1 puhul on oluline rõhutada, et erinevalt teistest fondidest on Euroopa Sotsiaalfondist toetuse saaja kohustatud koguma projektis osalejate kohta nõutavad andmed vastavalt Euroopa Parlamendi ja nõukogu määruse (EL) nr 1303/2013 (edaspidi </w:t>
      </w:r>
      <w:r w:rsidRPr="00087DE5">
        <w:rPr>
          <w:i/>
        </w:rPr>
        <w:t>ühissätete määrus</w:t>
      </w:r>
      <w:r w:rsidRPr="00087DE5">
        <w:t xml:space="preserve">) artikli 125 lõike 2 punktile e. Vastavalt STS § 24 </w:t>
      </w:r>
      <w:r w:rsidR="0041474E">
        <w:t>punktile</w:t>
      </w:r>
      <w:r w:rsidRPr="00087DE5">
        <w:t xml:space="preserve"> 7 peab toetuse saaja korraldama osalejate andmekorje. Andmekorje nõuded on täpsustatud Euroopa Komisjoni juhendites (2014–2020 programmperioodi Euroopa ühtekuuluvuspoliitika seire ja hindamise Euroopa Sotsiaalfondi juhendmaterjal</w:t>
      </w:r>
      <w:r w:rsidRPr="00087DE5">
        <w:rPr>
          <w:vertAlign w:val="superscript"/>
        </w:rPr>
        <w:footnoteReference w:id="13"/>
      </w:r>
      <w:r w:rsidRPr="00087DE5">
        <w:t xml:space="preserve"> ning 2014–2020 programm</w:t>
      </w:r>
      <w:r>
        <w:t>i</w:t>
      </w:r>
      <w:r w:rsidRPr="00087DE5">
        <w:t>perioodi Euroopa ühtekuuluvuspoliitika seire ja hindamise Euroopa Sotsiaalfond juhis</w:t>
      </w:r>
      <w:r>
        <w:t>e</w:t>
      </w:r>
      <w:r w:rsidRPr="00087DE5">
        <w:t xml:space="preserve"> lisa D</w:t>
      </w:r>
      <w:r w:rsidRPr="00087DE5">
        <w:rPr>
          <w:vertAlign w:val="superscript"/>
        </w:rPr>
        <w:footnoteReference w:id="14"/>
      </w:r>
      <w:r w:rsidRPr="00087DE5">
        <w:t xml:space="preserve"> – andmete kogumise ja valideerimise praktiline juhis) ning täpsem töökorraldus korraldusasutuse juhendis „Euroopa Sotsiaalfondi tegevustes osalejate andmekorje juhend perioodi 2014–2020 struktuuritoetusi rakendavatele asutustele“. Euroopa Komisjoni andmekorje nõuete täitmiseks kogub toetuse saaja osalejatelt, kellele andmekorje kohustus kohaldub, isikuandmed ulatuses, mis on vajalik registritest andmekorje teostamiseks (isikukood) ning mis ei ole olemasolevatest registritest ammendavalt kättesaadavad vastavalt korraldusasutuse juhendile. </w:t>
      </w:r>
    </w:p>
    <w:p w14:paraId="3DF50336" w14:textId="77777777" w:rsidR="002F38D1" w:rsidRPr="00087DE5" w:rsidRDefault="002F38D1" w:rsidP="002F38D1">
      <w:pPr>
        <w:spacing w:before="0" w:after="0" w:line="240" w:lineRule="auto"/>
        <w:mirrorIndents/>
      </w:pPr>
    </w:p>
    <w:p w14:paraId="7B89102C" w14:textId="77777777" w:rsidR="002F38D1" w:rsidRPr="00087DE5" w:rsidRDefault="002F38D1" w:rsidP="002F38D1">
      <w:pPr>
        <w:spacing w:before="0" w:after="0" w:line="240" w:lineRule="auto"/>
        <w:mirrorIndents/>
        <w:rPr>
          <w:color w:val="1F497D"/>
          <w:lang w:eastAsia="en-US"/>
        </w:rPr>
      </w:pPr>
      <w:r w:rsidRPr="00087DE5">
        <w:rPr>
          <w:b/>
        </w:rPr>
        <w:t xml:space="preserve">Lõike 2 </w:t>
      </w:r>
      <w:r w:rsidRPr="00087DE5">
        <w:t xml:space="preserve">kohaselt ei tohi voorus osalevad </w:t>
      </w:r>
      <w:r>
        <w:t>KOVid</w:t>
      </w:r>
      <w:r w:rsidRPr="00087DE5">
        <w:t xml:space="preserve"> saadud toetusega asendada olemasolevate samade teenuste kulusid. Toetuse abil on võimalik laiendada vastava teenuse saajate ringi, suurendada teenuse mahtu või lisada teenusele lisategevusi. Teenuste osutamise maht </w:t>
      </w:r>
      <w:r>
        <w:t>KOVi</w:t>
      </w:r>
      <w:r w:rsidRPr="00087DE5">
        <w:t xml:space="preserve"> eelarves ei tohi toetuse arvelt väheneda</w:t>
      </w:r>
      <w:r>
        <w:t xml:space="preserve"> ehk varem KOVi</w:t>
      </w:r>
      <w:r w:rsidRPr="00087DE5">
        <w:t xml:space="preserve"> eelarvest hüvitatud teenuste eest tasumist ei või asendada toetuse vahenditega. Kui </w:t>
      </w:r>
      <w:r>
        <w:t>KOV</w:t>
      </w:r>
      <w:r w:rsidRPr="00087DE5">
        <w:t xml:space="preserve"> on osutanud näiteks tugiisikuteenust 2015. aastal </w:t>
      </w:r>
      <w:r w:rsidRPr="00087DE5">
        <w:lastRenderedPageBreak/>
        <w:t>eelarvega 1000 eurot, peab KOV</w:t>
      </w:r>
      <w:r>
        <w:t>i</w:t>
      </w:r>
      <w:r w:rsidRPr="00087DE5">
        <w:t xml:space="preserve"> teenuse eelarve selle teenuse vajajate olemasolu korral </w:t>
      </w:r>
      <w:r>
        <w:t xml:space="preserve">jääma </w:t>
      </w:r>
      <w:r w:rsidRPr="00087DE5">
        <w:t>ka järgnevatel aastatel</w:t>
      </w:r>
      <w:r>
        <w:t xml:space="preserve"> </w:t>
      </w:r>
      <w:r w:rsidRPr="00087DE5">
        <w:t>vähemalt samale tasemele</w:t>
      </w:r>
      <w:r>
        <w:t>.</w:t>
      </w:r>
    </w:p>
    <w:p w14:paraId="543E54DB" w14:textId="77777777" w:rsidR="002F38D1" w:rsidRPr="00087DE5" w:rsidRDefault="002F38D1" w:rsidP="002F38D1">
      <w:pPr>
        <w:spacing w:before="0" w:after="0" w:line="240" w:lineRule="auto"/>
        <w:mirrorIndents/>
      </w:pPr>
    </w:p>
    <w:p w14:paraId="764A2C8C" w14:textId="77777777" w:rsidR="002F38D1" w:rsidRPr="00087DE5" w:rsidRDefault="002F38D1" w:rsidP="002F38D1">
      <w:pPr>
        <w:pStyle w:val="Loendilik"/>
        <w:tabs>
          <w:tab w:val="left" w:pos="0"/>
          <w:tab w:val="left" w:pos="284"/>
          <w:tab w:val="left" w:pos="426"/>
        </w:tabs>
        <w:spacing w:before="0" w:after="0" w:line="240" w:lineRule="auto"/>
        <w:ind w:left="0"/>
        <w:mirrorIndents/>
        <w:outlineLvl w:val="2"/>
        <w:rPr>
          <w:rFonts w:ascii="Arial" w:hAnsi="Arial"/>
        </w:rPr>
      </w:pPr>
      <w:r w:rsidRPr="00087DE5">
        <w:rPr>
          <w:rFonts w:ascii="Arial" w:hAnsi="Arial"/>
          <w:b/>
        </w:rPr>
        <w:t>Lõige 3</w:t>
      </w:r>
      <w:r w:rsidRPr="00087DE5">
        <w:rPr>
          <w:rFonts w:ascii="Arial" w:hAnsi="Arial"/>
        </w:rPr>
        <w:t xml:space="preserve"> sätestab, et partneri kohustused on nimetatud STS §-s 25. Kui projekti on kaasatud partner, peab ka partner täitma toetuse saaja kohustusi selleks, et partneri kulud saaks lugeda abikõlblikuks ehk need ei mõjutaks projektile makstava toetuse hulka. Lisaks pannakse partnerile kohustus järgida riigihangete seadust, kui toetuse saaja on hankijaks riigihangete seaduse tähenduses ja partner ei ole. Selline erisus on sätestatud selleks, et tagada toetuse säästlik kasutamine ka partneri poolt. </w:t>
      </w:r>
    </w:p>
    <w:p w14:paraId="169BF2A5" w14:textId="77777777" w:rsidR="002F38D1" w:rsidRPr="00087DE5" w:rsidRDefault="002F38D1" w:rsidP="002F38D1">
      <w:pPr>
        <w:spacing w:before="0" w:after="0" w:line="240" w:lineRule="auto"/>
        <w:mirrorIndents/>
        <w:rPr>
          <w:b/>
        </w:rPr>
      </w:pPr>
    </w:p>
    <w:p w14:paraId="77B85A1D" w14:textId="529C7C05" w:rsidR="002F38D1" w:rsidRPr="00087DE5" w:rsidRDefault="002F38D1" w:rsidP="002F38D1">
      <w:pPr>
        <w:spacing w:before="0" w:after="0" w:line="240" w:lineRule="auto"/>
        <w:mirrorIndents/>
      </w:pPr>
      <w:r w:rsidRPr="00087DE5">
        <w:rPr>
          <w:b/>
        </w:rPr>
        <w:t>Lõike 4</w:t>
      </w:r>
      <w:r w:rsidRPr="00087DE5">
        <w:t xml:space="preserve"> punkti 1 kohaselt peab </w:t>
      </w:r>
      <w:r>
        <w:t>KOV</w:t>
      </w:r>
      <w:r w:rsidRPr="00087DE5">
        <w:t xml:space="preserve"> kehtestama teenuse osutamise tingimused ja korra, mis peab sisaldama vähemalt sotsiaalteenuste ja -toetuste kirjeldust, finantseerimist ning nende taotlemise ja kättesaadavuse tingimusi ja korda, sealhulgas teenust saava isiku tagasiside</w:t>
      </w:r>
      <w:r>
        <w:t>t</w:t>
      </w:r>
      <w:r w:rsidRPr="00087DE5">
        <w:t xml:space="preserve"> ja teenuse järelevalve aluseid. Teenuse osutamise tingimus</w:t>
      </w:r>
      <w:r>
        <w:t>ed ja kord</w:t>
      </w:r>
      <w:r w:rsidRPr="00087DE5">
        <w:t xml:space="preserve"> on vaja</w:t>
      </w:r>
      <w:r>
        <w:t xml:space="preserve"> kehtestada</w:t>
      </w:r>
      <w:r w:rsidRPr="00087DE5">
        <w:t xml:space="preserve"> selleks, et teenuse kasutajatele (aga ka teenuse korraldajale endale) oleks selge kellele, millistel tingimustel, milliseid teenuseid osutatakse ning mida teenuse</w:t>
      </w:r>
      <w:r>
        <w:t>saaja</w:t>
      </w:r>
      <w:r w:rsidRPr="00087DE5">
        <w:t xml:space="preserve"> teenuse saamiseks tegema peab. Kindlasti tuleb teenuse osutamise korras lahti kirjutada teenuse taotlemise kord, rahastamise tingimused ning teenuse saamiseks vajalike dokumentide loetelu. Teenuse täpsemad komponendid, tegevused </w:t>
      </w:r>
      <w:r>
        <w:t>ja</w:t>
      </w:r>
      <w:r w:rsidRPr="00087DE5">
        <w:t xml:space="preserve"> mahud kajastuvad sellisel juhul KOV</w:t>
      </w:r>
      <w:r>
        <w:t>i</w:t>
      </w:r>
      <w:r w:rsidRPr="00087DE5">
        <w:t xml:space="preserve"> haldusaktis või teenuse</w:t>
      </w:r>
      <w:r>
        <w:t>saajaga</w:t>
      </w:r>
      <w:r w:rsidRPr="00087DE5">
        <w:t xml:space="preserve"> sõlmitavas lepingus. Oluline</w:t>
      </w:r>
      <w:r>
        <w:t xml:space="preserve"> on</w:t>
      </w:r>
      <w:r w:rsidRPr="00087DE5">
        <w:t>, et teenuse</w:t>
      </w:r>
      <w:r>
        <w:t>saaja</w:t>
      </w:r>
      <w:r w:rsidRPr="00087DE5">
        <w:t xml:space="preserve"> mõistaks, millele tal on õigus</w:t>
      </w:r>
      <w:r>
        <w:t>, ja teenuseosutaja</w:t>
      </w:r>
      <w:r w:rsidRPr="00087DE5">
        <w:t xml:space="preserve"> teaks, mida ja millises mahus </w:t>
      </w:r>
      <w:r>
        <w:t xml:space="preserve">ta </w:t>
      </w:r>
      <w:r w:rsidRPr="00087DE5">
        <w:t xml:space="preserve">pakkuma peab. </w:t>
      </w:r>
      <w:r w:rsidR="004C5F32">
        <w:t xml:space="preserve">Oluline on rõhutada, et kord tuleb kehtestada ja abi osutamise otsus teha kõikide </w:t>
      </w:r>
      <w:r w:rsidR="00D52A12">
        <w:t xml:space="preserve">osutatavate </w:t>
      </w:r>
      <w:r w:rsidR="004C5F32">
        <w:t xml:space="preserve">teenuste puhul, mitte ainult SHSis sätestatud teenuste puhul. </w:t>
      </w:r>
    </w:p>
    <w:p w14:paraId="7665F0E2" w14:textId="77777777" w:rsidR="002F38D1" w:rsidRPr="00087DE5" w:rsidRDefault="002F38D1" w:rsidP="002F38D1">
      <w:pPr>
        <w:spacing w:before="0" w:after="0" w:line="240" w:lineRule="auto"/>
        <w:mirrorIndents/>
      </w:pPr>
    </w:p>
    <w:p w14:paraId="3FD7131A" w14:textId="77777777" w:rsidR="002F38D1" w:rsidRPr="00087DE5" w:rsidRDefault="002F38D1" w:rsidP="002F38D1">
      <w:pPr>
        <w:spacing w:before="0" w:after="0" w:line="240" w:lineRule="auto"/>
        <w:mirrorIndents/>
      </w:pPr>
      <w:r w:rsidRPr="00087DE5">
        <w:t>Täpsemad juhised on leitavad siit: https://sotsiaalkindlustusamet.ee/sites/default/files/content-editors/Jarelevalve/KOV_noustamisyksus/uldjuhend_sotsiaalteenuste_korraldamiseks.pdf.</w:t>
      </w:r>
    </w:p>
    <w:p w14:paraId="39048FCE" w14:textId="77777777" w:rsidR="002F38D1" w:rsidRPr="00087DE5" w:rsidRDefault="002F38D1" w:rsidP="002F38D1">
      <w:pPr>
        <w:spacing w:before="0" w:after="0" w:line="240" w:lineRule="auto"/>
        <w:mirrorIndents/>
      </w:pPr>
    </w:p>
    <w:p w14:paraId="7F0DB6FC" w14:textId="77777777" w:rsidR="002F38D1" w:rsidRPr="00087DE5" w:rsidRDefault="002F38D1" w:rsidP="002F38D1">
      <w:pPr>
        <w:spacing w:before="0" w:after="0" w:line="240" w:lineRule="auto"/>
        <w:mirrorIndents/>
      </w:pPr>
      <w:r w:rsidRPr="00087DE5">
        <w:t>Oluline on välja tuua, et sotsiaalhoolekandelise abi osutamise kord peab sisaldama selgeid suuniseid selle kohta, millistel tingimustel ja kuidas abi osutatakse ning kuidas tagatakse teenuse kättesaadavus. Nimetatud kord tuleb kontrolliks esitada RÜ nõudmisel.</w:t>
      </w:r>
    </w:p>
    <w:p w14:paraId="4C31E9FE" w14:textId="77777777" w:rsidR="002F38D1" w:rsidRPr="00087DE5" w:rsidRDefault="002F38D1" w:rsidP="002F38D1">
      <w:pPr>
        <w:spacing w:before="0" w:after="0" w:line="240" w:lineRule="auto"/>
        <w:mirrorIndents/>
      </w:pPr>
    </w:p>
    <w:p w14:paraId="31EA8646" w14:textId="77777777" w:rsidR="002F38D1" w:rsidRPr="00087DE5" w:rsidRDefault="002F38D1" w:rsidP="002F38D1">
      <w:pPr>
        <w:spacing w:before="0" w:after="0" w:line="240" w:lineRule="auto"/>
        <w:mirrorIndents/>
      </w:pPr>
      <w:r w:rsidRPr="00087DE5">
        <w:rPr>
          <w:b/>
        </w:rPr>
        <w:t>Lõike 4</w:t>
      </w:r>
      <w:r w:rsidRPr="00087DE5">
        <w:t xml:space="preserve"> punkti 2 kohaselt peab </w:t>
      </w:r>
      <w:r>
        <w:t>KOV</w:t>
      </w:r>
      <w:r w:rsidRPr="00087DE5">
        <w:t xml:space="preserve"> enne teenuse osutamise algust hindama inimese teenusevajadust. Teenuse osutamise hindamisakt (otsus abi andmise kohta) tuleb esitada kontrolliks RÜ nõudmisel.  </w:t>
      </w:r>
    </w:p>
    <w:p w14:paraId="0D2DEC79" w14:textId="77777777" w:rsidR="002F38D1" w:rsidRPr="00087DE5" w:rsidRDefault="002F38D1" w:rsidP="002F38D1">
      <w:pPr>
        <w:spacing w:before="0" w:after="0" w:line="240" w:lineRule="auto"/>
        <w:mirrorIndents/>
      </w:pPr>
    </w:p>
    <w:p w14:paraId="35D5848C" w14:textId="77777777" w:rsidR="002F38D1" w:rsidRPr="00087DE5" w:rsidRDefault="002F38D1" w:rsidP="002F38D1">
      <w:pPr>
        <w:spacing w:before="0" w:after="0" w:line="240" w:lineRule="auto"/>
        <w:mirrorIndents/>
      </w:pPr>
      <w:r w:rsidRPr="00087DE5">
        <w:t>Teenuse</w:t>
      </w:r>
      <w:r>
        <w:t>vajaduse</w:t>
      </w:r>
      <w:r w:rsidRPr="00087DE5">
        <w:t xml:space="preserve"> väljaselgitamisel lähtutakse terviklikust lähenemisest isiku abivajadusele, võttes arvesse tema toimetulekut ja ühiskonnaelus osalemist mõjutavaid asjaolusid, sealhulgas:</w:t>
      </w:r>
    </w:p>
    <w:p w14:paraId="5B4AB73D" w14:textId="77777777" w:rsidR="002F38D1" w:rsidRPr="00087DE5" w:rsidRDefault="002F38D1" w:rsidP="002F38D1">
      <w:pPr>
        <w:spacing w:before="0" w:after="0" w:line="240" w:lineRule="auto"/>
        <w:mirrorIndents/>
      </w:pPr>
      <w:r w:rsidRPr="00087DE5">
        <w:t>1) isiku personaalse tegevusvõimega seonduvaid asjaolusid;</w:t>
      </w:r>
    </w:p>
    <w:p w14:paraId="5C648AD5" w14:textId="77777777" w:rsidR="002F38D1" w:rsidRPr="00087DE5" w:rsidRDefault="002F38D1" w:rsidP="002F38D1">
      <w:pPr>
        <w:spacing w:before="0" w:after="0" w:line="240" w:lineRule="auto"/>
        <w:mirrorIndents/>
      </w:pPr>
      <w:r w:rsidRPr="00087DE5">
        <w:t>2) isiku füüsilise ja sotsiaalse elukeskkonnaga seonduvaid asjaolusid.</w:t>
      </w:r>
    </w:p>
    <w:p w14:paraId="182EE7E5" w14:textId="77777777" w:rsidR="002F38D1" w:rsidRPr="00087DE5" w:rsidRDefault="002F38D1" w:rsidP="002F38D1">
      <w:pPr>
        <w:spacing w:before="0" w:after="0" w:line="240" w:lineRule="auto"/>
        <w:mirrorIndents/>
      </w:pPr>
    </w:p>
    <w:p w14:paraId="5A82FFDA" w14:textId="77777777" w:rsidR="002F38D1" w:rsidRPr="00087DE5" w:rsidRDefault="002F38D1" w:rsidP="002F38D1">
      <w:pPr>
        <w:spacing w:before="0" w:after="0" w:line="240" w:lineRule="auto"/>
        <w:mirrorIndents/>
      </w:pPr>
      <w:r w:rsidRPr="00087DE5">
        <w:t>K</w:t>
      </w:r>
      <w:r>
        <w:t>OV</w:t>
      </w:r>
      <w:r w:rsidRPr="00087DE5">
        <w:t xml:space="preserve"> peab inimese suunamisel teenust saama hindama inimese abivajadust. Abivajaduse väljaselgitamise käigus tuleb arvesse võtta nii inimese tegevusvõimet mõjutavaid kui tema elukeskkonnaga seotud tegureid ning nende omavahelist koosmõju. Keskkond hõlmab nii inimese füüsilist (eluase, sissetulek, elupiirkond) kui sotsiaalset elukeskkonda (suhted, kogukonna hoiakud, kultuurilised tegurid jne). Inimese tegevusvõimet mõjutavad tema:</w:t>
      </w:r>
    </w:p>
    <w:p w14:paraId="6E9E28DB" w14:textId="77777777" w:rsidR="002F38D1" w:rsidRPr="00087DE5" w:rsidRDefault="002F38D1" w:rsidP="002F38D1">
      <w:pPr>
        <w:spacing w:before="0" w:after="0" w:line="240" w:lineRule="auto"/>
        <w:mirrorIndents/>
      </w:pPr>
      <w:r w:rsidRPr="00087DE5">
        <w:t>1) füüsiline ja vaimne tervis;</w:t>
      </w:r>
    </w:p>
    <w:p w14:paraId="44925185" w14:textId="77777777" w:rsidR="002F38D1" w:rsidRPr="00087DE5" w:rsidRDefault="002F38D1" w:rsidP="002F38D1">
      <w:pPr>
        <w:spacing w:before="0" w:after="0" w:line="240" w:lineRule="auto"/>
        <w:mirrorIndents/>
      </w:pPr>
      <w:r w:rsidRPr="00087DE5">
        <w:t>2) teadmised, mis on vajalikud oma kohustuste täitmiseks ja õiguste realiseerimiseks ühiskonnas. See hõlmab nii inimese kutsealast ja hariduslikku ettevalmistust kui ka nn universaalseid argielus toimetulekuks vajalikke teadmisi (nt info oma õiguste, võimaluste ja kohustuste kohta);</w:t>
      </w:r>
    </w:p>
    <w:p w14:paraId="3C4E2DD0" w14:textId="77777777" w:rsidR="002F38D1" w:rsidRPr="00087DE5" w:rsidRDefault="002F38D1" w:rsidP="002F38D1">
      <w:pPr>
        <w:spacing w:before="0" w:after="0" w:line="240" w:lineRule="auto"/>
        <w:mirrorIndents/>
      </w:pPr>
      <w:r w:rsidRPr="00087DE5">
        <w:t>3) oskused, mis on vajalikud oma kohustuste täitmiseks ja õiguste realiseerimiseks ühiskonnas, alates baasoskustest (lugemis- ja kirjutamisoskus, suhtlemisoskus jne) kuni professionaalsete kutseoskusteni;</w:t>
      </w:r>
    </w:p>
    <w:p w14:paraId="1E405DE1" w14:textId="77777777" w:rsidR="002F38D1" w:rsidRPr="00087DE5" w:rsidRDefault="002F38D1" w:rsidP="002F38D1">
      <w:pPr>
        <w:spacing w:before="0" w:after="0" w:line="240" w:lineRule="auto"/>
        <w:mirrorIndents/>
      </w:pPr>
      <w:r w:rsidRPr="00087DE5">
        <w:t>4) motivatsioon ehk inimese enda soov toime tulla ning valmisolek teha selleks pingutusi;</w:t>
      </w:r>
    </w:p>
    <w:p w14:paraId="265E47FF" w14:textId="77777777" w:rsidR="002F38D1" w:rsidRPr="00087DE5" w:rsidRDefault="002F38D1" w:rsidP="002F38D1">
      <w:pPr>
        <w:spacing w:before="0" w:after="0" w:line="240" w:lineRule="auto"/>
        <w:mirrorIndents/>
      </w:pPr>
      <w:r w:rsidRPr="00087DE5">
        <w:lastRenderedPageBreak/>
        <w:t>5) kogemused, mis mõjutavad oluliselt inimese elustiili ja kohanemisvõimet ning motivatsiooni.</w:t>
      </w:r>
    </w:p>
    <w:p w14:paraId="09FCD184" w14:textId="77777777" w:rsidR="002F38D1" w:rsidRPr="00087DE5" w:rsidRDefault="002F38D1" w:rsidP="002F38D1">
      <w:pPr>
        <w:spacing w:before="0" w:after="0" w:line="240" w:lineRule="auto"/>
        <w:mirrorIndents/>
      </w:pPr>
    </w:p>
    <w:p w14:paraId="42FE5A31" w14:textId="77777777" w:rsidR="002F38D1" w:rsidRPr="00087DE5" w:rsidRDefault="002F38D1" w:rsidP="002F38D1">
      <w:pPr>
        <w:spacing w:before="0" w:after="0" w:line="240" w:lineRule="auto"/>
        <w:mirrorIndents/>
      </w:pPr>
      <w:r w:rsidRPr="00087DE5">
        <w:t xml:space="preserve">Koosmõjus hindamine tähendab seda, et arvestatakse erinevate tegurite vastastikust mõju. Näiteks võivad keskkonnategurid inimese tegevusvõimet ja osalust ühiskonnaelus piirata või siis vastupidi, toetada. Inimesel võib olla füüsiline puue (näiteks on tal tserebraalparalüüsi tulemusena jalad liikumisvõimetud), kuid tema abivajadus sõltub sellest, milline on tema eluase, kas ta elab üksi või on olemas keegi, kes teda abistab, kas tal on sobiv haridus, mis võimaldab leida tööd, mis ei eelda füüsilist võimekust, millised on inimese enda hoiakud ja harjumused jne. Valdkondades, mille hindamine ei kuulu </w:t>
      </w:r>
      <w:r>
        <w:t>KOVi</w:t>
      </w:r>
      <w:r w:rsidRPr="00087DE5">
        <w:t xml:space="preserve"> sotsiaaltöötaja kompetentsi, tuleb sotsiaaltöötajal vajaduse korral küsida konsultatsiooni või tellida ekspertiis vastava spetsialisti käest või suunata abivajaja pädeva spetsialisti juurde. Selline koostöö kuulub tavapärase sotsiaaltöö protsessi juurde. Hindamise tulemusena langetab KOV teenuse osutamise (või </w:t>
      </w:r>
      <w:r>
        <w:t>osutamata jätmise)</w:t>
      </w:r>
      <w:r w:rsidRPr="00087DE5">
        <w:t xml:space="preserve"> kohta kaalutlusotsuse, mille dokumenteerimine ja abivajajale teatavaks tegemine toimub haldusmenetluse seaduses kehtestatud korra kohaselt.</w:t>
      </w:r>
    </w:p>
    <w:p w14:paraId="32D6EE35" w14:textId="77777777" w:rsidR="002F38D1" w:rsidRPr="00087DE5" w:rsidRDefault="002F38D1" w:rsidP="002F38D1">
      <w:pPr>
        <w:spacing w:before="0" w:after="0" w:line="240" w:lineRule="auto"/>
        <w:mirrorIndents/>
      </w:pPr>
    </w:p>
    <w:p w14:paraId="7A7D2A03" w14:textId="77777777" w:rsidR="002F38D1" w:rsidRPr="00087DE5" w:rsidRDefault="002F38D1" w:rsidP="002F38D1">
      <w:pPr>
        <w:spacing w:before="0" w:after="0" w:line="240" w:lineRule="auto"/>
        <w:mirrorIndents/>
      </w:pPr>
      <w:r w:rsidRPr="00087DE5">
        <w:rPr>
          <w:b/>
        </w:rPr>
        <w:t>Eelnõu §-s 2</w:t>
      </w:r>
      <w:r>
        <w:rPr>
          <w:b/>
        </w:rPr>
        <w:t>5</w:t>
      </w:r>
      <w:r w:rsidRPr="00087DE5">
        <w:rPr>
          <w:b/>
        </w:rPr>
        <w:t xml:space="preserve"> </w:t>
      </w:r>
      <w:r w:rsidRPr="00087DE5">
        <w:rPr>
          <w:bCs/>
        </w:rPr>
        <w:t xml:space="preserve">on sätestatud toetuse saaja ja partneri õigused. </w:t>
      </w:r>
    </w:p>
    <w:p w14:paraId="2EC1AF39" w14:textId="77777777" w:rsidR="002F38D1" w:rsidRPr="00087DE5" w:rsidRDefault="002F38D1" w:rsidP="002F38D1">
      <w:pPr>
        <w:spacing w:before="0" w:after="0" w:line="240" w:lineRule="auto"/>
        <w:mirrorIndents/>
      </w:pPr>
    </w:p>
    <w:p w14:paraId="576BFA8B" w14:textId="77777777" w:rsidR="002F38D1" w:rsidRPr="00087DE5" w:rsidRDefault="002F38D1" w:rsidP="002F38D1">
      <w:pPr>
        <w:tabs>
          <w:tab w:val="left" w:pos="284"/>
        </w:tabs>
        <w:spacing w:before="0" w:after="0" w:line="240" w:lineRule="auto"/>
        <w:mirrorIndents/>
      </w:pPr>
      <w:r w:rsidRPr="00087DE5">
        <w:rPr>
          <w:b/>
        </w:rPr>
        <w:t>Eelnõu §-s 2</w:t>
      </w:r>
      <w:r>
        <w:rPr>
          <w:b/>
        </w:rPr>
        <w:t>6</w:t>
      </w:r>
      <w:r w:rsidRPr="00087DE5">
        <w:t xml:space="preserve"> viidatakse, et RÜ on kohustatud täitma STS § 8 lõikes 2 nimetatud kohustusi.</w:t>
      </w:r>
    </w:p>
    <w:p w14:paraId="6477825B" w14:textId="77777777" w:rsidR="002F38D1" w:rsidRPr="00087DE5" w:rsidRDefault="002F38D1" w:rsidP="002F38D1">
      <w:pPr>
        <w:tabs>
          <w:tab w:val="left" w:pos="284"/>
        </w:tabs>
        <w:spacing w:before="0" w:after="0" w:line="240" w:lineRule="auto"/>
        <w:mirrorIndents/>
      </w:pPr>
    </w:p>
    <w:p w14:paraId="57D0D16C" w14:textId="77777777" w:rsidR="002F38D1" w:rsidRPr="00087DE5" w:rsidRDefault="002F38D1" w:rsidP="002F38D1">
      <w:pPr>
        <w:pStyle w:val="VahedetaTimes12"/>
        <w:contextualSpacing/>
        <w:mirrorIndents/>
        <w:jc w:val="both"/>
        <w:rPr>
          <w:rFonts w:ascii="Arial" w:hAnsi="Arial" w:cs="Arial"/>
          <w:sz w:val="22"/>
          <w:szCs w:val="22"/>
        </w:rPr>
      </w:pPr>
      <w:r w:rsidRPr="00087DE5">
        <w:rPr>
          <w:rFonts w:ascii="Arial" w:hAnsi="Arial" w:cs="Arial"/>
          <w:b/>
          <w:sz w:val="22"/>
          <w:szCs w:val="22"/>
        </w:rPr>
        <w:t>Eelnõu § 2</w:t>
      </w:r>
      <w:r>
        <w:rPr>
          <w:rFonts w:ascii="Arial" w:hAnsi="Arial" w:cs="Arial"/>
          <w:b/>
          <w:sz w:val="22"/>
          <w:szCs w:val="22"/>
        </w:rPr>
        <w:t>7</w:t>
      </w:r>
      <w:r w:rsidRPr="00087DE5">
        <w:rPr>
          <w:rFonts w:ascii="Arial" w:hAnsi="Arial" w:cs="Arial"/>
          <w:sz w:val="22"/>
          <w:szCs w:val="22"/>
        </w:rPr>
        <w:t xml:space="preserve"> sätestab finantskorrektsioonide tegemise. Finantskorrektsiooni otsus tehakse ja toetus nõutakse tagasi vastavalt STS §-des 45–47 ja ühendmääruse §-des 21–23 sätestatule.</w:t>
      </w:r>
    </w:p>
    <w:p w14:paraId="00FEF973" w14:textId="77777777" w:rsidR="002F38D1" w:rsidRPr="00087DE5" w:rsidRDefault="002F38D1" w:rsidP="002F38D1">
      <w:pPr>
        <w:spacing w:before="0" w:after="0" w:line="240" w:lineRule="auto"/>
        <w:mirrorIndents/>
        <w:rPr>
          <w:b/>
        </w:rPr>
      </w:pPr>
    </w:p>
    <w:p w14:paraId="50B462C1" w14:textId="77777777" w:rsidR="002F38D1" w:rsidRPr="00087DE5" w:rsidRDefault="002F38D1" w:rsidP="002F38D1">
      <w:pPr>
        <w:autoSpaceDE w:val="0"/>
        <w:spacing w:before="0" w:after="0" w:line="240" w:lineRule="auto"/>
        <w:mirrorIndents/>
      </w:pPr>
      <w:r w:rsidRPr="00087DE5">
        <w:t xml:space="preserve">Kui ilmneb, et toetust on kasutatud mitteabikõlblike kulude hüvitamiseks, teeb RÜ otsuse nõuda elluviijalt toetus osaliselt või täielikult tagasi. </w:t>
      </w:r>
    </w:p>
    <w:p w14:paraId="333D65E0" w14:textId="77777777" w:rsidR="002F38D1" w:rsidRPr="00087DE5" w:rsidRDefault="002F38D1" w:rsidP="002F38D1">
      <w:pPr>
        <w:autoSpaceDE w:val="0"/>
        <w:spacing w:before="0" w:after="0" w:line="240" w:lineRule="auto"/>
        <w:mirrorIndents/>
      </w:pPr>
    </w:p>
    <w:p w14:paraId="557A068F" w14:textId="77777777" w:rsidR="002F38D1" w:rsidRPr="00087DE5" w:rsidRDefault="002F38D1" w:rsidP="002F38D1">
      <w:pPr>
        <w:spacing w:before="0" w:after="0" w:line="240" w:lineRule="auto"/>
        <w:mirrorIndents/>
      </w:pPr>
      <w:r w:rsidRPr="00087DE5">
        <w:t xml:space="preserve">Tagasinõudmise otsuse tegemisel lähtutakse STS §-st 45 </w:t>
      </w:r>
      <w:r>
        <w:t>ja</w:t>
      </w:r>
      <w:r w:rsidRPr="00087DE5">
        <w:t xml:space="preserve"> ühendmääruse §-dest 21–23. Tagasinõudmise otsuse võib muu hulgas teha siis, kui toetust ei ole kasutatud ettenähtud tingimustel või kui ilmneb, et toetuse eesmärkide saavutamine ei ole võimalik või tegevuste tähtaegu ei ole järgitud.</w:t>
      </w:r>
    </w:p>
    <w:p w14:paraId="455A8107" w14:textId="77777777" w:rsidR="002F38D1" w:rsidRPr="00087DE5" w:rsidRDefault="002F38D1" w:rsidP="002F38D1">
      <w:pPr>
        <w:spacing w:before="0" w:after="0" w:line="240" w:lineRule="auto"/>
        <w:mirrorIndents/>
      </w:pPr>
    </w:p>
    <w:p w14:paraId="3C14C4A8" w14:textId="77777777" w:rsidR="002F38D1" w:rsidRPr="00087DE5" w:rsidRDefault="002F38D1" w:rsidP="002F38D1">
      <w:pPr>
        <w:spacing w:before="0" w:after="0" w:line="240" w:lineRule="auto"/>
        <w:mirrorIndents/>
        <w:rPr>
          <w:b/>
        </w:rPr>
      </w:pPr>
      <w:r w:rsidRPr="00087DE5">
        <w:rPr>
          <w:b/>
        </w:rPr>
        <w:t xml:space="preserve">III Eelnõu vastavus Euroopa Liidu õigusaktidele </w:t>
      </w:r>
    </w:p>
    <w:p w14:paraId="03C93614" w14:textId="77777777" w:rsidR="002F38D1" w:rsidRPr="00087DE5" w:rsidRDefault="002F38D1" w:rsidP="002F38D1">
      <w:pPr>
        <w:spacing w:before="0" w:after="0" w:line="240" w:lineRule="auto"/>
        <w:mirrorIndents/>
      </w:pPr>
    </w:p>
    <w:p w14:paraId="592C56F6" w14:textId="77777777" w:rsidR="002F38D1" w:rsidRPr="00087DE5" w:rsidRDefault="002F38D1" w:rsidP="002F38D1">
      <w:pPr>
        <w:widowControl w:val="0"/>
        <w:autoSpaceDE w:val="0"/>
        <w:autoSpaceDN w:val="0"/>
        <w:adjustRightInd w:val="0"/>
        <w:spacing w:before="0" w:after="0" w:line="240" w:lineRule="auto"/>
        <w:mirrorIndents/>
      </w:pPr>
      <w:r w:rsidRPr="00087DE5">
        <w:t>Eelnõu on vastavuses Euroopa Liidu õigusega.</w:t>
      </w:r>
    </w:p>
    <w:p w14:paraId="1510EFF7" w14:textId="77777777" w:rsidR="002F38D1" w:rsidRPr="00087DE5" w:rsidRDefault="002F38D1" w:rsidP="002F38D1">
      <w:pPr>
        <w:widowControl w:val="0"/>
        <w:autoSpaceDE w:val="0"/>
        <w:autoSpaceDN w:val="0"/>
        <w:adjustRightInd w:val="0"/>
        <w:spacing w:before="0" w:after="0" w:line="240" w:lineRule="auto"/>
        <w:mirrorIndents/>
      </w:pPr>
    </w:p>
    <w:p w14:paraId="45D28CFB" w14:textId="77777777" w:rsidR="002F38D1" w:rsidRPr="00087DE5" w:rsidRDefault="002F38D1" w:rsidP="002F38D1">
      <w:pPr>
        <w:widowControl w:val="0"/>
        <w:autoSpaceDE w:val="0"/>
        <w:autoSpaceDN w:val="0"/>
        <w:adjustRightInd w:val="0"/>
        <w:spacing w:before="0" w:after="0" w:line="240" w:lineRule="auto"/>
        <w:mirrorIndents/>
      </w:pPr>
      <w:r w:rsidRPr="00087DE5">
        <w:t>Eelnõu koostamisel on arvestatud järgmiste Euroopa Liidu õigusaktidega:</w:t>
      </w:r>
    </w:p>
    <w:p w14:paraId="39774024" w14:textId="77777777" w:rsidR="002F38D1" w:rsidRPr="00087DE5" w:rsidRDefault="002F38D1" w:rsidP="002F38D1">
      <w:pPr>
        <w:spacing w:before="0" w:after="0" w:line="240" w:lineRule="auto"/>
        <w:mirrorIndents/>
      </w:pPr>
      <w:r w:rsidRPr="00087DE5">
        <w:t>1) Euroopa Parlamendi ja nõukogu määrus (EL) nr 1303/2013, millega kehtestatakse ühissätted Euroopa Regionaalarengu Fondi, Euroopa Sotsiaalfondi, Ühtekuuluvusfondi, Euroopa Maaelu Arengu Euroopa Põllumajandusfondi ning Euroopa Merendus- ja Kalandusfondi kohta, nähakse ette üldsätted Euroopa Regionaalarengu Fondi, Euroopa Sotsiaalfondi, Ühtekuuluvusfondi ja Euroopa Merendus- ja Kalandusfondi kohta ning tunnistatakse kehtetuks nõukogu määrus (EÜ) nr 1083/2006;</w:t>
      </w:r>
    </w:p>
    <w:p w14:paraId="2EE47F71" w14:textId="77777777" w:rsidR="002F38D1" w:rsidRPr="00087DE5" w:rsidRDefault="002F38D1" w:rsidP="002F38D1">
      <w:pPr>
        <w:spacing w:before="0" w:after="0" w:line="240" w:lineRule="auto"/>
        <w:mirrorIndents/>
      </w:pPr>
      <w:r w:rsidRPr="00087DE5">
        <w:t xml:space="preserve">2) </w:t>
      </w:r>
      <w:hyperlink r:id="rId20" w:history="1">
        <w:r w:rsidRPr="00087DE5">
          <w:t>Euroopa Parlamendi ja nõukogu määrus (EL) nr 1304/2013, mis käsitleb Euroopa Sotsiaalfondi ja millega tunnistatakse kehtetuks nõukogu määrus (EÜ) nr 1081/2006.</w:t>
        </w:r>
      </w:hyperlink>
    </w:p>
    <w:p w14:paraId="0EF9EE24" w14:textId="77777777" w:rsidR="002F38D1" w:rsidRPr="00087DE5" w:rsidRDefault="002F38D1" w:rsidP="002F38D1">
      <w:pPr>
        <w:spacing w:before="0" w:after="0" w:line="240" w:lineRule="auto"/>
        <w:mirrorIndents/>
        <w:rPr>
          <w:b/>
        </w:rPr>
      </w:pPr>
    </w:p>
    <w:p w14:paraId="2531979F" w14:textId="77777777" w:rsidR="002F38D1" w:rsidRPr="00087DE5" w:rsidRDefault="002F38D1" w:rsidP="002F38D1">
      <w:pPr>
        <w:spacing w:before="0" w:after="0" w:line="240" w:lineRule="auto"/>
        <w:mirrorIndents/>
        <w:rPr>
          <w:b/>
        </w:rPr>
      </w:pPr>
      <w:r w:rsidRPr="00087DE5">
        <w:rPr>
          <w:b/>
        </w:rPr>
        <w:t>IV Määruse mõjud</w:t>
      </w:r>
    </w:p>
    <w:p w14:paraId="7A927F9B" w14:textId="77777777" w:rsidR="002F38D1" w:rsidRPr="00087DE5" w:rsidRDefault="002F38D1" w:rsidP="002F38D1">
      <w:pPr>
        <w:spacing w:before="0" w:after="0" w:line="240" w:lineRule="auto"/>
        <w:mirrorIndents/>
      </w:pPr>
    </w:p>
    <w:p w14:paraId="61365D22" w14:textId="77777777" w:rsidR="002F38D1" w:rsidRPr="00087DE5" w:rsidRDefault="002F38D1" w:rsidP="002F38D1">
      <w:pPr>
        <w:spacing w:before="0" w:after="0" w:line="240" w:lineRule="auto"/>
        <w:mirrorIndents/>
      </w:pPr>
      <w:r w:rsidRPr="00087DE5">
        <w:t xml:space="preserve">Kooskõlas konkurentsivõime kava „Eesti 2020“ eesmärgiga suurendada tööjõus osalemise määra, toetatakse avatud taotlusvoorudes projekte, mis soodustavad </w:t>
      </w:r>
      <w:r w:rsidRPr="006278C7">
        <w:t xml:space="preserve">hoolduskoormusega inimeste hoolduskoormuse vähendamist, tööle asumist või tööturul püsimist, erivajadusega inimeste toimetuleku parandamist, sh </w:t>
      </w:r>
      <w:r w:rsidRPr="001E02B9">
        <w:t>tööturule suundumist või tööturul jätkamist</w:t>
      </w:r>
      <w:r w:rsidRPr="006278C7">
        <w:t>, ning toetavad toimetulekuraskustes inimesi ja nende perekonda igapäevaelu vajaduste rahuldamisel, õiguste realiseerimisel ja kohustuste täitmisel.</w:t>
      </w:r>
    </w:p>
    <w:p w14:paraId="7D9FDD0E" w14:textId="77777777" w:rsidR="002F38D1" w:rsidRPr="00087DE5" w:rsidRDefault="002F38D1" w:rsidP="002F38D1">
      <w:pPr>
        <w:spacing w:before="0" w:after="0" w:line="240" w:lineRule="auto"/>
        <w:mirrorIndents/>
      </w:pPr>
    </w:p>
    <w:p w14:paraId="78F05E04" w14:textId="77777777" w:rsidR="002F38D1" w:rsidRPr="00087DE5" w:rsidRDefault="002F38D1" w:rsidP="002F38D1">
      <w:pPr>
        <w:spacing w:before="0" w:after="0" w:line="240" w:lineRule="auto"/>
        <w:mirrorIndents/>
      </w:pPr>
      <w:r w:rsidRPr="00087DE5">
        <w:t xml:space="preserve">Eesmärk on hinnata avatud vooru mõju meetmest „Tööturul osalemist toetavad hoolekandeteenused” toetuse taotlejatele/saajatele, partneritele ja teenusesaajatele ning avaliku sektori kuludele-tuludele.  </w:t>
      </w:r>
    </w:p>
    <w:p w14:paraId="3853AA14" w14:textId="77777777" w:rsidR="002F38D1" w:rsidRPr="00087DE5" w:rsidRDefault="002F38D1" w:rsidP="002F38D1">
      <w:pPr>
        <w:spacing w:before="0" w:after="0" w:line="240" w:lineRule="auto"/>
        <w:mirrorIndents/>
      </w:pPr>
      <w:r w:rsidRPr="00087DE5">
        <w:t xml:space="preserve"> </w:t>
      </w:r>
    </w:p>
    <w:p w14:paraId="7CB08705" w14:textId="77777777" w:rsidR="002F38D1" w:rsidRPr="00087DE5" w:rsidRDefault="002F38D1" w:rsidP="002F38D1">
      <w:pPr>
        <w:spacing w:before="0" w:after="0" w:line="240" w:lineRule="auto"/>
        <w:mirrorIndents/>
      </w:pPr>
      <w:r w:rsidRPr="00087DE5">
        <w:t xml:space="preserve">Taotlusvooru rakendamisel võib eeldada mõju esinemist kolmes valdkonnas: sotsiaalne, sh demograafiline mõju, mõju regionaalarengule ning mõju riigiasutuste ja kohaliku omavalitsuse korraldusele, kuludele ja tuludele. Mõjude olulisuse tuvastamiseks hinnati nimetatud valdkondi nelja kriteeriumi alusel: mõju ulatus, mõju avaldumise sagedus, mõjutatud sihtrühma suurus ja ebasoovitavate mõjude kaasnemise risk. Taotlusvoor ei mõjuta otseselt majandust, elu- ja looduskeskkonda ega riigi julgeolekut ja välissuhteid, mistõttu ei ole mõju olulisust nendes valdkondades hinnatud.  </w:t>
      </w:r>
    </w:p>
    <w:p w14:paraId="1B38CF24" w14:textId="77777777" w:rsidR="002F38D1" w:rsidRPr="00087DE5" w:rsidRDefault="002F38D1" w:rsidP="002F38D1">
      <w:pPr>
        <w:spacing w:before="0" w:after="0" w:line="240" w:lineRule="auto"/>
        <w:mirrorIndents/>
        <w:rPr>
          <w:b/>
        </w:rPr>
      </w:pPr>
    </w:p>
    <w:p w14:paraId="6D6F6986" w14:textId="77777777" w:rsidR="002F38D1" w:rsidRPr="00087DE5" w:rsidRDefault="002F38D1" w:rsidP="002F38D1">
      <w:pPr>
        <w:spacing w:before="0" w:after="0" w:line="240" w:lineRule="auto"/>
        <w:mirrorIndents/>
        <w:rPr>
          <w:b/>
        </w:rPr>
      </w:pPr>
      <w:r w:rsidRPr="00087DE5">
        <w:rPr>
          <w:b/>
        </w:rPr>
        <w:t>Sotsiaal</w:t>
      </w:r>
      <w:r>
        <w:rPr>
          <w:b/>
        </w:rPr>
        <w:t>ne</w:t>
      </w:r>
      <w:r w:rsidRPr="00087DE5">
        <w:rPr>
          <w:b/>
        </w:rPr>
        <w:t xml:space="preserve"> mõju </w:t>
      </w:r>
    </w:p>
    <w:p w14:paraId="66302487" w14:textId="77777777" w:rsidR="002F38D1" w:rsidRPr="00087DE5" w:rsidRDefault="002F38D1" w:rsidP="002F38D1">
      <w:pPr>
        <w:spacing w:before="0" w:after="0" w:line="240" w:lineRule="auto"/>
        <w:mirrorIndents/>
        <w:rPr>
          <w:b/>
        </w:rPr>
      </w:pPr>
    </w:p>
    <w:p w14:paraId="5FF629C8" w14:textId="77777777" w:rsidR="002F38D1" w:rsidRPr="00087DE5" w:rsidRDefault="002F38D1" w:rsidP="002F38D1">
      <w:pPr>
        <w:spacing w:before="0" w:after="0" w:line="240" w:lineRule="auto"/>
        <w:mirrorIndents/>
        <w:rPr>
          <w:color w:val="FF0000"/>
        </w:rPr>
      </w:pPr>
      <w:r w:rsidRPr="00087DE5">
        <w:t xml:space="preserve">Avatud taotlusvoorudega toetatakse sotsiaalteenuste osutamisel Ida-Virumaa </w:t>
      </w:r>
      <w:r>
        <w:t>KOVe</w:t>
      </w:r>
      <w:r w:rsidRPr="00087DE5">
        <w:t xml:space="preserve">, kes saavad toetuse tulemusel pakkuda teenuseid suuremale hulgale inimestele. Sotsiaalteenuste osutamise toetamine annab võimaluse vähendada hooldajate hoolduskoormust ning seeläbi </w:t>
      </w:r>
      <w:r>
        <w:t>suunduda</w:t>
      </w:r>
      <w:r w:rsidRPr="00087DE5">
        <w:t xml:space="preserve">/naasta neil tööturule või suurendada töökoormust, mis omakorda parandab leibkonna majanduslikku toimetulekut ja vähendab vaesusriski. </w:t>
      </w:r>
    </w:p>
    <w:p w14:paraId="01ADB63A" w14:textId="77777777" w:rsidR="002F38D1" w:rsidRPr="00087DE5" w:rsidRDefault="002F38D1" w:rsidP="002F38D1">
      <w:pPr>
        <w:spacing w:before="0" w:after="0" w:line="240" w:lineRule="auto"/>
        <w:mirrorIndents/>
      </w:pPr>
    </w:p>
    <w:p w14:paraId="00347703" w14:textId="4884CA02" w:rsidR="002F38D1" w:rsidRPr="00087DE5" w:rsidRDefault="002F38D1" w:rsidP="002F38D1">
      <w:pPr>
        <w:spacing w:before="0" w:after="0" w:line="240" w:lineRule="auto"/>
        <w:mirrorIndents/>
      </w:pPr>
      <w:r w:rsidRPr="00087DE5">
        <w:t>Pakutavad teenused on suunatud täisealistele erivajadus</w:t>
      </w:r>
      <w:r>
        <w:t>ega</w:t>
      </w:r>
      <w:r w:rsidRPr="00087DE5">
        <w:t xml:space="preserve"> inimestele. Teenuste osutamise tulemusena paraneb 18-aastastele ja vanematele erivajadus</w:t>
      </w:r>
      <w:r>
        <w:t>ega</w:t>
      </w:r>
      <w:r w:rsidRPr="00087DE5">
        <w:t xml:space="preserve"> inimestele osutatavate sotsiaalteenuste kättesaadavus. Samuti paranevad samas vanus</w:t>
      </w:r>
      <w:r>
        <w:t>erühmas</w:t>
      </w:r>
      <w:r w:rsidRPr="00087DE5">
        <w:t xml:space="preserve"> erivajadus</w:t>
      </w:r>
      <w:r>
        <w:t>ega</w:t>
      </w:r>
      <w:r w:rsidRPr="00087DE5">
        <w:t xml:space="preserve"> inimeste võimalused </w:t>
      </w:r>
      <w:r>
        <w:t xml:space="preserve">tulla toime </w:t>
      </w:r>
      <w:r w:rsidRPr="00087DE5">
        <w:t xml:space="preserve">igapäevaeluga nii koduses keskkonnas kui osaleda ühiskonnaelus laiemalt (sh tööturul). Avatud taotlusvooru kaudu pakutavad hoolekandeteenused aitavad </w:t>
      </w:r>
      <w:r w:rsidRPr="006278C7">
        <w:t>ennetada institutsionaalsetele teenustele sattumist</w:t>
      </w:r>
      <w:r w:rsidRPr="00087DE5">
        <w:t xml:space="preserve"> ning vähendada pereliikmete hoolduskoormust. </w:t>
      </w:r>
    </w:p>
    <w:p w14:paraId="77C65A72" w14:textId="77777777" w:rsidR="002F38D1" w:rsidRPr="00087DE5" w:rsidRDefault="002F38D1" w:rsidP="002F38D1">
      <w:pPr>
        <w:spacing w:before="0" w:after="0" w:line="240" w:lineRule="auto"/>
        <w:mirrorIndents/>
      </w:pPr>
    </w:p>
    <w:p w14:paraId="0F88CCA2" w14:textId="77777777" w:rsidR="002F38D1" w:rsidRPr="00087DE5" w:rsidRDefault="002F38D1" w:rsidP="002F38D1">
      <w:pPr>
        <w:spacing w:before="0" w:after="0" w:line="240" w:lineRule="auto"/>
        <w:mirrorIndents/>
      </w:pPr>
      <w:r w:rsidRPr="00087DE5">
        <w:t>Avatud taotlusvoorude kaudu pakutavaid sotsiaalteenuseid saab kasutada umbes 300 18-aastast ja vanemat erivajadus</w:t>
      </w:r>
      <w:r>
        <w:t>ega</w:t>
      </w:r>
      <w:r w:rsidRPr="00087DE5">
        <w:t xml:space="preserve"> ida-virumaalast. Kuigi erivajadus on laiem mõiste kui ametlik puue, moodustavad ametliku puudega inimesed </w:t>
      </w:r>
      <w:r>
        <w:t xml:space="preserve">neist </w:t>
      </w:r>
      <w:r w:rsidRPr="00087DE5">
        <w:t>olulise osa</w:t>
      </w:r>
      <w:r>
        <w:t>.</w:t>
      </w:r>
      <w:r w:rsidRPr="00087DE5">
        <w:t xml:space="preserve"> Eestis </w:t>
      </w:r>
      <w:r>
        <w:t>oli 1. </w:t>
      </w:r>
      <w:r w:rsidRPr="00087DE5">
        <w:t>jaanuari 2020.</w:t>
      </w:r>
      <w:r>
        <w:t> a</w:t>
      </w:r>
      <w:r w:rsidRPr="00087DE5">
        <w:t xml:space="preserve"> seisuga 18-aastaseid ja vanemaid ametliku puude raskusastmega inimesi 142 873 ja Ida-Virumaal veidi üle 23 377. Kui arvestada, et erivajadusega inimeste arv on veelgi suurem, moodustab mõjutatud sihtrühm kõigist erivajadusega inimestest väikese osa. Samuti mõjutavad avatud taotlusvoorude kaudu pakutavad teenused vähemalt sama paljude erivajadus</w:t>
      </w:r>
      <w:r>
        <w:t>ega</w:t>
      </w:r>
      <w:r w:rsidRPr="00087DE5">
        <w:t xml:space="preserve"> inimeste lähedasi, sh hoolduskoormusega lähedasi. Eesti 2019. aasta sotsiaaluuringu andmetel abistas või hooldas oma leibkonnaliiget 59</w:t>
      </w:r>
      <w:r>
        <w:t> 650 inimest,</w:t>
      </w:r>
      <w:r w:rsidRPr="00087DE5">
        <w:t xml:space="preserve"> 6786 neist (11,4%) Ida-Viru maakonnas</w:t>
      </w:r>
      <w:r w:rsidRPr="00087DE5">
        <w:rPr>
          <w:rStyle w:val="Allmrkuseviide"/>
          <w:rFonts w:cs="Arial"/>
        </w:rPr>
        <w:footnoteReference w:id="15"/>
      </w:r>
      <w:r w:rsidRPr="00087DE5">
        <w:t xml:space="preserve">. Kõigist hoolduskoormusega inimestest moodustavad avatud taotlusvoorudest mõjutatud hoolduskoormusega inimesed alla 1%, samas kõigist Ida-Virumaa hoolduskoormusega inimestest veidi üle 5% (arvestades, et mõjutatud võivad olla ühe erivajadusega inimese kohta ka mitu lähedast). </w:t>
      </w:r>
    </w:p>
    <w:p w14:paraId="0E1F2ADC" w14:textId="77777777" w:rsidR="002F38D1" w:rsidRPr="00087DE5" w:rsidRDefault="002F38D1" w:rsidP="002F38D1">
      <w:pPr>
        <w:spacing w:before="0" w:after="0" w:line="240" w:lineRule="auto"/>
        <w:mirrorIndents/>
      </w:pPr>
    </w:p>
    <w:p w14:paraId="5CBC02C0" w14:textId="77777777" w:rsidR="002F38D1" w:rsidRPr="00087DE5" w:rsidRDefault="002F38D1" w:rsidP="002F38D1">
      <w:pPr>
        <w:spacing w:before="0" w:after="0" w:line="240" w:lineRule="auto"/>
        <w:mirrorIndents/>
      </w:pPr>
      <w:r w:rsidRPr="00087DE5">
        <w:t xml:space="preserve">Avatud taotlusvoorude kaudu teenuste pakkumine mõjutab leibkondade toimetulekut. Vaesus ohustab kõige enam neid peresid, kus ükski liige ei tööta. Kui üks leibkonnaliige on vaene, on vaesusriskis kogu leibkond. 2018. aastal elas 43,5% puudega inimestest suhtelises vaesuses (kogu elanikkonna suhtelise vaesuse määr oli samal perioodil 21,7%). Allpool absoluutse vaesuse piiri </w:t>
      </w:r>
      <w:r w:rsidRPr="00087DE5">
        <w:lastRenderedPageBreak/>
        <w:t>(215,44 eurot) elas 2018. aastal 1,2% kõigist puudega inimestest.</w:t>
      </w:r>
      <w:r w:rsidRPr="00087DE5">
        <w:rPr>
          <w:rStyle w:val="Allmrkuseviide"/>
          <w:rFonts w:cs="Arial"/>
        </w:rPr>
        <w:footnoteReference w:id="16"/>
      </w:r>
      <w:r w:rsidRPr="00087DE5">
        <w:t xml:space="preserve"> 2019. aastal ei otsinud tööd 1428 hoolduskoormusega inimest (sh umbes 450 Ida-Virumaa elanikku) põhjusel, et täiskasvanu hooldusteenus puudus või oli kallis</w:t>
      </w:r>
      <w:r w:rsidRPr="00087DE5">
        <w:rPr>
          <w:rStyle w:val="Allmrkuseviide"/>
          <w:rFonts w:cs="Arial"/>
        </w:rPr>
        <w:footnoteReference w:id="17"/>
      </w:r>
      <w:r w:rsidRPr="00087DE5">
        <w:t>. Hooldajate tööturul osalemine on oluline nii leibkonna vaesusriski vähendamisel kui hoolduskoormusega inimeste sotsiaalse kaasatuse suurendamisel, mistõttu mõjutab see kõiki avatud taotlusvoorudest teenuse saajaid ja nende lähedasi, sh hoolduskoormusega lähedasi.</w:t>
      </w:r>
    </w:p>
    <w:p w14:paraId="33C26EDF" w14:textId="77777777" w:rsidR="002F38D1" w:rsidRPr="00087DE5" w:rsidRDefault="002F38D1" w:rsidP="002F38D1">
      <w:pPr>
        <w:spacing w:before="0" w:after="0" w:line="240" w:lineRule="auto"/>
        <w:mirrorIndents/>
        <w:rPr>
          <w:color w:val="00B050"/>
        </w:rPr>
      </w:pPr>
    </w:p>
    <w:p w14:paraId="452422CC" w14:textId="77777777" w:rsidR="002F38D1" w:rsidRPr="00087DE5" w:rsidRDefault="002F38D1" w:rsidP="002F38D1">
      <w:pPr>
        <w:spacing w:before="0" w:after="0" w:line="240" w:lineRule="auto"/>
        <w:mirrorIndents/>
      </w:pPr>
      <w:r w:rsidRPr="00087DE5">
        <w:t xml:space="preserve">Mõju avaldub ka hoolduskoormusega inimeste tööturul osalemise võimalustele. 2019. aastal ei töötanud hoolduskoormuse tõttu 15 700 inimest </w:t>
      </w:r>
      <w:r>
        <w:t>(</w:t>
      </w:r>
      <w:r w:rsidRPr="00087DE5">
        <w:t>1860 neist Ida-Virumaal)</w:t>
      </w:r>
      <w:r w:rsidRPr="00087DE5">
        <w:rPr>
          <w:rStyle w:val="Allmrkuseviide"/>
          <w:rFonts w:cs="Arial"/>
        </w:rPr>
        <w:footnoteReference w:id="18"/>
      </w:r>
      <w:r w:rsidRPr="00087DE5">
        <w:t>. Mõjutatud on kõikide avatud taotlusvoorudest teenust saavate inimeste hoolduskoormusega lähedased. Kõigist mittetöötavatest hoolduskoormusega inimestest moodustavad nad väikese osa (umbes 2%), kuid kõigist Ida-Virumaa mittetöötavatest hoolduskoormusega inimestest umbes 16%.</w:t>
      </w:r>
    </w:p>
    <w:p w14:paraId="1657D862" w14:textId="77777777" w:rsidR="002F38D1" w:rsidRPr="00087DE5" w:rsidRDefault="002F38D1" w:rsidP="002F38D1">
      <w:pPr>
        <w:spacing w:before="0" w:after="0" w:line="240" w:lineRule="auto"/>
        <w:mirrorIndents/>
      </w:pPr>
      <w:r w:rsidRPr="00087DE5">
        <w:t xml:space="preserve"> </w:t>
      </w:r>
    </w:p>
    <w:p w14:paraId="4314ED23" w14:textId="77777777" w:rsidR="002F38D1" w:rsidRPr="00087DE5" w:rsidRDefault="002F38D1" w:rsidP="002F38D1">
      <w:pPr>
        <w:spacing w:before="0" w:after="0" w:line="240" w:lineRule="auto"/>
        <w:mirrorIndents/>
      </w:pPr>
      <w:r w:rsidRPr="00087DE5">
        <w:t xml:space="preserve">Hoolduskoormus mõjutab kõige enam naiste tööturul osalemist. Oluliselt sagedamini on naised need, kes lähedase hooldamise tõttu tööle asumist edasi lükkavad, töötamise katkestavad või tööturult lahkuvad. 2019. aastal ei töötanud 3500 meest ja 12 200 naist põhjusel, et nad hoolitsesid laste või teiste pereliikmete eest </w:t>
      </w:r>
      <w:r>
        <w:t>(</w:t>
      </w:r>
      <w:r w:rsidRPr="00087DE5">
        <w:t xml:space="preserve">1860 neist Ida-Viru maakonnas, </w:t>
      </w:r>
      <w:r>
        <w:t xml:space="preserve">kellest </w:t>
      </w:r>
      <w:r w:rsidRPr="00087DE5">
        <w:t xml:space="preserve">1637 </w:t>
      </w:r>
      <w:r>
        <w:t>ehk</w:t>
      </w:r>
      <w:r w:rsidRPr="00087DE5">
        <w:t xml:space="preserve"> veidi alla 90% </w:t>
      </w:r>
      <w:r>
        <w:t>olid</w:t>
      </w:r>
      <w:r w:rsidRPr="00087DE5">
        <w:t xml:space="preserve"> naised). Kuigi ajapikku on meeste osakaal nimetatud põhjusel tööturult eemal olijate seas suurenenud (2014. aastal 14%, 2019. aastal 22% Eestis kokku), on sageli siiski naised need, kes lapse või täiskasvanud lähedase hooldamise tõttu tööle asumist edasi lükkavad, töötamise katkestavad või tööturult lahkuvad</w:t>
      </w:r>
      <w:r w:rsidRPr="00087DE5">
        <w:rPr>
          <w:rStyle w:val="Allmrkuseviide"/>
          <w:rFonts w:cs="Arial"/>
        </w:rPr>
        <w:footnoteReference w:id="19"/>
      </w:r>
      <w:r w:rsidRPr="00087DE5">
        <w:t xml:space="preserve">. Seega võimaldab täiendavate sotsiaalteenuste pakkumine just naistel enam tööturul osaleda. </w:t>
      </w:r>
    </w:p>
    <w:p w14:paraId="14DA20C6" w14:textId="77777777" w:rsidR="002F38D1" w:rsidRPr="00087DE5" w:rsidRDefault="002F38D1" w:rsidP="002F38D1">
      <w:pPr>
        <w:spacing w:before="0" w:after="0" w:line="240" w:lineRule="auto"/>
        <w:mirrorIndents/>
      </w:pPr>
    </w:p>
    <w:p w14:paraId="0F28033B" w14:textId="77777777" w:rsidR="002F38D1" w:rsidRPr="00087DE5" w:rsidRDefault="002F38D1" w:rsidP="002F38D1">
      <w:pPr>
        <w:spacing w:before="0" w:after="0" w:line="240" w:lineRule="auto"/>
        <w:mirrorIndents/>
      </w:pPr>
      <w:r w:rsidRPr="00087DE5">
        <w:t>Mõju ulatust teenuse</w:t>
      </w:r>
      <w:r>
        <w:t>saajatele</w:t>
      </w:r>
      <w:r w:rsidRPr="00087DE5">
        <w:t xml:space="preserve"> ja nende lähedastele võib hinnata keskmiseks, mõju avaldumise sagedus on suur, mõjutatud sihtrühma suurus keskmine. Ebasoovitava</w:t>
      </w:r>
      <w:r>
        <w:t>id</w:t>
      </w:r>
      <w:r w:rsidRPr="00087DE5">
        <w:t xml:space="preserve"> mõjusid ei tuvastatud.  </w:t>
      </w:r>
    </w:p>
    <w:p w14:paraId="0D10A3DC" w14:textId="77777777" w:rsidR="002F38D1" w:rsidRPr="00087DE5" w:rsidRDefault="002F38D1" w:rsidP="002F38D1">
      <w:pPr>
        <w:spacing w:before="0" w:after="0" w:line="240" w:lineRule="auto"/>
        <w:mirrorIndents/>
      </w:pPr>
    </w:p>
    <w:p w14:paraId="526AF5F4" w14:textId="77777777" w:rsidR="002F38D1" w:rsidRPr="00087DE5" w:rsidRDefault="002F38D1" w:rsidP="002F38D1">
      <w:pPr>
        <w:spacing w:before="0" w:after="0" w:line="240" w:lineRule="auto"/>
        <w:mirrorIndents/>
      </w:pPr>
      <w:r w:rsidRPr="00087DE5">
        <w:t>Kokkuvõttes on avatud taotlusvoorudel oluline sotsiaalne mõju teenuse</w:t>
      </w:r>
      <w:r>
        <w:t>saajatele</w:t>
      </w:r>
      <w:r w:rsidRPr="00087DE5">
        <w:t xml:space="preserve"> ja nende lähedastele. </w:t>
      </w:r>
    </w:p>
    <w:p w14:paraId="6C6A72F8" w14:textId="77777777" w:rsidR="002F38D1" w:rsidRPr="00087DE5" w:rsidRDefault="002F38D1" w:rsidP="002F38D1">
      <w:pPr>
        <w:spacing w:before="0" w:after="0" w:line="240" w:lineRule="auto"/>
        <w:mirrorIndents/>
        <w:rPr>
          <w:b/>
        </w:rPr>
      </w:pPr>
    </w:p>
    <w:p w14:paraId="4AC9926C" w14:textId="77777777" w:rsidR="002F38D1" w:rsidRPr="00087DE5" w:rsidRDefault="002F38D1" w:rsidP="002F38D1">
      <w:pPr>
        <w:spacing w:before="0" w:after="0" w:line="240" w:lineRule="auto"/>
        <w:mirrorIndents/>
        <w:rPr>
          <w:b/>
        </w:rPr>
      </w:pPr>
      <w:r w:rsidRPr="00087DE5">
        <w:rPr>
          <w:b/>
        </w:rPr>
        <w:t>Mõju regionaalarengule</w:t>
      </w:r>
    </w:p>
    <w:p w14:paraId="32031CAA" w14:textId="77777777" w:rsidR="002F38D1" w:rsidRPr="00087DE5" w:rsidRDefault="002F38D1" w:rsidP="00FE29BB">
      <w:pPr>
        <w:spacing w:before="0" w:after="0" w:line="240" w:lineRule="auto"/>
        <w:mirrorIndents/>
      </w:pPr>
    </w:p>
    <w:p w14:paraId="6DB92067" w14:textId="3179D489" w:rsidR="00C77615" w:rsidRDefault="00C77615" w:rsidP="00FE29BB">
      <w:pPr>
        <w:spacing w:before="0" w:after="0" w:line="240" w:lineRule="auto"/>
      </w:pPr>
      <w:r>
        <w:t xml:space="preserve">Ida-Virumaa piirkonna kitsaskohtadeks on kahanev rahvaarv, kõrge töötuse määr, elanike võrdlemisi madal sissetulek, tagasihoidlik majandusareng ning ebapiisav sotsiaalteenuste kättesaadavus. Maakonna rahvaarv kahaneb kiiresti ja ka rahvastiku keskmine vanus kasvab kiiresti. Eakate vanuserühma 65+ arvukus ei vähene, vaid kasvab. Selline olukord suurendab vajadust eakatele osutatavate sotsiaalteenuste järele, kuna teenuse sihtrühm näitab selget kasvutrendi. </w:t>
      </w:r>
    </w:p>
    <w:p w14:paraId="721D11CA" w14:textId="77777777" w:rsidR="00C77615" w:rsidRDefault="00C77615" w:rsidP="00FE29BB">
      <w:pPr>
        <w:spacing w:before="0" w:after="0" w:line="240" w:lineRule="auto"/>
      </w:pPr>
    </w:p>
    <w:p w14:paraId="604074AE" w14:textId="77777777" w:rsidR="00C77615" w:rsidRDefault="00C77615" w:rsidP="00FE29BB">
      <w:pPr>
        <w:spacing w:before="0" w:after="0" w:line="240" w:lineRule="auto"/>
      </w:pPr>
      <w:r>
        <w:t>Olukorra muutmiseks ja selle piirkonna arendamiseks on riik käivitanud mitu toetusmeedet (Rahandusministeeriumi Ida-Virumaa programm piirkonna majanduse, linnaruumi ja tööhõive arendamiseks), mis keskenduvad peamiselt tööhõive ja majandusliku olukorra parandamisele. Tegevuse eesmärk on keskenduda just sotsiaalvaldkonda puudutavate kitsaskohtade lahendamisele.</w:t>
      </w:r>
    </w:p>
    <w:p w14:paraId="23C9329F" w14:textId="77777777" w:rsidR="00C77615" w:rsidRDefault="00C77615" w:rsidP="00FE29BB">
      <w:pPr>
        <w:spacing w:before="0" w:after="0" w:line="240" w:lineRule="auto"/>
      </w:pPr>
    </w:p>
    <w:p w14:paraId="0C885AC5" w14:textId="77777777" w:rsidR="008524E4" w:rsidRDefault="008524E4" w:rsidP="008524E4">
      <w:pPr>
        <w:spacing w:before="0" w:after="0" w:line="240" w:lineRule="auto"/>
      </w:pPr>
      <w:r>
        <w:lastRenderedPageBreak/>
        <w:t xml:space="preserve">Toetamaks Ida-Virumaad sotsiaalvaldkonna probleemide lahendamisel, katsetab Sotsiaalministeerium mentorlusprogrammi, mille käigus toimuvad kohtumised Ida-Virumaa KOVide juhtidega, sotsiaaltöötajatega ja teenuseosutajatega ning koolitatakse selle piirkonna sotsiaalvaldkonna spetsialiste. Kasutades teenusedisaini töömeetodeid, toetatakse KOVe vajalike teenuste väljatöötamisel. KOVe nõustatakse ka sobivate toetusmeetmete, sealhulgas meetme „Tööturul osalemist toetavad hoolekandeteenused“ taotlusvooru taotluse esitamisel. Mentorlusprogrammi väljatöötamisel tutvutakse kõigi Ida-Virumaa KOVide sotsiaalteenuste kättesaadavuse olukorraga ning korraldatakse sotsiaalvaldkonna töötajatele koolitus- ja infopäevi. </w:t>
      </w:r>
    </w:p>
    <w:p w14:paraId="7E200527" w14:textId="77777777" w:rsidR="00C77615" w:rsidRDefault="00C77615" w:rsidP="002F38D1">
      <w:pPr>
        <w:spacing w:before="0" w:after="0" w:line="240" w:lineRule="auto"/>
        <w:mirrorIndents/>
      </w:pPr>
    </w:p>
    <w:p w14:paraId="3C6F8105" w14:textId="185B357F" w:rsidR="002F38D1" w:rsidRPr="00087DE5" w:rsidRDefault="002F38D1" w:rsidP="002F38D1">
      <w:pPr>
        <w:spacing w:before="0" w:after="0" w:line="240" w:lineRule="auto"/>
        <w:mirrorIndents/>
      </w:pPr>
      <w:r w:rsidRPr="00087DE5">
        <w:t xml:space="preserve">Täiendavate sotsiaalteenuste arendamise ja osutamise toetamine Ida-Virumaal annab võimaluse kõigile selle piirkonna </w:t>
      </w:r>
      <w:r>
        <w:t>KOVidele</w:t>
      </w:r>
      <w:r w:rsidRPr="00087DE5">
        <w:t xml:space="preserve"> pakkuda rohkem hoolduskoormust leevendavaid sotsiaalteenuseid. Hoolduskoormust vähendavate sotsiaalteenuste pakkumine võib mõjutada hoolduskoormusega inimeste elukohavaliku</w:t>
      </w:r>
      <w:r>
        <w:t>t</w:t>
      </w:r>
      <w:r w:rsidRPr="00087DE5">
        <w:t>. Samas tuleb arvestada, et elukohavalik sõltub eelkõige töökohtade olemasolust ning seda toetab vajalike avalike teenuste pakkumine.</w:t>
      </w:r>
    </w:p>
    <w:p w14:paraId="1CB57FCD" w14:textId="77777777" w:rsidR="002F38D1" w:rsidRPr="00087DE5" w:rsidRDefault="002F38D1" w:rsidP="002F38D1">
      <w:pPr>
        <w:spacing w:before="0" w:after="0" w:line="240" w:lineRule="auto"/>
        <w:mirrorIndents/>
      </w:pPr>
    </w:p>
    <w:p w14:paraId="79F48CEC" w14:textId="61D0D7C4" w:rsidR="002F38D1" w:rsidRDefault="002F38D1" w:rsidP="002F38D1">
      <w:pPr>
        <w:spacing w:before="0" w:after="0" w:line="240" w:lineRule="auto"/>
        <w:mirrorIndents/>
      </w:pPr>
      <w:r w:rsidRPr="00087DE5">
        <w:t xml:space="preserve">Uute sotsiaalteenuste loomise või olemasolevate pakkumise mahu suurendamine mõjutab teenuste kasutamise sagedust. Hoolduskoormusega inimestel tekib rohkem võimalusi osaleda tööturul ning see omakorda mõjutab </w:t>
      </w:r>
      <w:r>
        <w:t>KOVide</w:t>
      </w:r>
      <w:r w:rsidRPr="00087DE5">
        <w:t xml:space="preserve"> tulubaasi. Samas tuleb arvestada, et tegemist on projektipõhise rahastusega, mistõttu ilmnevad negatiivsed riskid projektide lõppedes, juhul kui </w:t>
      </w:r>
      <w:r>
        <w:t>KOVid</w:t>
      </w:r>
      <w:r w:rsidRPr="00087DE5">
        <w:t xml:space="preserve"> ei jätka hoolduskoormust leevendavate teenuste pakkumist või ei tee seda senises mahus.</w:t>
      </w:r>
    </w:p>
    <w:p w14:paraId="23F276A9" w14:textId="27BEFFEC" w:rsidR="00C77615" w:rsidRDefault="00C77615" w:rsidP="002F38D1">
      <w:pPr>
        <w:spacing w:before="0" w:after="0" w:line="240" w:lineRule="auto"/>
        <w:mirrorIndents/>
      </w:pPr>
    </w:p>
    <w:p w14:paraId="694205B1" w14:textId="77777777" w:rsidR="002F38D1" w:rsidRPr="00087DE5" w:rsidRDefault="002F38D1" w:rsidP="002F38D1">
      <w:pPr>
        <w:spacing w:before="0" w:after="0" w:line="240" w:lineRule="auto"/>
        <w:mirrorIndents/>
      </w:pPr>
      <w:r w:rsidRPr="00087DE5">
        <w:t>Kokkuvõttes võib hinnata, et hoolduskoormust vähendavate teenuste arendamisel ja pakkumisel on regionaalarengule oluline mõju.</w:t>
      </w:r>
    </w:p>
    <w:p w14:paraId="24E148BF" w14:textId="77777777" w:rsidR="002F38D1" w:rsidRPr="00087DE5" w:rsidRDefault="002F38D1" w:rsidP="002F38D1">
      <w:pPr>
        <w:spacing w:before="0" w:after="0" w:line="240" w:lineRule="auto"/>
        <w:mirrorIndents/>
      </w:pPr>
    </w:p>
    <w:p w14:paraId="71B07B02" w14:textId="77777777" w:rsidR="002F38D1" w:rsidRPr="00087DE5" w:rsidRDefault="002F38D1" w:rsidP="002F38D1">
      <w:pPr>
        <w:spacing w:before="0" w:after="0" w:line="240" w:lineRule="auto"/>
        <w:mirrorIndents/>
        <w:rPr>
          <w:b/>
        </w:rPr>
      </w:pPr>
      <w:r w:rsidRPr="00087DE5">
        <w:rPr>
          <w:b/>
        </w:rPr>
        <w:t>Mõju kohalik</w:t>
      </w:r>
      <w:r>
        <w:rPr>
          <w:b/>
        </w:rPr>
        <w:t>u omavalitsuse</w:t>
      </w:r>
      <w:r w:rsidRPr="00087DE5">
        <w:rPr>
          <w:b/>
        </w:rPr>
        <w:t xml:space="preserve"> korraldusele</w:t>
      </w:r>
    </w:p>
    <w:p w14:paraId="1A6C01B3" w14:textId="77777777" w:rsidR="002F38D1" w:rsidRPr="00087DE5" w:rsidRDefault="002F38D1" w:rsidP="002F38D1">
      <w:pPr>
        <w:spacing w:before="0" w:after="0" w:line="240" w:lineRule="auto"/>
        <w:mirrorIndents/>
      </w:pPr>
    </w:p>
    <w:p w14:paraId="3C8A012D" w14:textId="77777777" w:rsidR="002F38D1" w:rsidRPr="00087DE5" w:rsidRDefault="002F38D1" w:rsidP="002F38D1">
      <w:pPr>
        <w:spacing w:before="0" w:after="0" w:line="240" w:lineRule="auto"/>
        <w:mirrorIndents/>
      </w:pPr>
      <w:r w:rsidRPr="00087DE5">
        <w:t xml:space="preserve">Avatud taotlusvooru hoolduskoormust vähendavate sotsiaalteenuste pakkumine ei too </w:t>
      </w:r>
      <w:r>
        <w:t>KOVidele</w:t>
      </w:r>
      <w:r w:rsidRPr="00087DE5">
        <w:t xml:space="preserve"> kaasa uusi ülesandeid ega eelda uute töökohtade loomist. </w:t>
      </w:r>
    </w:p>
    <w:p w14:paraId="155BEA53" w14:textId="77777777" w:rsidR="002F38D1" w:rsidRPr="00087DE5" w:rsidRDefault="002F38D1" w:rsidP="002F38D1">
      <w:pPr>
        <w:spacing w:before="0" w:after="0" w:line="240" w:lineRule="auto"/>
        <w:mirrorIndents/>
      </w:pPr>
      <w:r w:rsidRPr="00087DE5">
        <w:t xml:space="preserve">Avatud taotlusvoorust on võimalus rahastust taotleda kõigil Ida-Virumaa </w:t>
      </w:r>
      <w:r>
        <w:t>KOVidel.</w:t>
      </w:r>
    </w:p>
    <w:p w14:paraId="023936DE" w14:textId="77777777" w:rsidR="002F38D1" w:rsidRPr="00087DE5" w:rsidRDefault="002F38D1" w:rsidP="002F38D1">
      <w:pPr>
        <w:spacing w:before="0" w:after="0" w:line="240" w:lineRule="auto"/>
        <w:mirrorIndents/>
      </w:pPr>
    </w:p>
    <w:p w14:paraId="67FA856A" w14:textId="77777777" w:rsidR="002F38D1" w:rsidRPr="00087DE5" w:rsidRDefault="002F38D1" w:rsidP="002F38D1">
      <w:pPr>
        <w:spacing w:before="0" w:after="0" w:line="240" w:lineRule="auto"/>
        <w:mirrorIndents/>
      </w:pPr>
      <w:r w:rsidRPr="00087DE5">
        <w:t>K</w:t>
      </w:r>
      <w:r>
        <w:t>OVidele</w:t>
      </w:r>
      <w:r w:rsidRPr="00087DE5">
        <w:t xml:space="preserve"> lisanduvad Euroopa Sotsiaalfondi toetuste saamisega täiendavad regulaarsed ülesanded (nt projektijuhtimine, seireandmete kogumine jms), mida tuleb täita kuni projekti lõppemiseni ja mis on </w:t>
      </w:r>
      <w:r>
        <w:t>KOVi</w:t>
      </w:r>
      <w:r w:rsidRPr="00087DE5">
        <w:t xml:space="preserve"> jaoks täienda</w:t>
      </w:r>
      <w:r>
        <w:t>v</w:t>
      </w:r>
      <w:r w:rsidRPr="00087DE5">
        <w:t xml:space="preserve"> halduskoormus. </w:t>
      </w:r>
    </w:p>
    <w:p w14:paraId="10DD1824" w14:textId="77777777" w:rsidR="002F38D1" w:rsidRPr="00087DE5" w:rsidRDefault="002F38D1" w:rsidP="002F38D1">
      <w:pPr>
        <w:spacing w:before="0" w:after="0" w:line="240" w:lineRule="auto"/>
        <w:mirrorIndents/>
      </w:pPr>
      <w:r w:rsidRPr="00087DE5">
        <w:t>Kokkuvõttes võib hinnata, et kohalik</w:t>
      </w:r>
      <w:r>
        <w:t>u omavalitsuse</w:t>
      </w:r>
      <w:r w:rsidRPr="00087DE5">
        <w:t xml:space="preserve"> korraldusele on avatud taotlusvoorudest hoolduskoormust vähendavate sotsiaalteenuste rahastamisel oluline mõju.</w:t>
      </w:r>
    </w:p>
    <w:p w14:paraId="0CF3E563" w14:textId="77777777" w:rsidR="002F38D1" w:rsidRPr="00087DE5" w:rsidRDefault="002F38D1" w:rsidP="002F38D1">
      <w:pPr>
        <w:spacing w:before="0" w:after="0" w:line="240" w:lineRule="auto"/>
        <w:mirrorIndents/>
      </w:pPr>
    </w:p>
    <w:p w14:paraId="03B3C54F" w14:textId="77777777" w:rsidR="002F38D1" w:rsidRPr="00087DE5" w:rsidRDefault="002F38D1" w:rsidP="002F38D1">
      <w:pPr>
        <w:spacing w:before="0" w:after="0" w:line="240" w:lineRule="auto"/>
        <w:mirrorIndents/>
        <w:rPr>
          <w:b/>
          <w:lang w:eastAsia="en-US"/>
        </w:rPr>
      </w:pPr>
      <w:r w:rsidRPr="00087DE5">
        <w:rPr>
          <w:b/>
          <w:lang w:eastAsia="en-US"/>
        </w:rPr>
        <w:t xml:space="preserve">Muudatuste koondmõju riigiasutuste, ettevõtete ja/või kodanike halduskoormusele </w:t>
      </w:r>
    </w:p>
    <w:p w14:paraId="22A51FF9" w14:textId="77777777" w:rsidR="002F38D1" w:rsidRPr="00087DE5" w:rsidRDefault="002F38D1" w:rsidP="002F38D1">
      <w:pPr>
        <w:spacing w:before="0" w:after="0" w:line="240" w:lineRule="auto"/>
        <w:mirrorIndents/>
        <w:rPr>
          <w:u w:val="single"/>
          <w:lang w:eastAsia="en-US"/>
        </w:rPr>
      </w:pPr>
    </w:p>
    <w:p w14:paraId="33C856BE" w14:textId="77777777" w:rsidR="002F38D1" w:rsidRDefault="002F38D1" w:rsidP="002F38D1">
      <w:pPr>
        <w:tabs>
          <w:tab w:val="left" w:pos="4860"/>
        </w:tabs>
        <w:spacing w:before="0" w:after="0" w:line="240" w:lineRule="auto"/>
        <w:mirrorIndents/>
        <w:rPr>
          <w:lang w:eastAsia="en-US"/>
        </w:rPr>
      </w:pPr>
      <w:r w:rsidRPr="00087DE5">
        <w:rPr>
          <w:lang w:eastAsia="en-US"/>
        </w:rPr>
        <w:t xml:space="preserve">Muudatustega kaasneb mõju </w:t>
      </w:r>
      <w:r>
        <w:rPr>
          <w:lang w:eastAsia="en-US"/>
        </w:rPr>
        <w:t>KOVide</w:t>
      </w:r>
      <w:r w:rsidRPr="00087DE5">
        <w:rPr>
          <w:lang w:eastAsia="en-US"/>
        </w:rPr>
        <w:t xml:space="preserve"> halduskoormusele (täpsemalt kirjeldatud </w:t>
      </w:r>
      <w:r w:rsidRPr="00087DE5">
        <w:t>„</w:t>
      </w:r>
      <w:r>
        <w:t>M</w:t>
      </w:r>
      <w:r w:rsidRPr="00087DE5">
        <w:rPr>
          <w:lang w:eastAsia="en-US"/>
        </w:rPr>
        <w:t>õju kohalik</w:t>
      </w:r>
      <w:r>
        <w:rPr>
          <w:lang w:eastAsia="en-US"/>
        </w:rPr>
        <w:t>u omavalitsuse</w:t>
      </w:r>
      <w:r w:rsidRPr="00087DE5">
        <w:rPr>
          <w:lang w:eastAsia="en-US"/>
        </w:rPr>
        <w:t xml:space="preserve"> korraldusele</w:t>
      </w:r>
      <w:r>
        <w:rPr>
          <w:lang w:eastAsia="en-US"/>
        </w:rPr>
        <w:t>“</w:t>
      </w:r>
      <w:r w:rsidRPr="00087DE5">
        <w:rPr>
          <w:lang w:eastAsia="en-US"/>
        </w:rPr>
        <w:t xml:space="preserve"> all).</w:t>
      </w:r>
    </w:p>
    <w:p w14:paraId="27B49536" w14:textId="77777777" w:rsidR="002F38D1" w:rsidRDefault="002F38D1" w:rsidP="002F38D1">
      <w:pPr>
        <w:tabs>
          <w:tab w:val="left" w:pos="4860"/>
        </w:tabs>
        <w:spacing w:before="0" w:after="0" w:line="240" w:lineRule="auto"/>
        <w:mirrorIndents/>
        <w:rPr>
          <w:lang w:eastAsia="en-US"/>
        </w:rPr>
      </w:pPr>
    </w:p>
    <w:p w14:paraId="55CCF875" w14:textId="77777777" w:rsidR="002F38D1" w:rsidRPr="00EC060A" w:rsidRDefault="002F38D1" w:rsidP="002F38D1">
      <w:pPr>
        <w:keepNext/>
        <w:keepLines/>
        <w:spacing w:after="0" w:line="240" w:lineRule="auto"/>
        <w:mirrorIndents/>
        <w:jc w:val="left"/>
        <w:outlineLvl w:val="0"/>
        <w:rPr>
          <w:b/>
        </w:rPr>
      </w:pPr>
      <w:r w:rsidRPr="00EC060A">
        <w:rPr>
          <w:b/>
        </w:rPr>
        <w:t xml:space="preserve">Andmekaitsealane mõjuhinnang </w:t>
      </w:r>
    </w:p>
    <w:p w14:paraId="3364710E" w14:textId="77777777" w:rsidR="002F38D1" w:rsidRPr="00EC060A" w:rsidRDefault="002F38D1" w:rsidP="002F38D1">
      <w:pPr>
        <w:spacing w:after="0" w:line="240" w:lineRule="auto"/>
        <w:mirrorIndents/>
        <w:jc w:val="left"/>
      </w:pPr>
      <w:r w:rsidRPr="00EC060A">
        <w:t xml:space="preserve"> </w:t>
      </w:r>
    </w:p>
    <w:p w14:paraId="2122F129" w14:textId="77777777" w:rsidR="008524E4" w:rsidRDefault="008524E4" w:rsidP="008524E4">
      <w:pPr>
        <w:tabs>
          <w:tab w:val="left" w:pos="4860"/>
        </w:tabs>
        <w:spacing w:before="0" w:after="0" w:line="240" w:lineRule="auto"/>
        <w:mirrorIndents/>
      </w:pPr>
      <w:r>
        <w:t>Määruse</w:t>
      </w:r>
      <w:r w:rsidRPr="00EC060A">
        <w:t xml:space="preserve"> sihtrühm on tööealised erivajadusega inimesed, hoolduskoormusega inimesed ja toimetulekuraskustes inimesed. Vastavalt struktuuritoetuse seaduse § 24 </w:t>
      </w:r>
      <w:r>
        <w:t>punktile</w:t>
      </w:r>
      <w:r w:rsidRPr="00EC060A">
        <w:t xml:space="preserve"> 7 peab toetuse saaja korraldama osalejate andmekorje. Andmekorje nõudeid on täpsustatud Euroopa Komisjoni (EK) juhendites (2014–2020 programmiperioodi Euroopa ühtekuuluvuspoliitika seire ja hindamise Euroopa Sotsiaalfondi juhendmaterjal ning 2014–2020 programmiperioodi Euroopa ühtekuuluvuspoliitika seire ja hindamise Euroopa Sotsiaalfond juhise lisa D – andmete kogumise ja valideerimise praktiline juhis) ning täpsem töökorraldus on esitatud korraldusasutuse (KA) juhendis „Euroopa Sotsiaalfondi tegevustes osalejate andmekorje juhend perioodi 2014–2020 struktuuritoetusi rakendavatele asutustele“. EK andmekorje nõuete täitmiseks kogub toetuse saaja </w:t>
      </w:r>
      <w:r w:rsidRPr="00EC060A">
        <w:lastRenderedPageBreak/>
        <w:t xml:space="preserve">nendelt osalejatelt, kellele andmekorje kohustus kohaldub, isikuandmed ulatuses, mis on vajalik registritest andmekorje tegemiseks (isikukood) ja mis ei ole olemasolevatest registritest ammendavalt kättesaadavad vastavalt KA juhendile. </w:t>
      </w:r>
      <w:r w:rsidRPr="00ED4B36">
        <w:t xml:space="preserve">KOV peab </w:t>
      </w:r>
      <w:r w:rsidRPr="00EC060A">
        <w:t xml:space="preserve">EK andmekorje nõuete täitmiseks </w:t>
      </w:r>
      <w:r w:rsidRPr="00ED4B36">
        <w:t>esitama rakendusüksusele andmed teenuse</w:t>
      </w:r>
      <w:r>
        <w:t>saajate</w:t>
      </w:r>
      <w:r w:rsidRPr="00ED4B36">
        <w:t xml:space="preserve"> kohta vastavalt toetuse rahuldamise otsuses (TRO) </w:t>
      </w:r>
      <w:r>
        <w:t>nimetatud</w:t>
      </w:r>
      <w:r w:rsidRPr="00ED4B36">
        <w:t xml:space="preserve"> tähtajale ning rakendusüksuse kodulehelt leitavas</w:t>
      </w:r>
      <w:r w:rsidRPr="005F0F2C">
        <w:t xml:space="preserve"> sisendtabelis</w:t>
      </w:r>
      <w:r>
        <w:t xml:space="preserve">. </w:t>
      </w:r>
    </w:p>
    <w:p w14:paraId="548A73C1" w14:textId="77777777" w:rsidR="008524E4" w:rsidRDefault="008524E4" w:rsidP="008524E4">
      <w:pPr>
        <w:tabs>
          <w:tab w:val="left" w:pos="4860"/>
        </w:tabs>
        <w:spacing w:before="0" w:after="0" w:line="240" w:lineRule="auto"/>
        <w:mirrorIndents/>
        <w:rPr>
          <w:u w:val="single"/>
        </w:rPr>
      </w:pPr>
    </w:p>
    <w:p w14:paraId="5E87A65A" w14:textId="77777777" w:rsidR="008524E4" w:rsidRPr="000E487C" w:rsidRDefault="008524E4" w:rsidP="008524E4">
      <w:pPr>
        <w:tabs>
          <w:tab w:val="left" w:pos="4860"/>
        </w:tabs>
        <w:spacing w:before="0" w:after="0" w:line="240" w:lineRule="auto"/>
        <w:mirrorIndents/>
        <w:rPr>
          <w:u w:val="single"/>
        </w:rPr>
      </w:pPr>
      <w:r w:rsidRPr="000E487C">
        <w:rPr>
          <w:u w:val="single"/>
        </w:rPr>
        <w:t xml:space="preserve">Inimese hindamine ja </w:t>
      </w:r>
      <w:r w:rsidRPr="00864F28">
        <w:rPr>
          <w:u w:val="single"/>
        </w:rPr>
        <w:t>liikumine</w:t>
      </w:r>
      <w:r>
        <w:rPr>
          <w:u w:val="single"/>
        </w:rPr>
        <w:t xml:space="preserve"> teenust saama</w:t>
      </w:r>
    </w:p>
    <w:p w14:paraId="1505B279" w14:textId="77777777" w:rsidR="008524E4" w:rsidRDefault="008524E4" w:rsidP="008524E4">
      <w:pPr>
        <w:tabs>
          <w:tab w:val="left" w:pos="4860"/>
        </w:tabs>
        <w:spacing w:before="0" w:after="0" w:line="240" w:lineRule="auto"/>
        <w:mirrorIndents/>
      </w:pPr>
      <w:r>
        <w:t xml:space="preserve">Abi vajav inimene pöördub elukohajärgsesse KOVi või on taotluse esitanud KOV võtnud sihtrühma kuuluva inimesega ühendust. Vastavalt SHS §-le 15 hindab KOV tema abivajadust ning koostab vastavalt käesoleva määruse § 24 lõike 4 punktile 2 abi saamiseks </w:t>
      </w:r>
      <w:r w:rsidRPr="00864F28">
        <w:t>pöördunud inimese</w:t>
      </w:r>
      <w:r w:rsidRPr="00D12390">
        <w:t xml:space="preserve"> </w:t>
      </w:r>
      <w:r>
        <w:t xml:space="preserve">kohta </w:t>
      </w:r>
      <w:r w:rsidRPr="00D12390">
        <w:t xml:space="preserve">hindamisakti ja </w:t>
      </w:r>
      <w:r>
        <w:t xml:space="preserve">teeb </w:t>
      </w:r>
      <w:r w:rsidRPr="00D12390">
        <w:t xml:space="preserve">otsuse abi andmise </w:t>
      </w:r>
      <w:r>
        <w:t xml:space="preserve">kohta. Käesoleva </w:t>
      </w:r>
      <w:r w:rsidRPr="00087DE5">
        <w:t>määruse §-s 6 nimetatud teenuste sisu, mis on reguleeritud SHS</w:t>
      </w:r>
      <w:r>
        <w:t>-is</w:t>
      </w:r>
      <w:r w:rsidRPr="00087DE5">
        <w:t>, peab vastama SHS</w:t>
      </w:r>
      <w:r>
        <w:t>-</w:t>
      </w:r>
      <w:r w:rsidRPr="00087DE5">
        <w:t>is sätestatud tingimustele</w:t>
      </w:r>
      <w:r>
        <w:t>.</w:t>
      </w:r>
      <w:r w:rsidRPr="008226C4">
        <w:t xml:space="preserve"> Ne</w:t>
      </w:r>
      <w:r>
        <w:t>ed toetatavad teenused</w:t>
      </w:r>
      <w:r w:rsidRPr="008226C4">
        <w:t xml:space="preserve"> (koduteenus (§</w:t>
      </w:r>
      <w:r>
        <w:t>-d</w:t>
      </w:r>
      <w:r w:rsidRPr="008226C4">
        <w:t xml:space="preserve"> 17</w:t>
      </w:r>
      <w:r>
        <w:t>–</w:t>
      </w:r>
      <w:r w:rsidRPr="008226C4">
        <w:t>19), tugiisikuteenus (§</w:t>
      </w:r>
      <w:r>
        <w:t>-d</w:t>
      </w:r>
      <w:r w:rsidRPr="008226C4">
        <w:t xml:space="preserve"> 23</w:t>
      </w:r>
      <w:r>
        <w:t>–</w:t>
      </w:r>
      <w:r w:rsidRPr="008226C4">
        <w:t>25), isikliku abistaja teenus (§</w:t>
      </w:r>
      <w:r>
        <w:t>-d</w:t>
      </w:r>
      <w:r w:rsidRPr="008226C4">
        <w:t xml:space="preserve"> 27</w:t>
      </w:r>
      <w:r>
        <w:t>–</w:t>
      </w:r>
      <w:r w:rsidRPr="008226C4">
        <w:t>29), väljaspool kodu osutatav üldhooldusteenus (§</w:t>
      </w:r>
      <w:r>
        <w:t>-d</w:t>
      </w:r>
      <w:r w:rsidRPr="008226C4">
        <w:t xml:space="preserve"> 20</w:t>
      </w:r>
      <w:r>
        <w:t>–</w:t>
      </w:r>
      <w:r w:rsidRPr="008226C4">
        <w:t>22, § 151 lg 4) ja sotsiaaltransporditeenus (§</w:t>
      </w:r>
      <w:r>
        <w:t>-d</w:t>
      </w:r>
      <w:r w:rsidRPr="008226C4">
        <w:t xml:space="preserve"> 38</w:t>
      </w:r>
      <w:r>
        <w:t>–</w:t>
      </w:r>
      <w:r w:rsidRPr="008226C4">
        <w:t>40), mille eesmärk ja sisu on reguleeritud SHS</w:t>
      </w:r>
      <w:r>
        <w:t>-is,</w:t>
      </w:r>
      <w:r w:rsidRPr="008226C4">
        <w:t xml:space="preserve"> peavad vastama SHS</w:t>
      </w:r>
      <w:r>
        <w:t>-i</w:t>
      </w:r>
      <w:r w:rsidRPr="008226C4">
        <w:t>s sätestatule. Samuti tuleb kõigi teenuste osutamisel lähtuda SHS</w:t>
      </w:r>
      <w:r>
        <w:t>-i</w:t>
      </w:r>
      <w:r w:rsidRPr="008226C4">
        <w:t xml:space="preserve"> üldisematest põhimõtetest</w:t>
      </w:r>
      <w:r>
        <w:t xml:space="preserve"> (KOVil</w:t>
      </w:r>
      <w:r w:rsidRPr="008226C4">
        <w:t xml:space="preserve"> on kohustus kehtestada abi andmise kord (SHS § 14), enne abi osutamist tuleb hinnata inimese abivajadust (SHS § 15)</w:t>
      </w:r>
      <w:r>
        <w:t>) ning</w:t>
      </w:r>
      <w:r w:rsidRPr="008226C4">
        <w:t xml:space="preserve"> sotsiaalseadustiku üldosa seaduses (nt SÜS § 25 lg 1) ja haldusmenetluse seaduses </w:t>
      </w:r>
      <w:r>
        <w:t>sätestatud</w:t>
      </w:r>
      <w:r w:rsidRPr="008226C4">
        <w:t xml:space="preserve"> põhimõtetest.</w:t>
      </w:r>
    </w:p>
    <w:p w14:paraId="169C9564" w14:textId="77777777" w:rsidR="008524E4" w:rsidRDefault="008524E4" w:rsidP="008524E4">
      <w:pPr>
        <w:tabs>
          <w:tab w:val="left" w:pos="4860"/>
        </w:tabs>
        <w:spacing w:before="0" w:after="0" w:line="240" w:lineRule="auto"/>
        <w:mirrorIndents/>
      </w:pPr>
      <w:r w:rsidRPr="00ED4B36">
        <w:t xml:space="preserve">Abi andmise korras täpsustab KOV </w:t>
      </w:r>
      <w:r>
        <w:t>andmete töötlemisega seonduva, sh</w:t>
      </w:r>
      <w:r w:rsidRPr="00ED4B36">
        <w:t xml:space="preserve"> </w:t>
      </w:r>
      <w:r>
        <w:t xml:space="preserve">eesmärgist lähtuvalt </w:t>
      </w:r>
      <w:r w:rsidRPr="00ED4B36">
        <w:t>andmekoosseisu</w:t>
      </w:r>
      <w:r>
        <w:t>, teistele avaldamise alused, säilitamise aja</w:t>
      </w:r>
      <w:r w:rsidRPr="00ED4B36">
        <w:t xml:space="preserve"> ja andme</w:t>
      </w:r>
      <w:r>
        <w:t xml:space="preserve">te </w:t>
      </w:r>
      <w:r w:rsidRPr="00ED4B36">
        <w:t>töötl</w:t>
      </w:r>
      <w:r>
        <w:t>ejad. Selliselt fikseerib KOV t</w:t>
      </w:r>
      <w:r w:rsidRPr="00ED4B36">
        <w:t>eenuse osutamiseks vajalik</w:t>
      </w:r>
      <w:r>
        <w:t>ud andmetöötluse detailid</w:t>
      </w:r>
      <w:r w:rsidRPr="00ED4B36">
        <w:t>, samuti hindamise ja teenuse otsuse dokumenteerimise viisi. KOVil on kohustus teenuse osutamise dokumentatsiooni säilitada, seda on võimalik teha näiteks sotsiaalteenuste ja -toetuste registris (SHS § 144) või KOV</w:t>
      </w:r>
      <w:r>
        <w:t>i</w:t>
      </w:r>
      <w:r w:rsidRPr="00ED4B36">
        <w:t xml:space="preserve"> enda poolt ette nähtud viisil. Kui teenust osutab teenusepakkuja (mitte KOV ise), täpsustatakse vajaduse</w:t>
      </w:r>
      <w:r>
        <w:t xml:space="preserve"> korra</w:t>
      </w:r>
      <w:r w:rsidRPr="00ED4B36">
        <w:t xml:space="preserve">l andmete esitamise korda ja tingimusi teenuseosutajaga sõlmitavas lepingus. </w:t>
      </w:r>
    </w:p>
    <w:p w14:paraId="40787031" w14:textId="77777777" w:rsidR="00E969DD" w:rsidRDefault="00E969DD" w:rsidP="00E969DD">
      <w:pPr>
        <w:tabs>
          <w:tab w:val="left" w:pos="4860"/>
        </w:tabs>
        <w:spacing w:before="0" w:after="0" w:line="240" w:lineRule="auto"/>
        <w:mirrorIndents/>
      </w:pPr>
    </w:p>
    <w:p w14:paraId="6774ECE1" w14:textId="77777777" w:rsidR="00E969DD" w:rsidRPr="00F3075B" w:rsidRDefault="00E969DD" w:rsidP="00E969DD">
      <w:pPr>
        <w:tabs>
          <w:tab w:val="left" w:pos="4860"/>
        </w:tabs>
        <w:spacing w:before="0" w:after="0" w:line="240" w:lineRule="auto"/>
        <w:mirrorIndents/>
      </w:pPr>
      <w:r>
        <w:t xml:space="preserve">Lisaks eelnevale on toetatavate tegevuste kontrollimiseks kontrollijal juurdepääs asjakohastele andmetele. </w:t>
      </w:r>
      <w:r w:rsidRPr="00ED4B36">
        <w:t xml:space="preserve">Õiguslik alus kontrollimise käigus andmete saamiseks ja isikuandmete töötlemiseks tuleneb perioodi 2014–2020 struktuuritoetuse seaduse § 42 lõikest 1 (õigus saada juurdepääs asjakohasele teabele). </w:t>
      </w:r>
    </w:p>
    <w:p w14:paraId="73984986" w14:textId="77777777" w:rsidR="002F38D1" w:rsidRPr="00087DE5" w:rsidRDefault="002F38D1" w:rsidP="002F38D1">
      <w:pPr>
        <w:tabs>
          <w:tab w:val="left" w:pos="4860"/>
        </w:tabs>
        <w:spacing w:before="0" w:after="0" w:line="240" w:lineRule="auto"/>
        <w:mirrorIndents/>
        <w:rPr>
          <w:lang w:eastAsia="en-US"/>
        </w:rPr>
      </w:pPr>
    </w:p>
    <w:p w14:paraId="3449862D" w14:textId="77777777" w:rsidR="002F38D1" w:rsidRPr="00087DE5" w:rsidRDefault="002F38D1" w:rsidP="002F38D1">
      <w:pPr>
        <w:spacing w:before="0" w:after="0" w:line="240" w:lineRule="auto"/>
        <w:mirrorIndents/>
        <w:rPr>
          <w:b/>
        </w:rPr>
      </w:pPr>
      <w:r w:rsidRPr="00087DE5">
        <w:rPr>
          <w:b/>
        </w:rPr>
        <w:t>V Määruse rakendamiseks vajalikud kulutused ja eeldatavalt kaasnevad tulud</w:t>
      </w:r>
    </w:p>
    <w:p w14:paraId="03AD46CA" w14:textId="77777777" w:rsidR="002F38D1" w:rsidRPr="00087DE5" w:rsidRDefault="002F38D1" w:rsidP="002F38D1">
      <w:pPr>
        <w:spacing w:before="0" w:after="0" w:line="240" w:lineRule="auto"/>
        <w:mirrorIndents/>
      </w:pPr>
    </w:p>
    <w:p w14:paraId="44149118" w14:textId="77777777" w:rsidR="008524E4" w:rsidRPr="007831D3" w:rsidRDefault="008524E4" w:rsidP="008524E4">
      <w:pPr>
        <w:spacing w:before="0" w:after="0" w:line="240" w:lineRule="auto"/>
        <w:mirrorIndents/>
      </w:pPr>
      <w:r w:rsidRPr="007831D3">
        <w:t xml:space="preserve">Meetme „Tööturul osalemist toetavad hoolekandeteenused” tegevuse „Eakatele, erivajadustega ja toimetulekuraskustega inimestele ning nende pereliikmetele töölesaamist toetavad hoolekandeteenused“ maht aastatel 2014–2020 on </w:t>
      </w:r>
      <w:r w:rsidRPr="00E969DD">
        <w:t>40 146 504 eurot, millest Euroopa Sotsiaalfondi toetus on 34 124 529 eurot</w:t>
      </w:r>
      <w:r w:rsidRPr="007831D3">
        <w:t xml:space="preserve">, riiklik kaasfinantseering 2 656 005 ja omafinantseering 3 365 970 eurot. Avatud taotlusvoorule on planeeritud toetuse vahendeid summas 14 249 442 eurot.  </w:t>
      </w:r>
    </w:p>
    <w:p w14:paraId="640F2939" w14:textId="77777777" w:rsidR="008524E4" w:rsidRPr="00900EF9" w:rsidRDefault="008524E4" w:rsidP="008524E4">
      <w:pPr>
        <w:spacing w:before="0" w:after="0" w:line="240" w:lineRule="auto"/>
        <w:mirrorIndents/>
      </w:pPr>
      <w:r w:rsidRPr="007831D3">
        <w:t>Avatud taotlusvooru maht jaguneb kahe määruse vahel</w:t>
      </w:r>
      <w:r>
        <w:t>:</w:t>
      </w:r>
      <w:r w:rsidRPr="007831D3">
        <w:t xml:space="preserve"> „</w:t>
      </w:r>
      <w:r w:rsidRPr="007831D3">
        <w:rPr>
          <w:bdr w:val="none" w:sz="0" w:space="0" w:color="auto" w:frame="1"/>
        </w:rPr>
        <w:t>Meetme „Tööturul osalemist toetavad hoolekandeteenused” elluviimiseks struktuuritoetuse andmise tingimused ja kord“</w:t>
      </w:r>
      <w:r w:rsidRPr="007831D3">
        <w:t xml:space="preserve"> ning „</w:t>
      </w:r>
      <w:r w:rsidRPr="007831D3">
        <w:rPr>
          <w:bdr w:val="none" w:sz="0" w:space="0" w:color="auto" w:frame="1"/>
        </w:rPr>
        <w:t>Meetme „Tööturul osalemist toetavad hoolekandeteenused” toetuse andmise tingimused uudsete lahenduste väljatöötamiseks ja elluviimiseks sotsiaalvaldkonnas“, millele nüüd lisandub käesolev määrus.</w:t>
      </w:r>
      <w:r w:rsidRPr="00900EF9">
        <w:rPr>
          <w:bdr w:val="none" w:sz="0" w:space="0" w:color="auto" w:frame="1"/>
        </w:rPr>
        <w:t xml:space="preserve"> </w:t>
      </w:r>
      <w:r>
        <w:rPr>
          <w:bdr w:val="none" w:sz="0" w:space="0" w:color="auto" w:frame="1"/>
        </w:rPr>
        <w:t xml:space="preserve">Käesoleva avatud vooru indikatiivne toetuse maht on 1 500 000 eurot, mida saab vajaduse korral suurendada.  </w:t>
      </w:r>
    </w:p>
    <w:p w14:paraId="34AD51F0" w14:textId="77777777" w:rsidR="008524E4" w:rsidRPr="00087DE5" w:rsidRDefault="008524E4" w:rsidP="008524E4">
      <w:pPr>
        <w:spacing w:before="0" w:after="0" w:line="240" w:lineRule="auto"/>
        <w:mirrorIndents/>
      </w:pPr>
    </w:p>
    <w:p w14:paraId="782D430B" w14:textId="77777777" w:rsidR="008524E4" w:rsidRDefault="008524E4" w:rsidP="008524E4">
      <w:pPr>
        <w:spacing w:before="0" w:after="0" w:line="240" w:lineRule="auto"/>
        <w:mirrorIndents/>
      </w:pPr>
      <w:r w:rsidRPr="00087DE5">
        <w:t xml:space="preserve">Rahastamist on välisvahendite lõppemisel </w:t>
      </w:r>
      <w:r w:rsidRPr="00087DE5">
        <w:rPr>
          <w:bCs/>
        </w:rPr>
        <w:t>planeeritud jätkata KOV</w:t>
      </w:r>
      <w:r>
        <w:rPr>
          <w:bCs/>
        </w:rPr>
        <w:t>ide</w:t>
      </w:r>
      <w:r w:rsidRPr="00087DE5">
        <w:rPr>
          <w:bCs/>
        </w:rPr>
        <w:t xml:space="preserve"> eelarvetest</w:t>
      </w:r>
      <w:r w:rsidRPr="00087DE5">
        <w:t xml:space="preserve">. Tegemist on </w:t>
      </w:r>
      <w:r w:rsidRPr="00087DE5">
        <w:rPr>
          <w:bCs/>
        </w:rPr>
        <w:t>teenustega, mi</w:t>
      </w:r>
      <w:r>
        <w:rPr>
          <w:bCs/>
        </w:rPr>
        <w:t xml:space="preserve">lle korraldamine on KOVi pädevuses. </w:t>
      </w:r>
      <w:r w:rsidRPr="00087DE5">
        <w:t>Et saavutada KOV</w:t>
      </w:r>
      <w:r>
        <w:t>ide kaasatus,</w:t>
      </w:r>
      <w:r w:rsidRPr="00087DE5">
        <w:t xml:space="preserve"> on planeeritud omaosaluse katmist avatud taotlusvoorude puhul KOV</w:t>
      </w:r>
      <w:r>
        <w:t>ide</w:t>
      </w:r>
      <w:r w:rsidRPr="00087DE5">
        <w:t xml:space="preserve"> eelarvetest. Välisvahendite perioodi lõppedes on teenused arendatud välja kvaliteetsetena toimima efektiivsetel alustel ning KOV</w:t>
      </w:r>
      <w:r>
        <w:t>i</w:t>
      </w:r>
      <w:r w:rsidRPr="00087DE5">
        <w:t xml:space="preserve"> koostöö teenuste osutamisel tagab vajaliku mastaabiefekti ja säästu. Tulenevalt efektiisusest ja mastaabiefektist on </w:t>
      </w:r>
      <w:r w:rsidRPr="00087DE5">
        <w:rPr>
          <w:bCs/>
        </w:rPr>
        <w:t>KOV</w:t>
      </w:r>
      <w:r>
        <w:rPr>
          <w:bCs/>
        </w:rPr>
        <w:t>id</w:t>
      </w:r>
      <w:r w:rsidRPr="00087DE5">
        <w:rPr>
          <w:bCs/>
        </w:rPr>
        <w:t xml:space="preserve"> valmis ja suutelised neid teenuseid osutama oma eelarvetest</w:t>
      </w:r>
      <w:r w:rsidRPr="00087DE5">
        <w:t xml:space="preserve">. Siinjuures </w:t>
      </w:r>
      <w:r w:rsidRPr="00087DE5">
        <w:lastRenderedPageBreak/>
        <w:t>ei eeldata, et teenuseid osutatakse välisvahendite perioodi lõppedes rahaliselt jätkuvalt samas mahus, vaid natukene vähendatud mahus (raske prognoosida KOV</w:t>
      </w:r>
      <w:r>
        <w:t>i</w:t>
      </w:r>
      <w:r w:rsidRPr="00087DE5">
        <w:t xml:space="preserve"> täielikku võimekust ja majanduslikku olukorda 2021. aastal).</w:t>
      </w:r>
    </w:p>
    <w:p w14:paraId="2B3BCE74" w14:textId="77777777" w:rsidR="004E3F2C" w:rsidRPr="00087DE5" w:rsidRDefault="004E3F2C" w:rsidP="002F38D1">
      <w:pPr>
        <w:spacing w:before="0" w:after="0" w:line="240" w:lineRule="auto"/>
        <w:mirrorIndents/>
      </w:pPr>
    </w:p>
    <w:p w14:paraId="2C2346C5" w14:textId="77777777" w:rsidR="002F38D1" w:rsidRPr="00087DE5" w:rsidRDefault="002F38D1" w:rsidP="002F38D1">
      <w:pPr>
        <w:spacing w:before="0" w:after="0" w:line="240" w:lineRule="auto"/>
        <w:mirrorIndents/>
      </w:pPr>
      <w:r w:rsidRPr="00087DE5">
        <w:t xml:space="preserve">Kui hoolduskoormusega või erivajadusega inimene saab naasta või </w:t>
      </w:r>
      <w:r>
        <w:t>suunduda</w:t>
      </w:r>
      <w:r w:rsidRPr="00087DE5">
        <w:t xml:space="preserve"> tööturule, </w:t>
      </w:r>
      <w:r>
        <w:t>täiendab ta</w:t>
      </w:r>
      <w:r w:rsidRPr="00087DE5">
        <w:t xml:space="preserve"> oma tööpanusega nii </w:t>
      </w:r>
      <w:r>
        <w:t>KOVi</w:t>
      </w:r>
      <w:r w:rsidRPr="00087DE5">
        <w:t xml:space="preserve"> kui riigi tulubaasi. Lisaks vähenevad inimeste tööle rakendumise korral riigi kulud toetuste maksmisele.</w:t>
      </w:r>
    </w:p>
    <w:p w14:paraId="605EC41D" w14:textId="77777777" w:rsidR="002F38D1" w:rsidRPr="00087DE5" w:rsidRDefault="002F38D1" w:rsidP="002F38D1">
      <w:pPr>
        <w:spacing w:before="0" w:after="0" w:line="240" w:lineRule="auto"/>
        <w:mirrorIndents/>
        <w:rPr>
          <w:b/>
        </w:rPr>
      </w:pPr>
    </w:p>
    <w:p w14:paraId="2E96707E" w14:textId="77777777" w:rsidR="002F38D1" w:rsidRPr="00087DE5" w:rsidRDefault="002F38D1" w:rsidP="002F38D1">
      <w:pPr>
        <w:spacing w:before="0" w:after="0" w:line="240" w:lineRule="auto"/>
        <w:mirrorIndents/>
        <w:rPr>
          <w:b/>
        </w:rPr>
      </w:pPr>
      <w:r w:rsidRPr="00087DE5">
        <w:rPr>
          <w:b/>
        </w:rPr>
        <w:t>VI Määruse jõustumine</w:t>
      </w:r>
    </w:p>
    <w:p w14:paraId="5C665116" w14:textId="77777777" w:rsidR="002F38D1" w:rsidRPr="00087DE5" w:rsidRDefault="002F38D1" w:rsidP="002F38D1">
      <w:pPr>
        <w:spacing w:before="0" w:after="0" w:line="240" w:lineRule="auto"/>
        <w:mirrorIndents/>
      </w:pPr>
    </w:p>
    <w:p w14:paraId="5C41A57D" w14:textId="77777777" w:rsidR="002F38D1" w:rsidRPr="00087DE5" w:rsidRDefault="002F38D1" w:rsidP="002F38D1">
      <w:pPr>
        <w:spacing w:before="0" w:after="0" w:line="240" w:lineRule="auto"/>
        <w:mirrorIndents/>
      </w:pPr>
      <w:r w:rsidRPr="00087DE5">
        <w:t>Määrus jõustub üldises korras, s.o kolmandal päeval pärast Riigi Teatajas avaldamist.</w:t>
      </w:r>
    </w:p>
    <w:p w14:paraId="5D7686D9" w14:textId="77777777" w:rsidR="002F38D1" w:rsidRPr="00087DE5" w:rsidRDefault="002F38D1" w:rsidP="002F38D1">
      <w:pPr>
        <w:spacing w:before="0" w:after="0" w:line="240" w:lineRule="auto"/>
        <w:mirrorIndents/>
      </w:pPr>
    </w:p>
    <w:p w14:paraId="272015E4" w14:textId="77777777" w:rsidR="002F38D1" w:rsidRPr="00087DE5" w:rsidRDefault="002F38D1" w:rsidP="002F38D1">
      <w:pPr>
        <w:spacing w:before="0" w:after="0" w:line="240" w:lineRule="auto"/>
        <w:mirrorIndents/>
        <w:rPr>
          <w:b/>
        </w:rPr>
      </w:pPr>
      <w:r w:rsidRPr="00087DE5">
        <w:rPr>
          <w:b/>
        </w:rPr>
        <w:t>VII Eelnõu kooskõlastamine</w:t>
      </w:r>
    </w:p>
    <w:p w14:paraId="14F48441" w14:textId="77777777" w:rsidR="002F38D1" w:rsidRPr="00087DE5" w:rsidRDefault="002F38D1" w:rsidP="002F38D1">
      <w:pPr>
        <w:spacing w:before="0" w:after="0" w:line="240" w:lineRule="auto"/>
        <w:mirrorIndents/>
      </w:pPr>
    </w:p>
    <w:p w14:paraId="03825C7A" w14:textId="65DAAA91" w:rsidR="002F38D1" w:rsidRDefault="002F38D1" w:rsidP="002F38D1">
      <w:pPr>
        <w:spacing w:before="0" w:after="0" w:line="240" w:lineRule="auto"/>
        <w:mirrorIndents/>
      </w:pPr>
      <w:r w:rsidRPr="00087DE5">
        <w:t>Määruse eelnõu edastat</w:t>
      </w:r>
      <w:r w:rsidR="00FE29BB">
        <w:t>i</w:t>
      </w:r>
      <w:r w:rsidRPr="00087DE5">
        <w:t xml:space="preserve"> kooskõlastamiseks Rahandusministeeriumile ja Riigi Tugiteenuste Keskusele ning arvamuse avaldamiseks Eesti Maaomavalitsuste Liidule, Eesti Linnade Liidule ja Eesti Puuetega Inimeste Kojale. </w:t>
      </w:r>
    </w:p>
    <w:p w14:paraId="10CE795C" w14:textId="5AD299E4" w:rsidR="00FE29BB" w:rsidRPr="00087DE5" w:rsidRDefault="00FE29BB" w:rsidP="002F38D1">
      <w:pPr>
        <w:spacing w:before="0" w:after="0" w:line="240" w:lineRule="auto"/>
        <w:mirrorIndents/>
      </w:pPr>
      <w:r>
        <w:t xml:space="preserve">Rahandusministeeriumi ja Riigi Tugiteenuste Keskuse kommentaarid on </w:t>
      </w:r>
      <w:r w:rsidR="008524E4">
        <w:t>esitatud</w:t>
      </w:r>
      <w:r>
        <w:t xml:space="preserve"> kommentaaride tabelis. </w:t>
      </w:r>
    </w:p>
    <w:p w14:paraId="1F16F09A" w14:textId="77777777" w:rsidR="00303F9B" w:rsidRPr="00087DE5" w:rsidRDefault="00303F9B" w:rsidP="002F38D1">
      <w:pPr>
        <w:widowControl w:val="0"/>
        <w:tabs>
          <w:tab w:val="left" w:pos="8640"/>
        </w:tabs>
        <w:autoSpaceDE w:val="0"/>
        <w:autoSpaceDN w:val="0"/>
        <w:adjustRightInd w:val="0"/>
        <w:spacing w:before="0" w:after="0" w:line="240" w:lineRule="auto"/>
        <w:mirrorIndents/>
      </w:pPr>
    </w:p>
    <w:sectPr w:rsidR="00303F9B" w:rsidRPr="00087DE5" w:rsidSect="00186AAE">
      <w:footerReference w:type="default" r:id="rId21"/>
      <w:pgSz w:w="11907" w:h="16840" w:code="9"/>
      <w:pgMar w:top="1417" w:right="567" w:bottom="1417"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2CE0B" w14:textId="77777777" w:rsidR="00D00050" w:rsidRDefault="00D00050" w:rsidP="00526BD8">
      <w:r>
        <w:separator/>
      </w:r>
    </w:p>
    <w:p w14:paraId="7DD72FFE" w14:textId="77777777" w:rsidR="00D00050" w:rsidRDefault="00D00050" w:rsidP="00526BD8"/>
    <w:p w14:paraId="435925BA" w14:textId="77777777" w:rsidR="00D00050" w:rsidRDefault="00D00050" w:rsidP="00526BD8"/>
  </w:endnote>
  <w:endnote w:type="continuationSeparator" w:id="0">
    <w:p w14:paraId="4E066E56" w14:textId="77777777" w:rsidR="00D00050" w:rsidRDefault="00D00050" w:rsidP="00526BD8">
      <w:r>
        <w:continuationSeparator/>
      </w:r>
    </w:p>
    <w:p w14:paraId="67C3C01E" w14:textId="77777777" w:rsidR="00D00050" w:rsidRDefault="00D00050" w:rsidP="00526BD8"/>
    <w:p w14:paraId="5BAE27CC" w14:textId="77777777" w:rsidR="00D00050" w:rsidRDefault="00D00050" w:rsidP="00526BD8"/>
  </w:endnote>
  <w:endnote w:type="continuationNotice" w:id="1">
    <w:p w14:paraId="1515A64B" w14:textId="77777777" w:rsidR="00D00050" w:rsidRDefault="00D000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BA"/>
    <w:family w:val="auto"/>
    <w:notTrueType/>
    <w:pitch w:val="default"/>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T160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A52A" w14:textId="77777777" w:rsidR="00D00050" w:rsidRDefault="00D00050" w:rsidP="00526BD8">
    <w:pPr>
      <w:pStyle w:val="Jalus"/>
      <w:rPr>
        <w:rStyle w:val="Lehekljenumber"/>
        <w:rFonts w:cs="Arial"/>
      </w:rPr>
    </w:pPr>
    <w:r>
      <w:rPr>
        <w:rStyle w:val="Lehekljenumber"/>
        <w:rFonts w:cs="Arial"/>
      </w:rPr>
      <w:fldChar w:fldCharType="begin"/>
    </w:r>
    <w:r>
      <w:rPr>
        <w:rStyle w:val="Lehekljenumber"/>
        <w:rFonts w:cs="Arial"/>
      </w:rPr>
      <w:instrText xml:space="preserve">PAGE  </w:instrText>
    </w:r>
    <w:r>
      <w:rPr>
        <w:rStyle w:val="Lehekljenumber"/>
        <w:rFonts w:cs="Arial"/>
      </w:rPr>
      <w:fldChar w:fldCharType="separate"/>
    </w:r>
    <w:r>
      <w:rPr>
        <w:rStyle w:val="Lehekljenumber"/>
        <w:rFonts w:cs="Arial"/>
        <w:noProof/>
      </w:rPr>
      <w:t>27</w:t>
    </w:r>
    <w:r>
      <w:rPr>
        <w:rStyle w:val="Lehekljenumber"/>
        <w:rFonts w:cs="Arial"/>
      </w:rPr>
      <w:fldChar w:fldCharType="end"/>
    </w:r>
  </w:p>
  <w:p w14:paraId="3D74302C" w14:textId="77777777" w:rsidR="00D00050" w:rsidRDefault="00D00050" w:rsidP="00526BD8">
    <w:pPr>
      <w:pStyle w:val="Jalus"/>
    </w:pPr>
  </w:p>
  <w:p w14:paraId="2D68E1C0" w14:textId="77777777" w:rsidR="00D00050" w:rsidRDefault="00D00050" w:rsidP="00526BD8"/>
  <w:p w14:paraId="2BA94D74" w14:textId="77777777" w:rsidR="00D00050" w:rsidRDefault="00D00050" w:rsidP="00526B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AF42F" w14:textId="77777777" w:rsidR="00D00050" w:rsidRDefault="00D00050" w:rsidP="00526BD8">
      <w:r>
        <w:separator/>
      </w:r>
    </w:p>
    <w:p w14:paraId="36C6A47D" w14:textId="77777777" w:rsidR="00D00050" w:rsidRDefault="00D00050" w:rsidP="00526BD8"/>
    <w:p w14:paraId="7DA11B16" w14:textId="77777777" w:rsidR="00D00050" w:rsidRDefault="00D00050" w:rsidP="00526BD8"/>
  </w:footnote>
  <w:footnote w:type="continuationSeparator" w:id="0">
    <w:p w14:paraId="119602DE" w14:textId="77777777" w:rsidR="00D00050" w:rsidRDefault="00D00050" w:rsidP="00526BD8">
      <w:r>
        <w:continuationSeparator/>
      </w:r>
    </w:p>
    <w:p w14:paraId="42F8B366" w14:textId="77777777" w:rsidR="00D00050" w:rsidRDefault="00D00050" w:rsidP="00526BD8"/>
    <w:p w14:paraId="5A072519" w14:textId="77777777" w:rsidR="00D00050" w:rsidRDefault="00D00050" w:rsidP="00526BD8"/>
  </w:footnote>
  <w:footnote w:type="continuationNotice" w:id="1">
    <w:p w14:paraId="78A309AB" w14:textId="77777777" w:rsidR="00D00050" w:rsidRDefault="00D00050">
      <w:pPr>
        <w:spacing w:before="0" w:after="0" w:line="240" w:lineRule="auto"/>
      </w:pPr>
    </w:p>
  </w:footnote>
  <w:footnote w:id="2">
    <w:p w14:paraId="6C37BAE9" w14:textId="77777777" w:rsidR="00D00050" w:rsidRPr="008A4991" w:rsidRDefault="00D00050" w:rsidP="00BC69D5">
      <w:pPr>
        <w:pStyle w:val="Allmrkusetekst"/>
        <w:rPr>
          <w:rFonts w:eastAsiaTheme="minorHAnsi"/>
          <w:sz w:val="16"/>
          <w:szCs w:val="16"/>
          <w:lang w:val="et-EE" w:eastAsia="en-US"/>
        </w:rPr>
      </w:pPr>
      <w:r w:rsidRPr="008A4991">
        <w:rPr>
          <w:rStyle w:val="Allmrkuseviide"/>
          <w:rFonts w:cs="Arial"/>
          <w:sz w:val="16"/>
          <w:szCs w:val="16"/>
          <w:lang w:val="et-EE"/>
        </w:rPr>
        <w:t>[1]</w:t>
      </w:r>
      <w:r w:rsidRPr="008A4991">
        <w:rPr>
          <w:sz w:val="16"/>
          <w:szCs w:val="16"/>
          <w:lang w:val="et-EE"/>
        </w:rPr>
        <w:t xml:space="preserve"> Sotsiaalkindlustusameti registriandmed, 2020</w:t>
      </w:r>
    </w:p>
  </w:footnote>
  <w:footnote w:id="3">
    <w:p w14:paraId="310A8012" w14:textId="77777777" w:rsidR="00D00050" w:rsidRPr="008A4991" w:rsidRDefault="00D00050" w:rsidP="00BC69D5">
      <w:pPr>
        <w:pStyle w:val="Allmrkusetekst"/>
        <w:rPr>
          <w:sz w:val="16"/>
          <w:szCs w:val="16"/>
          <w:lang w:val="et-EE"/>
        </w:rPr>
      </w:pPr>
      <w:r w:rsidRPr="008A4991">
        <w:rPr>
          <w:rStyle w:val="Allmrkuseviide"/>
          <w:rFonts w:cs="Arial"/>
          <w:sz w:val="16"/>
          <w:szCs w:val="16"/>
          <w:lang w:val="et-EE"/>
        </w:rPr>
        <w:t>[2]</w:t>
      </w:r>
      <w:r w:rsidRPr="008A4991">
        <w:rPr>
          <w:sz w:val="16"/>
          <w:szCs w:val="16"/>
          <w:lang w:val="et-EE"/>
        </w:rPr>
        <w:t xml:space="preserve"> Sotsiaalkindlustusameti registriandmed, 2020. Sotsiaalministeeriumi arvutused.</w:t>
      </w:r>
    </w:p>
  </w:footnote>
  <w:footnote w:id="4">
    <w:p w14:paraId="7ADFFD17" w14:textId="77777777" w:rsidR="00D00050" w:rsidRDefault="00D00050" w:rsidP="00BC69D5">
      <w:pPr>
        <w:pStyle w:val="Allmrkusetekst"/>
        <w:jc w:val="left"/>
        <w:rPr>
          <w:sz w:val="16"/>
          <w:szCs w:val="16"/>
        </w:rPr>
      </w:pPr>
      <w:r w:rsidRPr="008A4991">
        <w:rPr>
          <w:rStyle w:val="Allmrkuseviide"/>
          <w:rFonts w:cs="Arial"/>
          <w:sz w:val="16"/>
          <w:szCs w:val="16"/>
          <w:lang w:val="et-EE"/>
        </w:rPr>
        <w:t>[3]</w:t>
      </w:r>
      <w:r w:rsidRPr="008A4991">
        <w:rPr>
          <w:sz w:val="16"/>
          <w:szCs w:val="16"/>
          <w:lang w:val="et-EE"/>
        </w:rPr>
        <w:t xml:space="preserve"> Statistikaamet, 2020. THV601: TÖÖEALISTE HÕIVESEISUND. Kättesaadav: </w:t>
      </w:r>
      <w:hyperlink r:id="rId1" w:history="1">
        <w:r w:rsidRPr="008A4991">
          <w:rPr>
            <w:rStyle w:val="Hperlink"/>
            <w:sz w:val="16"/>
            <w:szCs w:val="16"/>
            <w:lang w:val="et-EE"/>
          </w:rPr>
          <w:t>https://andmed.stat.ee/et/stat/sotsiaalelu__tervishoid__puudega-inimesed__puue-tooheive/THV601/table/tableViewLayout1</w:t>
        </w:r>
      </w:hyperlink>
      <w:r w:rsidRPr="008A4991">
        <w:rPr>
          <w:sz w:val="16"/>
          <w:szCs w:val="16"/>
          <w:lang w:val="et-EE"/>
        </w:rPr>
        <w:t xml:space="preserve"> Viimati kuvatud: 04.11.20.</w:t>
      </w:r>
    </w:p>
  </w:footnote>
  <w:footnote w:id="5">
    <w:p w14:paraId="7DFD514A" w14:textId="60783185" w:rsidR="00D00050" w:rsidRPr="008A4991" w:rsidRDefault="00D00050" w:rsidP="00BC69D5">
      <w:pPr>
        <w:pStyle w:val="Allmrkusetekst"/>
        <w:rPr>
          <w:sz w:val="16"/>
          <w:szCs w:val="16"/>
          <w:lang w:val="et-EE"/>
        </w:rPr>
      </w:pPr>
      <w:r w:rsidRPr="008A4991">
        <w:rPr>
          <w:rStyle w:val="Allmrkuseviide"/>
          <w:rFonts w:cs="Arial"/>
          <w:sz w:val="16"/>
          <w:szCs w:val="16"/>
          <w:lang w:val="et-EE"/>
        </w:rPr>
        <w:t>[4]</w:t>
      </w:r>
      <w:r w:rsidRPr="008A4991">
        <w:rPr>
          <w:sz w:val="16"/>
          <w:szCs w:val="16"/>
          <w:lang w:val="et-EE"/>
        </w:rPr>
        <w:t xml:space="preserve"> Statistikaamet, 2019. Eesti </w:t>
      </w:r>
      <w:r w:rsidR="002E6250">
        <w:rPr>
          <w:sz w:val="16"/>
          <w:szCs w:val="16"/>
          <w:lang w:val="et-EE"/>
        </w:rPr>
        <w:t>s</w:t>
      </w:r>
      <w:r w:rsidRPr="008A4991">
        <w:rPr>
          <w:sz w:val="16"/>
          <w:szCs w:val="16"/>
          <w:lang w:val="et-EE"/>
        </w:rPr>
        <w:t>otsiaaluuring</w:t>
      </w:r>
    </w:p>
  </w:footnote>
  <w:footnote w:id="6">
    <w:p w14:paraId="7A24807C" w14:textId="77777777" w:rsidR="00D00050" w:rsidRPr="008A4991" w:rsidRDefault="00D00050" w:rsidP="00BC69D5">
      <w:pPr>
        <w:pStyle w:val="Allmrkusetekst"/>
        <w:rPr>
          <w:sz w:val="16"/>
          <w:szCs w:val="16"/>
          <w:lang w:val="et-EE"/>
        </w:rPr>
      </w:pPr>
      <w:r w:rsidRPr="008A4991">
        <w:rPr>
          <w:rStyle w:val="Allmrkuseviide"/>
          <w:rFonts w:cs="Arial"/>
          <w:sz w:val="16"/>
          <w:szCs w:val="16"/>
          <w:lang w:val="et-EE"/>
        </w:rPr>
        <w:t>[5]</w:t>
      </w:r>
      <w:r w:rsidRPr="008A4991">
        <w:rPr>
          <w:sz w:val="16"/>
          <w:szCs w:val="16"/>
          <w:lang w:val="et-EE"/>
        </w:rPr>
        <w:t xml:space="preserve"> Statistikaamet, 2019. Eesti tööjõu-uuring</w:t>
      </w:r>
    </w:p>
  </w:footnote>
  <w:footnote w:id="7">
    <w:p w14:paraId="656217F2" w14:textId="77777777" w:rsidR="00D00050" w:rsidRPr="008A4991" w:rsidRDefault="00D00050" w:rsidP="00BC69D5">
      <w:pPr>
        <w:pStyle w:val="Allmrkusetekst"/>
        <w:rPr>
          <w:sz w:val="16"/>
          <w:szCs w:val="16"/>
          <w:lang w:val="et-EE"/>
        </w:rPr>
      </w:pPr>
      <w:r w:rsidRPr="008A4991">
        <w:rPr>
          <w:rStyle w:val="Allmrkuseviide"/>
          <w:rFonts w:cs="Arial"/>
          <w:sz w:val="16"/>
          <w:szCs w:val="16"/>
          <w:lang w:val="et-EE"/>
        </w:rPr>
        <w:t>[6]</w:t>
      </w:r>
      <w:r w:rsidRPr="008A4991">
        <w:rPr>
          <w:sz w:val="16"/>
          <w:szCs w:val="16"/>
          <w:lang w:val="et-EE"/>
        </w:rPr>
        <w:t xml:space="preserve"> Statistikaamet, 2019. Eesti tööjõu-uuring</w:t>
      </w:r>
    </w:p>
  </w:footnote>
  <w:footnote w:id="8">
    <w:p w14:paraId="7F3D8556" w14:textId="61FF7A1C" w:rsidR="00D00050" w:rsidRPr="00D818BD" w:rsidRDefault="00D00050" w:rsidP="00BC69D5">
      <w:pPr>
        <w:pStyle w:val="Allmrkusetekst"/>
        <w:rPr>
          <w:sz w:val="16"/>
          <w:szCs w:val="16"/>
          <w:lang w:val="et-EE"/>
        </w:rPr>
      </w:pPr>
      <w:r w:rsidRPr="008A4991">
        <w:rPr>
          <w:rStyle w:val="Allmrkuseviide"/>
          <w:rFonts w:cs="Arial"/>
          <w:sz w:val="16"/>
          <w:szCs w:val="16"/>
          <w:lang w:val="et-EE"/>
        </w:rPr>
        <w:t>[7]</w:t>
      </w:r>
      <w:r w:rsidRPr="008A4991">
        <w:rPr>
          <w:sz w:val="16"/>
          <w:szCs w:val="16"/>
          <w:lang w:val="et-EE"/>
        </w:rPr>
        <w:t xml:space="preserve"> Statistikaamet, Eesti </w:t>
      </w:r>
      <w:r w:rsidR="002E6250">
        <w:rPr>
          <w:sz w:val="16"/>
          <w:szCs w:val="16"/>
          <w:lang w:val="et-EE"/>
        </w:rPr>
        <w:t>s</w:t>
      </w:r>
      <w:r w:rsidRPr="008A4991">
        <w:rPr>
          <w:sz w:val="16"/>
          <w:szCs w:val="16"/>
          <w:lang w:val="et-EE"/>
        </w:rPr>
        <w:t>otsiaaluuring</w:t>
      </w:r>
    </w:p>
  </w:footnote>
  <w:footnote w:id="9">
    <w:p w14:paraId="7631400E" w14:textId="77777777" w:rsidR="00D00050" w:rsidRPr="008A4991" w:rsidRDefault="00D00050" w:rsidP="00BC69D5">
      <w:pPr>
        <w:pStyle w:val="Allmrkusetekst"/>
        <w:rPr>
          <w:sz w:val="16"/>
          <w:szCs w:val="16"/>
          <w:lang w:val="et-EE"/>
        </w:rPr>
      </w:pPr>
      <w:r w:rsidRPr="008A4991">
        <w:rPr>
          <w:rStyle w:val="Allmrkuseviide"/>
          <w:rFonts w:cs="Arial"/>
          <w:sz w:val="16"/>
          <w:szCs w:val="16"/>
          <w:lang w:val="et-EE"/>
        </w:rPr>
        <w:t>[8]</w:t>
      </w:r>
      <w:r w:rsidRPr="008A4991">
        <w:rPr>
          <w:sz w:val="16"/>
          <w:szCs w:val="16"/>
          <w:lang w:val="et-EE"/>
        </w:rPr>
        <w:t xml:space="preserve"> Sotsiaalministeeriumi hoolekandestatistika, 2019</w:t>
      </w:r>
    </w:p>
  </w:footnote>
  <w:footnote w:id="10">
    <w:p w14:paraId="7D4F7E3B" w14:textId="77777777" w:rsidR="00D00050" w:rsidRPr="000E5550" w:rsidRDefault="00D00050" w:rsidP="002F38D1">
      <w:pPr>
        <w:pStyle w:val="footnotedescription"/>
        <w:spacing w:line="244" w:lineRule="auto"/>
        <w:ind w:right="2"/>
        <w:rPr>
          <w:szCs w:val="16"/>
        </w:rPr>
      </w:pPr>
      <w:r w:rsidRPr="000E5550">
        <w:rPr>
          <w:rStyle w:val="footnotemark"/>
          <w:szCs w:val="16"/>
        </w:rPr>
        <w:footnoteRef/>
      </w:r>
      <w:r w:rsidRPr="000E5550">
        <w:rPr>
          <w:szCs w:val="16"/>
        </w:rPr>
        <w:t xml:space="preserve"> Psühhosotsiaalne tugi on toetav ja proaktiivne näost näkku või kaugteel osutatav tugi hooldusvajadusega, erivajadusega ja toimetulekuraskustes inimestele ning nende lähedastele. Selle eesmärk on inimese psühholoogiline (mõtted, emotsioonid, käitumine) ja laiem sotsiaalne (suhted, perekondlik ja kogukondlik võrgustik, sotsiaalsed väärtused) võimestamine. </w:t>
      </w:r>
    </w:p>
  </w:footnote>
  <w:footnote w:id="11">
    <w:p w14:paraId="6DAA9A90" w14:textId="77777777" w:rsidR="00D00050" w:rsidRDefault="00D00050" w:rsidP="002F38D1">
      <w:pPr>
        <w:pStyle w:val="footnotedescription"/>
      </w:pPr>
      <w:r w:rsidRPr="000E5550">
        <w:rPr>
          <w:rStyle w:val="footnotemark"/>
          <w:szCs w:val="16"/>
        </w:rPr>
        <w:footnoteRef/>
      </w:r>
      <w:r w:rsidRPr="000E5550">
        <w:rPr>
          <w:szCs w:val="16"/>
        </w:rPr>
        <w:t xml:space="preserve"> Meeskonda kuulub näiteks koduõendusteenuse osutaja, kelle kulud kaetakse haigekassa eelarvest vastavalt sõlmitud lepingule</w:t>
      </w:r>
      <w:r>
        <w:t xml:space="preserve"> </w:t>
      </w:r>
    </w:p>
  </w:footnote>
  <w:footnote w:id="12">
    <w:p w14:paraId="4273B569" w14:textId="77777777" w:rsidR="008524E4" w:rsidRPr="000E5550" w:rsidRDefault="008524E4" w:rsidP="008524E4">
      <w:pPr>
        <w:pStyle w:val="Allmrkusetekst"/>
        <w:rPr>
          <w:sz w:val="16"/>
          <w:szCs w:val="16"/>
          <w:lang w:val="et-EE"/>
        </w:rPr>
      </w:pPr>
      <w:r w:rsidRPr="000E5550">
        <w:rPr>
          <w:rStyle w:val="Allmrkuseviide"/>
          <w:sz w:val="16"/>
          <w:szCs w:val="16"/>
        </w:rPr>
        <w:footnoteRef/>
      </w:r>
      <w:r w:rsidRPr="000E5550">
        <w:rPr>
          <w:sz w:val="16"/>
          <w:szCs w:val="16"/>
          <w:lang w:val="et-EE"/>
        </w:rPr>
        <w:t xml:space="preserve"> https://www.riigiteataja.ee/akt/101092020005</w:t>
      </w:r>
    </w:p>
    <w:p w14:paraId="6C035D6D" w14:textId="77777777" w:rsidR="008524E4" w:rsidRPr="00C02F8B" w:rsidRDefault="008524E4" w:rsidP="008524E4">
      <w:pPr>
        <w:pStyle w:val="Allmrkusetekst"/>
        <w:rPr>
          <w:lang w:val="et-EE"/>
        </w:rPr>
      </w:pPr>
    </w:p>
  </w:footnote>
  <w:footnote w:id="13">
    <w:p w14:paraId="2C598320" w14:textId="77777777" w:rsidR="00D00050" w:rsidRDefault="00D00050" w:rsidP="002F38D1">
      <w:pPr>
        <w:pStyle w:val="Allmrkusetekst"/>
      </w:pPr>
      <w:r w:rsidRPr="0067609D">
        <w:rPr>
          <w:rStyle w:val="Allmrkuseviide"/>
          <w:sz w:val="16"/>
          <w:szCs w:val="16"/>
          <w:lang w:val="et-EE"/>
        </w:rPr>
        <w:footnoteRef/>
      </w:r>
      <w:r w:rsidRPr="0067609D">
        <w:rPr>
          <w:sz w:val="16"/>
          <w:szCs w:val="16"/>
          <w:lang w:val="et-EE"/>
        </w:rPr>
        <w:t xml:space="preserve"> Kättesaadav aadressil: </w:t>
      </w:r>
      <w:hyperlink r:id="rId2" w:history="1">
        <w:r w:rsidRPr="0067609D">
          <w:rPr>
            <w:rStyle w:val="Hperlink"/>
            <w:sz w:val="16"/>
            <w:szCs w:val="16"/>
            <w:lang w:val="et-EE"/>
          </w:rPr>
          <w:t>http://ec.europa.eu/social/BlobServlet?docId=7884&amp;langId=en</w:t>
        </w:r>
      </w:hyperlink>
    </w:p>
  </w:footnote>
  <w:footnote w:id="14">
    <w:p w14:paraId="010821F2" w14:textId="77777777" w:rsidR="00D00050" w:rsidRDefault="00D00050" w:rsidP="002F38D1">
      <w:pPr>
        <w:pStyle w:val="Allmrkusetekst"/>
        <w:jc w:val="left"/>
      </w:pPr>
      <w:r w:rsidRPr="0067609D">
        <w:rPr>
          <w:rStyle w:val="Allmrkuseviide"/>
          <w:sz w:val="16"/>
          <w:szCs w:val="16"/>
          <w:lang w:val="et-EE"/>
        </w:rPr>
        <w:footnoteRef/>
      </w:r>
      <w:r w:rsidRPr="0067609D">
        <w:rPr>
          <w:sz w:val="16"/>
          <w:szCs w:val="16"/>
          <w:lang w:val="et-EE"/>
        </w:rPr>
        <w:t xml:space="preserve"> Kättesaadav aadressil</w:t>
      </w:r>
      <w:r w:rsidRPr="0067609D">
        <w:rPr>
          <w:sz w:val="16"/>
          <w:szCs w:val="16"/>
          <w:lang w:val="sv-FI"/>
        </w:rPr>
        <w:t xml:space="preserve"> : </w:t>
      </w:r>
      <w:hyperlink r:id="rId3" w:history="1">
        <w:r w:rsidRPr="0067609D">
          <w:rPr>
            <w:rStyle w:val="Hperlink"/>
            <w:sz w:val="16"/>
            <w:szCs w:val="16"/>
            <w:lang w:val="sv-FI"/>
          </w:rPr>
          <w:t>http://ec.europa.eu/sfc/en/system/files/ged/Annex%20D%20%E2%80%93%20Practical%20guidance%20on%20data%20collection%20and%20validation.pdf</w:t>
        </w:r>
      </w:hyperlink>
    </w:p>
  </w:footnote>
  <w:footnote w:id="15">
    <w:p w14:paraId="300AE0AF" w14:textId="788991D4" w:rsidR="00D00050" w:rsidRPr="00C02F8B" w:rsidRDefault="00D00050" w:rsidP="002F38D1">
      <w:pPr>
        <w:pStyle w:val="Allmrkusetekst"/>
        <w:rPr>
          <w:lang w:val="et-EE"/>
        </w:rPr>
      </w:pPr>
      <w:r>
        <w:rPr>
          <w:rStyle w:val="Allmrkuseviide"/>
        </w:rPr>
        <w:footnoteRef/>
      </w:r>
      <w:r>
        <w:t xml:space="preserve"> </w:t>
      </w:r>
      <w:r w:rsidRPr="00C02F8B">
        <w:rPr>
          <w:sz w:val="16"/>
          <w:szCs w:val="16"/>
          <w:lang w:val="et-EE"/>
        </w:rPr>
        <w:t xml:space="preserve">Statistikaamet, 2019. Eesti </w:t>
      </w:r>
      <w:r w:rsidR="002E6250">
        <w:rPr>
          <w:sz w:val="16"/>
          <w:szCs w:val="16"/>
          <w:lang w:val="et-EE"/>
        </w:rPr>
        <w:t>s</w:t>
      </w:r>
      <w:r w:rsidRPr="00C02F8B">
        <w:rPr>
          <w:sz w:val="16"/>
          <w:szCs w:val="16"/>
          <w:lang w:val="et-EE"/>
        </w:rPr>
        <w:t>otsiaaluuring.</w:t>
      </w:r>
    </w:p>
  </w:footnote>
  <w:footnote w:id="16">
    <w:p w14:paraId="2C5A7404" w14:textId="77777777" w:rsidR="00D00050" w:rsidRDefault="00D00050" w:rsidP="002E6250">
      <w:pPr>
        <w:pStyle w:val="Allmrkusetekst"/>
        <w:spacing w:before="0" w:after="0" w:line="240" w:lineRule="auto"/>
      </w:pPr>
      <w:r>
        <w:rPr>
          <w:rStyle w:val="Allmrkuseviide"/>
        </w:rPr>
        <w:footnoteRef/>
      </w:r>
      <w:r>
        <w:t xml:space="preserve"> </w:t>
      </w:r>
      <w:r w:rsidRPr="00C874E9">
        <w:rPr>
          <w:sz w:val="16"/>
          <w:szCs w:val="16"/>
        </w:rPr>
        <w:t>Statistika</w:t>
      </w:r>
      <w:r>
        <w:rPr>
          <w:sz w:val="16"/>
          <w:szCs w:val="16"/>
        </w:rPr>
        <w:t>a</w:t>
      </w:r>
      <w:r w:rsidRPr="00C874E9">
        <w:rPr>
          <w:sz w:val="16"/>
          <w:szCs w:val="16"/>
        </w:rPr>
        <w:t>met</w:t>
      </w:r>
      <w:r>
        <w:rPr>
          <w:sz w:val="16"/>
          <w:szCs w:val="16"/>
        </w:rPr>
        <w:t>, Eesti sotsiaaluuring</w:t>
      </w:r>
    </w:p>
  </w:footnote>
  <w:footnote w:id="17">
    <w:p w14:paraId="252185A6" w14:textId="77777777" w:rsidR="00D00050" w:rsidRPr="00FD4D8D" w:rsidRDefault="00D00050" w:rsidP="002E6250">
      <w:pPr>
        <w:pStyle w:val="Allmrkusetekst"/>
        <w:spacing w:before="0" w:after="0" w:line="240" w:lineRule="auto"/>
        <w:rPr>
          <w:lang w:val="et-EE"/>
        </w:rPr>
      </w:pPr>
      <w:r>
        <w:rPr>
          <w:rStyle w:val="Allmrkuseviide"/>
        </w:rPr>
        <w:footnoteRef/>
      </w:r>
      <w:r>
        <w:t xml:space="preserve"> </w:t>
      </w:r>
      <w:r w:rsidRPr="00FD4D8D">
        <w:rPr>
          <w:sz w:val="16"/>
          <w:szCs w:val="16"/>
        </w:rPr>
        <w:t xml:space="preserve">Statistikaamet, 2019. </w:t>
      </w:r>
      <w:r w:rsidRPr="00FD4D8D">
        <w:rPr>
          <w:sz w:val="16"/>
          <w:szCs w:val="16"/>
          <w:lang w:val="et-EE"/>
        </w:rPr>
        <w:t xml:space="preserve">Eesti </w:t>
      </w:r>
      <w:r>
        <w:rPr>
          <w:sz w:val="16"/>
          <w:szCs w:val="16"/>
          <w:lang w:val="et-EE"/>
        </w:rPr>
        <w:t>t</w:t>
      </w:r>
      <w:r w:rsidRPr="00FD4D8D">
        <w:rPr>
          <w:sz w:val="16"/>
          <w:szCs w:val="16"/>
          <w:lang w:val="et-EE"/>
        </w:rPr>
        <w:t>ööjõu-uuring</w:t>
      </w:r>
    </w:p>
  </w:footnote>
  <w:footnote w:id="18">
    <w:p w14:paraId="1210F861" w14:textId="77777777" w:rsidR="00D00050" w:rsidRPr="00C02F8B" w:rsidRDefault="00D00050" w:rsidP="002E6250">
      <w:pPr>
        <w:pStyle w:val="Allmrkusetekst"/>
        <w:spacing w:before="0" w:after="0" w:line="240" w:lineRule="auto"/>
        <w:rPr>
          <w:sz w:val="16"/>
          <w:szCs w:val="16"/>
          <w:lang w:val="et-EE"/>
        </w:rPr>
      </w:pPr>
      <w:r>
        <w:rPr>
          <w:rStyle w:val="Allmrkuseviide"/>
        </w:rPr>
        <w:footnoteRef/>
      </w:r>
      <w:r>
        <w:t xml:space="preserve"> </w:t>
      </w:r>
      <w:r w:rsidRPr="00C02F8B">
        <w:rPr>
          <w:sz w:val="16"/>
          <w:szCs w:val="16"/>
          <w:lang w:val="et-EE"/>
        </w:rPr>
        <w:t>Statistikaamet</w:t>
      </w:r>
      <w:r>
        <w:rPr>
          <w:sz w:val="16"/>
          <w:szCs w:val="16"/>
          <w:lang w:val="et-EE"/>
        </w:rPr>
        <w:t>, 2019.</w:t>
      </w:r>
      <w:r w:rsidRPr="00C02F8B">
        <w:rPr>
          <w:sz w:val="16"/>
          <w:szCs w:val="16"/>
          <w:lang w:val="et-EE"/>
        </w:rPr>
        <w:t xml:space="preserve"> Eesti </w:t>
      </w:r>
      <w:r>
        <w:rPr>
          <w:sz w:val="16"/>
          <w:szCs w:val="16"/>
          <w:lang w:val="et-EE"/>
        </w:rPr>
        <w:t>t</w:t>
      </w:r>
      <w:r w:rsidRPr="00C02F8B">
        <w:rPr>
          <w:sz w:val="16"/>
          <w:szCs w:val="16"/>
          <w:lang w:val="et-EE"/>
        </w:rPr>
        <w:t>ööjõu-uuring</w:t>
      </w:r>
    </w:p>
  </w:footnote>
  <w:footnote w:id="19">
    <w:p w14:paraId="30154C83" w14:textId="77777777" w:rsidR="00D00050" w:rsidRPr="00C02F8B" w:rsidRDefault="00D00050" w:rsidP="002E6250">
      <w:pPr>
        <w:pStyle w:val="Allmrkusetekst"/>
        <w:spacing w:before="0" w:after="0" w:line="240" w:lineRule="auto"/>
        <w:rPr>
          <w:lang w:val="et-EE"/>
        </w:rPr>
      </w:pPr>
      <w:r>
        <w:rPr>
          <w:rStyle w:val="Allmrkuseviide"/>
        </w:rPr>
        <w:footnoteRef/>
      </w:r>
      <w:r>
        <w:t xml:space="preserve"> </w:t>
      </w:r>
      <w:r w:rsidRPr="00C02F8B">
        <w:rPr>
          <w:sz w:val="16"/>
          <w:szCs w:val="16"/>
        </w:rPr>
        <w:t xml:space="preserve">Statistikaamet, 2014 ja 2019. Eesti </w:t>
      </w:r>
      <w:r>
        <w:rPr>
          <w:sz w:val="16"/>
          <w:szCs w:val="16"/>
        </w:rPr>
        <w:t>t</w:t>
      </w:r>
      <w:r w:rsidRPr="00C02F8B">
        <w:rPr>
          <w:sz w:val="16"/>
          <w:szCs w:val="16"/>
        </w:rPr>
        <w:t>ööjõu-uuring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096"/>
    <w:multiLevelType w:val="hybridMultilevel"/>
    <w:tmpl w:val="466E420E"/>
    <w:lvl w:ilvl="0" w:tplc="EABCE5EE">
      <w:start w:val="1"/>
      <w:numFmt w:val="decimal"/>
      <w:lvlText w:val="(%1)"/>
      <w:lvlJc w:val="left"/>
      <w:pPr>
        <w:ind w:left="643" w:hanging="360"/>
      </w:pPr>
      <w:rPr>
        <w:rFonts w:cs="Times New Roman" w:hint="default"/>
      </w:rPr>
    </w:lvl>
    <w:lvl w:ilvl="1" w:tplc="87543A24">
      <w:start w:val="1"/>
      <w:numFmt w:val="decimal"/>
      <w:lvlText w:val="%2)"/>
      <w:lvlJc w:val="left"/>
      <w:pPr>
        <w:ind w:left="1785" w:hanging="705"/>
      </w:pPr>
      <w:rPr>
        <w:rFonts w:cs="Times New Roman"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4F26D0D"/>
    <w:multiLevelType w:val="hybridMultilevel"/>
    <w:tmpl w:val="A636EC0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hint="default"/>
      </w:rPr>
    </w:lvl>
    <w:lvl w:ilvl="8" w:tplc="04250005">
      <w:start w:val="1"/>
      <w:numFmt w:val="bullet"/>
      <w:lvlText w:val=""/>
      <w:lvlJc w:val="left"/>
      <w:pPr>
        <w:ind w:left="6120" w:hanging="360"/>
      </w:pPr>
      <w:rPr>
        <w:rFonts w:ascii="Wingdings" w:hAnsi="Wingdings" w:hint="default"/>
      </w:rPr>
    </w:lvl>
  </w:abstractNum>
  <w:abstractNum w:abstractNumId="2" w15:restartNumberingAfterBreak="0">
    <w:nsid w:val="08386C10"/>
    <w:multiLevelType w:val="hybridMultilevel"/>
    <w:tmpl w:val="F91EAE3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084495"/>
    <w:multiLevelType w:val="hybridMultilevel"/>
    <w:tmpl w:val="D90A09A8"/>
    <w:lvl w:ilvl="0" w:tplc="6D889CEE">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3B24640"/>
    <w:multiLevelType w:val="hybridMultilevel"/>
    <w:tmpl w:val="C5F6E7AE"/>
    <w:lvl w:ilvl="0" w:tplc="B1D008F4">
      <w:start w:val="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E0791"/>
    <w:multiLevelType w:val="hybridMultilevel"/>
    <w:tmpl w:val="5F8AB630"/>
    <w:lvl w:ilvl="0" w:tplc="074EBC9C">
      <w:start w:val="1"/>
      <w:numFmt w:val="bullet"/>
      <w:lvlText w:val="-"/>
      <w:lvlJc w:val="left"/>
      <w:pPr>
        <w:ind w:left="720" w:hanging="360"/>
      </w:pPr>
      <w:rPr>
        <w:rFonts w:ascii="Arial" w:eastAsia="Times New Roman" w:hAnsi="Aria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542442E"/>
    <w:multiLevelType w:val="hybridMultilevel"/>
    <w:tmpl w:val="3F82C052"/>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5AD3534"/>
    <w:multiLevelType w:val="hybridMultilevel"/>
    <w:tmpl w:val="B5E23F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7986785"/>
    <w:multiLevelType w:val="hybridMultilevel"/>
    <w:tmpl w:val="51DCB930"/>
    <w:lvl w:ilvl="0" w:tplc="04090011">
      <w:start w:val="1"/>
      <w:numFmt w:val="decimal"/>
      <w:lvlText w:val="%1)"/>
      <w:lvlJc w:val="left"/>
      <w:pPr>
        <w:tabs>
          <w:tab w:val="num" w:pos="720"/>
        </w:tabs>
        <w:ind w:left="720" w:hanging="360"/>
      </w:pPr>
      <w:rPr>
        <w:rFonts w:cs="Times New Roman" w:hint="default"/>
      </w:rPr>
    </w:lvl>
    <w:lvl w:ilvl="1" w:tplc="BE9AAA30">
      <w:start w:val="3"/>
      <w:numFmt w:val="decimal"/>
      <w:lvlText w:val="(%2)"/>
      <w:lvlJc w:val="left"/>
      <w:pPr>
        <w:tabs>
          <w:tab w:val="num" w:pos="357"/>
        </w:tabs>
        <w:ind w:left="357" w:hanging="35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BD97D93"/>
    <w:multiLevelType w:val="hybridMultilevel"/>
    <w:tmpl w:val="68D297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B36A6"/>
    <w:multiLevelType w:val="hybridMultilevel"/>
    <w:tmpl w:val="D7D82766"/>
    <w:lvl w:ilvl="0" w:tplc="B6C89A76">
      <w:start w:val="1"/>
      <w:numFmt w:val="decimal"/>
      <w:lvlText w:val="%1)"/>
      <w:lvlJc w:val="left"/>
      <w:pPr>
        <w:ind w:left="720" w:hanging="360"/>
      </w:pPr>
      <w:rPr>
        <w:rFonts w:cs="Times New Roman"/>
        <w:b w:val="0"/>
      </w:rPr>
    </w:lvl>
    <w:lvl w:ilvl="1" w:tplc="43686AB4">
      <w:numFmt w:val="bullet"/>
      <w:lvlText w:val="•"/>
      <w:lvlJc w:val="left"/>
      <w:pPr>
        <w:ind w:left="1440" w:hanging="360"/>
      </w:pPr>
      <w:rPr>
        <w:rFonts w:ascii="Arial" w:eastAsia="SimSun" w:hAnsi="Arial" w:hint="default"/>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2890E9F"/>
    <w:multiLevelType w:val="hybridMultilevel"/>
    <w:tmpl w:val="343E84BA"/>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57733"/>
    <w:multiLevelType w:val="hybridMultilevel"/>
    <w:tmpl w:val="480C6DC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75470E3"/>
    <w:multiLevelType w:val="hybridMultilevel"/>
    <w:tmpl w:val="0D20EB54"/>
    <w:lvl w:ilvl="0" w:tplc="C6AC3DA2">
      <w:start w:val="1"/>
      <w:numFmt w:val="decimal"/>
      <w:lvlText w:val="(%1)"/>
      <w:lvlJc w:val="left"/>
      <w:pPr>
        <w:ind w:left="720" w:hanging="360"/>
      </w:pPr>
      <w:rPr>
        <w:rFonts w:ascii="Arial" w:hAnsi="Arial" w:cs="Arial" w:hint="default"/>
        <w:i w:val="0"/>
        <w:color w:val="auto"/>
        <w:sz w:val="22"/>
        <w:szCs w:val="22"/>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A6B0A14"/>
    <w:multiLevelType w:val="hybridMultilevel"/>
    <w:tmpl w:val="C79AED2A"/>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A9724E0"/>
    <w:multiLevelType w:val="hybridMultilevel"/>
    <w:tmpl w:val="DB7824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CA72CD3"/>
    <w:multiLevelType w:val="hybridMultilevel"/>
    <w:tmpl w:val="90987F7E"/>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7" w15:restartNumberingAfterBreak="0">
    <w:nsid w:val="342F1BE2"/>
    <w:multiLevelType w:val="hybridMultilevel"/>
    <w:tmpl w:val="64FC7520"/>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8" w15:restartNumberingAfterBreak="0">
    <w:nsid w:val="378B09F4"/>
    <w:multiLevelType w:val="hybridMultilevel"/>
    <w:tmpl w:val="DAF22AB4"/>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9" w15:restartNumberingAfterBreak="0">
    <w:nsid w:val="37CE0E61"/>
    <w:multiLevelType w:val="hybridMultilevel"/>
    <w:tmpl w:val="B1D495F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383E6257"/>
    <w:multiLevelType w:val="hybridMultilevel"/>
    <w:tmpl w:val="3CA01E1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3CE30C61"/>
    <w:multiLevelType w:val="hybridMultilevel"/>
    <w:tmpl w:val="0C349A9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3DB335B6"/>
    <w:multiLevelType w:val="hybridMultilevel"/>
    <w:tmpl w:val="03B0D5B4"/>
    <w:lvl w:ilvl="0" w:tplc="BEB46FD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10071CA"/>
    <w:multiLevelType w:val="multilevel"/>
    <w:tmpl w:val="65A625DC"/>
    <w:lvl w:ilvl="0">
      <w:start w:val="1"/>
      <w:numFmt w:val="decimal"/>
      <w:lvlText w:val="(%1)"/>
      <w:lvlJc w:val="left"/>
      <w:pPr>
        <w:tabs>
          <w:tab w:val="num" w:pos="357"/>
        </w:tabs>
      </w:pPr>
      <w:rPr>
        <w:rFonts w:cs="Times New Roman" w:hint="default"/>
      </w:rPr>
    </w:lvl>
    <w:lvl w:ilvl="1">
      <w:start w:val="1"/>
      <w:numFmt w:val="decimal"/>
      <w:lvlText w:val="%2)"/>
      <w:lvlJc w:val="left"/>
      <w:pPr>
        <w:tabs>
          <w:tab w:val="num" w:pos="357"/>
        </w:tabs>
      </w:pPr>
      <w:rPr>
        <w:rFonts w:cs="Times New Roman" w:hint="default"/>
      </w:rPr>
    </w:lvl>
    <w:lvl w:ilvl="2">
      <w:start w:val="1"/>
      <w:numFmt w:val="lowerLetter"/>
      <w:lvlText w:val="%3)"/>
      <w:lvlJc w:val="left"/>
      <w:pPr>
        <w:tabs>
          <w:tab w:val="num" w:pos="720"/>
        </w:tabs>
        <w:ind w:left="357"/>
      </w:pPr>
      <w:rPr>
        <w:rFonts w:cs="Times New Roman" w:hint="default"/>
      </w:rPr>
    </w:lvl>
    <w:lvl w:ilvl="3">
      <w:start w:val="1"/>
      <w:numFmt w:val="decimal"/>
      <w:lvlText w:val="(%4)"/>
      <w:lvlJc w:val="left"/>
      <w:pPr>
        <w:tabs>
          <w:tab w:val="num" w:pos="2877"/>
        </w:tabs>
        <w:ind w:left="2520"/>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912094A"/>
    <w:multiLevelType w:val="hybridMultilevel"/>
    <w:tmpl w:val="1E02AF34"/>
    <w:lvl w:ilvl="0" w:tplc="EABCE5EE">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4C5407F1"/>
    <w:multiLevelType w:val="hybridMultilevel"/>
    <w:tmpl w:val="2850CD5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4E7E6E67"/>
    <w:multiLevelType w:val="hybridMultilevel"/>
    <w:tmpl w:val="C0143892"/>
    <w:lvl w:ilvl="0" w:tplc="04250011">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7" w15:restartNumberingAfterBreak="0">
    <w:nsid w:val="4E9C70BD"/>
    <w:multiLevelType w:val="hybridMultilevel"/>
    <w:tmpl w:val="49F0022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52C048F6"/>
    <w:multiLevelType w:val="hybridMultilevel"/>
    <w:tmpl w:val="EBB4215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55794F19"/>
    <w:multiLevelType w:val="hybridMultilevel"/>
    <w:tmpl w:val="0D526150"/>
    <w:lvl w:ilvl="0" w:tplc="E22E7D1C">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5BAD3365"/>
    <w:multiLevelType w:val="hybridMultilevel"/>
    <w:tmpl w:val="C5E22AF0"/>
    <w:lvl w:ilvl="0" w:tplc="0A6E8650">
      <w:start w:val="1"/>
      <w:numFmt w:val="decimal"/>
      <w:lvlText w:val="%1)"/>
      <w:lvlJc w:val="left"/>
      <w:pPr>
        <w:ind w:left="720" w:hanging="360"/>
      </w:pPr>
      <w:rPr>
        <w:rFonts w:cs="TimesNewRomanPSMT"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1" w15:restartNumberingAfterBreak="0">
    <w:nsid w:val="5F091A4E"/>
    <w:multiLevelType w:val="hybridMultilevel"/>
    <w:tmpl w:val="9C283B74"/>
    <w:lvl w:ilvl="0" w:tplc="46BA9D78">
      <w:start w:val="611"/>
      <w:numFmt w:val="bullet"/>
      <w:lvlText w:val="-"/>
      <w:lvlJc w:val="left"/>
      <w:pPr>
        <w:ind w:left="720" w:hanging="360"/>
      </w:pPr>
      <w:rPr>
        <w:rFonts w:ascii="Calibri" w:eastAsia="Times New Roman"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2" w15:restartNumberingAfterBreak="0">
    <w:nsid w:val="643D56DE"/>
    <w:multiLevelType w:val="hybridMultilevel"/>
    <w:tmpl w:val="8CE6F63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55F95"/>
    <w:multiLevelType w:val="hybridMultilevel"/>
    <w:tmpl w:val="4D1EF274"/>
    <w:lvl w:ilvl="0" w:tplc="04250011">
      <w:start w:val="1"/>
      <w:numFmt w:val="decimal"/>
      <w:lvlText w:val="%1)"/>
      <w:lvlJc w:val="left"/>
      <w:pPr>
        <w:ind w:left="720" w:hanging="360"/>
      </w:pPr>
      <w:rPr>
        <w:rFonts w:cs="Times New Roman"/>
      </w:rPr>
    </w:lvl>
    <w:lvl w:ilvl="1" w:tplc="04250011">
      <w:start w:val="1"/>
      <w:numFmt w:val="decimal"/>
      <w:lvlText w:val="%2)"/>
      <w:lvlJc w:val="left"/>
      <w:pPr>
        <w:ind w:left="1440" w:hanging="360"/>
      </w:pPr>
      <w:rPr>
        <w:rFonts w:cs="Times New Roman"/>
      </w:rPr>
    </w:lvl>
    <w:lvl w:ilvl="2" w:tplc="E142318E">
      <w:start w:val="1"/>
      <w:numFmt w:val="decimal"/>
      <w:lvlText w:val="(%3)"/>
      <w:lvlJc w:val="left"/>
      <w:pPr>
        <w:ind w:left="2685" w:hanging="705"/>
      </w:pPr>
      <w:rPr>
        <w:rFonts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6CC05465"/>
    <w:multiLevelType w:val="hybridMultilevel"/>
    <w:tmpl w:val="683E6BC2"/>
    <w:lvl w:ilvl="0" w:tplc="4F40C6E2">
      <w:start w:val="1"/>
      <w:numFmt w:val="decimal"/>
      <w:lvlText w:val="(%1)"/>
      <w:lvlJc w:val="left"/>
      <w:pPr>
        <w:ind w:left="360" w:hanging="360"/>
      </w:pPr>
      <w:rPr>
        <w:rFonts w:ascii="Times New Roman" w:hAnsi="Times New Roman" w:cs="Times New Roman" w:hint="default"/>
        <w:i w:val="0"/>
        <w:color w:val="auto"/>
        <w:sz w:val="24"/>
        <w:szCs w:val="24"/>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5" w15:restartNumberingAfterBreak="0">
    <w:nsid w:val="6DB74B25"/>
    <w:multiLevelType w:val="hybridMultilevel"/>
    <w:tmpl w:val="2A741A1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43053"/>
    <w:multiLevelType w:val="hybridMultilevel"/>
    <w:tmpl w:val="12128EFE"/>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67EC8"/>
    <w:multiLevelType w:val="hybridMultilevel"/>
    <w:tmpl w:val="37E0E31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56582C"/>
    <w:multiLevelType w:val="hybridMultilevel"/>
    <w:tmpl w:val="C5FCE41C"/>
    <w:lvl w:ilvl="0" w:tplc="B90EEB5C">
      <w:start w:val="1"/>
      <w:numFmt w:val="decimal"/>
      <w:lvlText w:val="(%1)"/>
      <w:lvlJc w:val="left"/>
      <w:pPr>
        <w:ind w:left="360" w:hanging="360"/>
      </w:pPr>
      <w:rPr>
        <w:rFonts w:cs="Times New Roman" w:hint="default"/>
        <w:color w:val="00000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9" w15:restartNumberingAfterBreak="0">
    <w:nsid w:val="74B51FE4"/>
    <w:multiLevelType w:val="hybridMultilevel"/>
    <w:tmpl w:val="DD92DC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EF2E37"/>
    <w:multiLevelType w:val="hybridMultilevel"/>
    <w:tmpl w:val="F0FE0318"/>
    <w:lvl w:ilvl="0" w:tplc="EF8A186C">
      <w:start w:val="1"/>
      <w:numFmt w:val="decimal"/>
      <w:lvlText w:val="%1)"/>
      <w:lvlJc w:val="left"/>
      <w:pPr>
        <w:tabs>
          <w:tab w:val="num" w:pos="720"/>
        </w:tabs>
        <w:ind w:left="720" w:hanging="360"/>
      </w:pPr>
      <w:rPr>
        <w:rFonts w:ascii="Arial" w:hAnsi="Arial" w:cs="Arial" w:hint="default"/>
        <w:b w:val="0"/>
        <w:bCs w:val="0"/>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41" w15:restartNumberingAfterBreak="0">
    <w:nsid w:val="7A920B90"/>
    <w:multiLevelType w:val="hybridMultilevel"/>
    <w:tmpl w:val="3A38DC4E"/>
    <w:lvl w:ilvl="0" w:tplc="45622D4C">
      <w:start w:val="1"/>
      <w:numFmt w:val="decimal"/>
      <w:lvlText w:val="%1)"/>
      <w:lvlJc w:val="left"/>
      <w:pPr>
        <w:ind w:left="420" w:hanging="360"/>
      </w:pPr>
      <w:rPr>
        <w:rFonts w:cs="Times New Roman" w:hint="default"/>
      </w:rPr>
    </w:lvl>
    <w:lvl w:ilvl="1" w:tplc="04250019" w:tentative="1">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42" w15:restartNumberingAfterBreak="0">
    <w:nsid w:val="7C57705C"/>
    <w:multiLevelType w:val="hybridMultilevel"/>
    <w:tmpl w:val="32A4031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3" w15:restartNumberingAfterBreak="0">
    <w:nsid w:val="7CA518FA"/>
    <w:multiLevelType w:val="hybridMultilevel"/>
    <w:tmpl w:val="E726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DD52F80"/>
    <w:multiLevelType w:val="hybridMultilevel"/>
    <w:tmpl w:val="2EF83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E1F2FBA"/>
    <w:multiLevelType w:val="hybridMultilevel"/>
    <w:tmpl w:val="2CF4ECCC"/>
    <w:lvl w:ilvl="0" w:tplc="04250011">
      <w:start w:val="1"/>
      <w:numFmt w:val="decimal"/>
      <w:lvlText w:val="%1)"/>
      <w:lvlJc w:val="left"/>
      <w:pPr>
        <w:tabs>
          <w:tab w:val="num" w:pos="720"/>
        </w:tabs>
        <w:ind w:left="72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46" w15:restartNumberingAfterBreak="0">
    <w:nsid w:val="7EF67267"/>
    <w:multiLevelType w:val="hybridMultilevel"/>
    <w:tmpl w:val="399465D8"/>
    <w:lvl w:ilvl="0" w:tplc="EC2CD9DA">
      <w:start w:val="1"/>
      <w:numFmt w:val="decimal"/>
      <w:lvlText w:val="%1)"/>
      <w:lvlJc w:val="left"/>
      <w:pPr>
        <w:tabs>
          <w:tab w:val="num" w:pos="363"/>
        </w:tabs>
        <w:ind w:left="363" w:hanging="363"/>
      </w:pPr>
      <w:rPr>
        <w:rFonts w:cs="Times New Roman" w:hint="default"/>
      </w:rPr>
    </w:lvl>
    <w:lvl w:ilvl="1" w:tplc="04250019">
      <w:start w:val="1"/>
      <w:numFmt w:val="lowerLetter"/>
      <w:lvlText w:val="%2."/>
      <w:lvlJc w:val="left"/>
      <w:pPr>
        <w:tabs>
          <w:tab w:val="num" w:pos="1083"/>
        </w:tabs>
        <w:ind w:left="1083" w:hanging="360"/>
      </w:pPr>
      <w:rPr>
        <w:rFonts w:cs="Times New Roman"/>
      </w:rPr>
    </w:lvl>
    <w:lvl w:ilvl="2" w:tplc="0425001B">
      <w:start w:val="1"/>
      <w:numFmt w:val="lowerRoman"/>
      <w:lvlText w:val="%3."/>
      <w:lvlJc w:val="right"/>
      <w:pPr>
        <w:tabs>
          <w:tab w:val="num" w:pos="1803"/>
        </w:tabs>
        <w:ind w:left="1803" w:hanging="180"/>
      </w:pPr>
      <w:rPr>
        <w:rFonts w:cs="Times New Roman"/>
      </w:rPr>
    </w:lvl>
    <w:lvl w:ilvl="3" w:tplc="0425000F">
      <w:start w:val="1"/>
      <w:numFmt w:val="decimal"/>
      <w:lvlText w:val="%4."/>
      <w:lvlJc w:val="left"/>
      <w:pPr>
        <w:tabs>
          <w:tab w:val="num" w:pos="2523"/>
        </w:tabs>
        <w:ind w:left="2523" w:hanging="360"/>
      </w:pPr>
      <w:rPr>
        <w:rFonts w:cs="Times New Roman"/>
      </w:rPr>
    </w:lvl>
    <w:lvl w:ilvl="4" w:tplc="04250019">
      <w:start w:val="1"/>
      <w:numFmt w:val="lowerLetter"/>
      <w:lvlText w:val="%5."/>
      <w:lvlJc w:val="left"/>
      <w:pPr>
        <w:tabs>
          <w:tab w:val="num" w:pos="3243"/>
        </w:tabs>
        <w:ind w:left="3243" w:hanging="360"/>
      </w:pPr>
      <w:rPr>
        <w:rFonts w:cs="Times New Roman"/>
      </w:rPr>
    </w:lvl>
    <w:lvl w:ilvl="5" w:tplc="0425001B">
      <w:start w:val="1"/>
      <w:numFmt w:val="lowerRoman"/>
      <w:lvlText w:val="%6."/>
      <w:lvlJc w:val="right"/>
      <w:pPr>
        <w:tabs>
          <w:tab w:val="num" w:pos="3963"/>
        </w:tabs>
        <w:ind w:left="3963" w:hanging="180"/>
      </w:pPr>
      <w:rPr>
        <w:rFonts w:cs="Times New Roman"/>
      </w:rPr>
    </w:lvl>
    <w:lvl w:ilvl="6" w:tplc="0425000F">
      <w:start w:val="1"/>
      <w:numFmt w:val="decimal"/>
      <w:lvlText w:val="%7."/>
      <w:lvlJc w:val="left"/>
      <w:pPr>
        <w:tabs>
          <w:tab w:val="num" w:pos="4683"/>
        </w:tabs>
        <w:ind w:left="4683" w:hanging="360"/>
      </w:pPr>
      <w:rPr>
        <w:rFonts w:cs="Times New Roman"/>
      </w:rPr>
    </w:lvl>
    <w:lvl w:ilvl="7" w:tplc="04250019">
      <w:start w:val="1"/>
      <w:numFmt w:val="lowerLetter"/>
      <w:lvlText w:val="%8."/>
      <w:lvlJc w:val="left"/>
      <w:pPr>
        <w:tabs>
          <w:tab w:val="num" w:pos="5403"/>
        </w:tabs>
        <w:ind w:left="5403" w:hanging="360"/>
      </w:pPr>
      <w:rPr>
        <w:rFonts w:cs="Times New Roman"/>
      </w:rPr>
    </w:lvl>
    <w:lvl w:ilvl="8" w:tplc="0425001B">
      <w:start w:val="1"/>
      <w:numFmt w:val="lowerRoman"/>
      <w:lvlText w:val="%9."/>
      <w:lvlJc w:val="right"/>
      <w:pPr>
        <w:tabs>
          <w:tab w:val="num" w:pos="6123"/>
        </w:tabs>
        <w:ind w:left="6123" w:hanging="180"/>
      </w:pPr>
      <w:rPr>
        <w:rFonts w:cs="Times New Roman"/>
      </w:rPr>
    </w:lvl>
  </w:abstractNum>
  <w:num w:numId="1">
    <w:abstractNumId w:val="40"/>
  </w:num>
  <w:num w:numId="2">
    <w:abstractNumId w:val="6"/>
  </w:num>
  <w:num w:numId="3">
    <w:abstractNumId w:val="8"/>
  </w:num>
  <w:num w:numId="4">
    <w:abstractNumId w:val="46"/>
  </w:num>
  <w:num w:numId="5">
    <w:abstractNumId w:val="4"/>
  </w:num>
  <w:num w:numId="6">
    <w:abstractNumId w:val="37"/>
  </w:num>
  <w:num w:numId="7">
    <w:abstractNumId w:val="36"/>
  </w:num>
  <w:num w:numId="8">
    <w:abstractNumId w:val="35"/>
  </w:num>
  <w:num w:numId="9">
    <w:abstractNumId w:val="23"/>
  </w:num>
  <w:num w:numId="10">
    <w:abstractNumId w:val="17"/>
  </w:num>
  <w:num w:numId="11">
    <w:abstractNumId w:val="11"/>
  </w:num>
  <w:num w:numId="12">
    <w:abstractNumId w:val="45"/>
  </w:num>
  <w:num w:numId="13">
    <w:abstractNumId w:val="32"/>
  </w:num>
  <w:num w:numId="14">
    <w:abstractNumId w:val="18"/>
  </w:num>
  <w:num w:numId="15">
    <w:abstractNumId w:val="16"/>
  </w:num>
  <w:num w:numId="16">
    <w:abstractNumId w:val="34"/>
  </w:num>
  <w:num w:numId="17">
    <w:abstractNumId w:val="7"/>
  </w:num>
  <w:num w:numId="18">
    <w:abstractNumId w:val="5"/>
  </w:num>
  <w:num w:numId="19">
    <w:abstractNumId w:val="30"/>
  </w:num>
  <w:num w:numId="20">
    <w:abstractNumId w:val="25"/>
  </w:num>
  <w:num w:numId="21">
    <w:abstractNumId w:val="39"/>
  </w:num>
  <w:num w:numId="22">
    <w:abstractNumId w:val="22"/>
  </w:num>
  <w:num w:numId="23">
    <w:abstractNumId w:val="5"/>
  </w:num>
  <w:num w:numId="24">
    <w:abstractNumId w:val="44"/>
  </w:num>
  <w:num w:numId="25">
    <w:abstractNumId w:val="2"/>
  </w:num>
  <w:num w:numId="26">
    <w:abstractNumId w:val="28"/>
  </w:num>
  <w:num w:numId="27">
    <w:abstractNumId w:val="41"/>
  </w:num>
  <w:num w:numId="28">
    <w:abstractNumId w:val="21"/>
  </w:num>
  <w:num w:numId="29">
    <w:abstractNumId w:val="12"/>
  </w:num>
  <w:num w:numId="30">
    <w:abstractNumId w:val="42"/>
  </w:num>
  <w:num w:numId="31">
    <w:abstractNumId w:val="15"/>
  </w:num>
  <w:num w:numId="32">
    <w:abstractNumId w:val="9"/>
  </w:num>
  <w:num w:numId="33">
    <w:abstractNumId w:val="43"/>
  </w:num>
  <w:num w:numId="34">
    <w:abstractNumId w:val="20"/>
  </w:num>
  <w:num w:numId="35">
    <w:abstractNumId w:val="27"/>
  </w:num>
  <w:num w:numId="36">
    <w:abstractNumId w:val="10"/>
  </w:num>
  <w:num w:numId="37">
    <w:abstractNumId w:val="38"/>
  </w:num>
  <w:num w:numId="38">
    <w:abstractNumId w:val="29"/>
  </w:num>
  <w:num w:numId="39">
    <w:abstractNumId w:val="19"/>
  </w:num>
  <w:num w:numId="40">
    <w:abstractNumId w:val="14"/>
  </w:num>
  <w:num w:numId="41">
    <w:abstractNumId w:val="13"/>
  </w:num>
  <w:num w:numId="42">
    <w:abstractNumId w:val="0"/>
  </w:num>
  <w:num w:numId="43">
    <w:abstractNumId w:val="26"/>
  </w:num>
  <w:num w:numId="44">
    <w:abstractNumId w:val="33"/>
  </w:num>
  <w:num w:numId="45">
    <w:abstractNumId w:val="1"/>
  </w:num>
  <w:num w:numId="46">
    <w:abstractNumId w:val="24"/>
  </w:num>
  <w:num w:numId="47">
    <w:abstractNumId w:val="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B0"/>
    <w:rsid w:val="00000677"/>
    <w:rsid w:val="00000D21"/>
    <w:rsid w:val="00001654"/>
    <w:rsid w:val="0000259F"/>
    <w:rsid w:val="00002C26"/>
    <w:rsid w:val="000039D2"/>
    <w:rsid w:val="000041CB"/>
    <w:rsid w:val="000046A0"/>
    <w:rsid w:val="000050C6"/>
    <w:rsid w:val="00005884"/>
    <w:rsid w:val="000065EF"/>
    <w:rsid w:val="00006DA7"/>
    <w:rsid w:val="00007C56"/>
    <w:rsid w:val="000104C3"/>
    <w:rsid w:val="00010C70"/>
    <w:rsid w:val="0001103D"/>
    <w:rsid w:val="00011F26"/>
    <w:rsid w:val="00015D4F"/>
    <w:rsid w:val="00016728"/>
    <w:rsid w:val="000179BB"/>
    <w:rsid w:val="0002022A"/>
    <w:rsid w:val="00021AA8"/>
    <w:rsid w:val="000230A1"/>
    <w:rsid w:val="000233DA"/>
    <w:rsid w:val="00024CE9"/>
    <w:rsid w:val="000258E9"/>
    <w:rsid w:val="00027D14"/>
    <w:rsid w:val="00030122"/>
    <w:rsid w:val="000303C1"/>
    <w:rsid w:val="0003092E"/>
    <w:rsid w:val="00030ABE"/>
    <w:rsid w:val="0003116D"/>
    <w:rsid w:val="00031449"/>
    <w:rsid w:val="000348D9"/>
    <w:rsid w:val="00034ADD"/>
    <w:rsid w:val="000359E4"/>
    <w:rsid w:val="000368FD"/>
    <w:rsid w:val="0003696D"/>
    <w:rsid w:val="00036BAE"/>
    <w:rsid w:val="00037174"/>
    <w:rsid w:val="00037295"/>
    <w:rsid w:val="000375DA"/>
    <w:rsid w:val="00037625"/>
    <w:rsid w:val="00037841"/>
    <w:rsid w:val="00040016"/>
    <w:rsid w:val="000413B9"/>
    <w:rsid w:val="000415F4"/>
    <w:rsid w:val="000418DA"/>
    <w:rsid w:val="00041901"/>
    <w:rsid w:val="00043390"/>
    <w:rsid w:val="000436D7"/>
    <w:rsid w:val="000436DD"/>
    <w:rsid w:val="00043984"/>
    <w:rsid w:val="0004409C"/>
    <w:rsid w:val="000440F7"/>
    <w:rsid w:val="00044190"/>
    <w:rsid w:val="0004427C"/>
    <w:rsid w:val="00044EF7"/>
    <w:rsid w:val="00050756"/>
    <w:rsid w:val="00052597"/>
    <w:rsid w:val="000526FD"/>
    <w:rsid w:val="00052702"/>
    <w:rsid w:val="00053715"/>
    <w:rsid w:val="00054663"/>
    <w:rsid w:val="00055899"/>
    <w:rsid w:val="00056619"/>
    <w:rsid w:val="00056A6B"/>
    <w:rsid w:val="00057A90"/>
    <w:rsid w:val="00057AD4"/>
    <w:rsid w:val="00060B88"/>
    <w:rsid w:val="00061717"/>
    <w:rsid w:val="00062A7B"/>
    <w:rsid w:val="00063971"/>
    <w:rsid w:val="00064AF1"/>
    <w:rsid w:val="00066262"/>
    <w:rsid w:val="000672A4"/>
    <w:rsid w:val="000676AF"/>
    <w:rsid w:val="00070A41"/>
    <w:rsid w:val="00071156"/>
    <w:rsid w:val="00071B6A"/>
    <w:rsid w:val="000720D9"/>
    <w:rsid w:val="000727D2"/>
    <w:rsid w:val="000728BC"/>
    <w:rsid w:val="00074656"/>
    <w:rsid w:val="0007532B"/>
    <w:rsid w:val="0007638F"/>
    <w:rsid w:val="000764FC"/>
    <w:rsid w:val="00076A69"/>
    <w:rsid w:val="00076C85"/>
    <w:rsid w:val="00077272"/>
    <w:rsid w:val="0007747C"/>
    <w:rsid w:val="0007768B"/>
    <w:rsid w:val="00077C85"/>
    <w:rsid w:val="00080406"/>
    <w:rsid w:val="00081F4A"/>
    <w:rsid w:val="00083622"/>
    <w:rsid w:val="00083C1D"/>
    <w:rsid w:val="00084EF3"/>
    <w:rsid w:val="00085453"/>
    <w:rsid w:val="00085529"/>
    <w:rsid w:val="00085CF7"/>
    <w:rsid w:val="00086C11"/>
    <w:rsid w:val="00087DE5"/>
    <w:rsid w:val="000902EA"/>
    <w:rsid w:val="000934CE"/>
    <w:rsid w:val="000939DC"/>
    <w:rsid w:val="00093A13"/>
    <w:rsid w:val="00097594"/>
    <w:rsid w:val="000A04C6"/>
    <w:rsid w:val="000A04F6"/>
    <w:rsid w:val="000A0EE6"/>
    <w:rsid w:val="000A1128"/>
    <w:rsid w:val="000A17A6"/>
    <w:rsid w:val="000A3728"/>
    <w:rsid w:val="000A4B44"/>
    <w:rsid w:val="000A4C70"/>
    <w:rsid w:val="000A4C9C"/>
    <w:rsid w:val="000A4CF9"/>
    <w:rsid w:val="000A6E79"/>
    <w:rsid w:val="000B1100"/>
    <w:rsid w:val="000B135B"/>
    <w:rsid w:val="000B1690"/>
    <w:rsid w:val="000B2655"/>
    <w:rsid w:val="000B3EAF"/>
    <w:rsid w:val="000B482E"/>
    <w:rsid w:val="000B4B75"/>
    <w:rsid w:val="000B6ED9"/>
    <w:rsid w:val="000B6EE9"/>
    <w:rsid w:val="000B7752"/>
    <w:rsid w:val="000C1E90"/>
    <w:rsid w:val="000C28AB"/>
    <w:rsid w:val="000C349C"/>
    <w:rsid w:val="000C4578"/>
    <w:rsid w:val="000C55D8"/>
    <w:rsid w:val="000C6C2E"/>
    <w:rsid w:val="000D0CEA"/>
    <w:rsid w:val="000D0E1C"/>
    <w:rsid w:val="000D1E5D"/>
    <w:rsid w:val="000D300E"/>
    <w:rsid w:val="000D3807"/>
    <w:rsid w:val="000D5521"/>
    <w:rsid w:val="000D5D69"/>
    <w:rsid w:val="000D62DD"/>
    <w:rsid w:val="000D6362"/>
    <w:rsid w:val="000E0228"/>
    <w:rsid w:val="000E0F1E"/>
    <w:rsid w:val="000E2220"/>
    <w:rsid w:val="000E487C"/>
    <w:rsid w:val="000E4CEC"/>
    <w:rsid w:val="000E5550"/>
    <w:rsid w:val="000E62EE"/>
    <w:rsid w:val="000E7A37"/>
    <w:rsid w:val="000F0C9D"/>
    <w:rsid w:val="000F22E7"/>
    <w:rsid w:val="000F497E"/>
    <w:rsid w:val="000F53BD"/>
    <w:rsid w:val="000F56C0"/>
    <w:rsid w:val="000F57CC"/>
    <w:rsid w:val="000F592E"/>
    <w:rsid w:val="000F5F1F"/>
    <w:rsid w:val="000F62FB"/>
    <w:rsid w:val="000F6310"/>
    <w:rsid w:val="000F71D3"/>
    <w:rsid w:val="000F77FE"/>
    <w:rsid w:val="001001C9"/>
    <w:rsid w:val="0010027C"/>
    <w:rsid w:val="001014B4"/>
    <w:rsid w:val="00102ACB"/>
    <w:rsid w:val="00102E0C"/>
    <w:rsid w:val="00105336"/>
    <w:rsid w:val="00106060"/>
    <w:rsid w:val="0010621C"/>
    <w:rsid w:val="00110A89"/>
    <w:rsid w:val="00111BF9"/>
    <w:rsid w:val="00112212"/>
    <w:rsid w:val="001130B6"/>
    <w:rsid w:val="00113723"/>
    <w:rsid w:val="00114402"/>
    <w:rsid w:val="001145EC"/>
    <w:rsid w:val="00114B4C"/>
    <w:rsid w:val="00115188"/>
    <w:rsid w:val="00116130"/>
    <w:rsid w:val="0011642A"/>
    <w:rsid w:val="001169C6"/>
    <w:rsid w:val="0012064A"/>
    <w:rsid w:val="00120F71"/>
    <w:rsid w:val="00121066"/>
    <w:rsid w:val="00121496"/>
    <w:rsid w:val="00121751"/>
    <w:rsid w:val="00121C0C"/>
    <w:rsid w:val="001225B9"/>
    <w:rsid w:val="001239C5"/>
    <w:rsid w:val="00124195"/>
    <w:rsid w:val="00124998"/>
    <w:rsid w:val="0012717F"/>
    <w:rsid w:val="001275D1"/>
    <w:rsid w:val="00127CB9"/>
    <w:rsid w:val="001300D3"/>
    <w:rsid w:val="001304ED"/>
    <w:rsid w:val="00130500"/>
    <w:rsid w:val="0013147A"/>
    <w:rsid w:val="001347D3"/>
    <w:rsid w:val="0013501E"/>
    <w:rsid w:val="00135B75"/>
    <w:rsid w:val="00135C1F"/>
    <w:rsid w:val="00135E54"/>
    <w:rsid w:val="0013644B"/>
    <w:rsid w:val="001376CD"/>
    <w:rsid w:val="0014068B"/>
    <w:rsid w:val="001407B0"/>
    <w:rsid w:val="00140AF0"/>
    <w:rsid w:val="0014101D"/>
    <w:rsid w:val="001428BE"/>
    <w:rsid w:val="00144A2A"/>
    <w:rsid w:val="001467F3"/>
    <w:rsid w:val="001468CE"/>
    <w:rsid w:val="00147A91"/>
    <w:rsid w:val="00152988"/>
    <w:rsid w:val="0015398C"/>
    <w:rsid w:val="001559F9"/>
    <w:rsid w:val="00160DCE"/>
    <w:rsid w:val="00161310"/>
    <w:rsid w:val="00161B7B"/>
    <w:rsid w:val="00161CD4"/>
    <w:rsid w:val="00162DF4"/>
    <w:rsid w:val="00163564"/>
    <w:rsid w:val="0016359F"/>
    <w:rsid w:val="0016592A"/>
    <w:rsid w:val="0016618E"/>
    <w:rsid w:val="001661AC"/>
    <w:rsid w:val="00166402"/>
    <w:rsid w:val="001668A0"/>
    <w:rsid w:val="00166AFD"/>
    <w:rsid w:val="00166E32"/>
    <w:rsid w:val="00167E7B"/>
    <w:rsid w:val="00171003"/>
    <w:rsid w:val="001716BF"/>
    <w:rsid w:val="0017177C"/>
    <w:rsid w:val="0017259F"/>
    <w:rsid w:val="00172AB4"/>
    <w:rsid w:val="00174C50"/>
    <w:rsid w:val="001756F9"/>
    <w:rsid w:val="00175F5C"/>
    <w:rsid w:val="00177BF7"/>
    <w:rsid w:val="00177DB2"/>
    <w:rsid w:val="00180F4A"/>
    <w:rsid w:val="001825FB"/>
    <w:rsid w:val="00184396"/>
    <w:rsid w:val="00186AAE"/>
    <w:rsid w:val="0018751D"/>
    <w:rsid w:val="00193F91"/>
    <w:rsid w:val="00194865"/>
    <w:rsid w:val="00195165"/>
    <w:rsid w:val="00195732"/>
    <w:rsid w:val="00195CA2"/>
    <w:rsid w:val="001979C8"/>
    <w:rsid w:val="001A0DB5"/>
    <w:rsid w:val="001A109D"/>
    <w:rsid w:val="001A2055"/>
    <w:rsid w:val="001A2D4A"/>
    <w:rsid w:val="001A3F0F"/>
    <w:rsid w:val="001A45C8"/>
    <w:rsid w:val="001A462D"/>
    <w:rsid w:val="001A57C6"/>
    <w:rsid w:val="001A6565"/>
    <w:rsid w:val="001A70E2"/>
    <w:rsid w:val="001A76D4"/>
    <w:rsid w:val="001A7989"/>
    <w:rsid w:val="001A7A44"/>
    <w:rsid w:val="001A7DF0"/>
    <w:rsid w:val="001B0649"/>
    <w:rsid w:val="001B1252"/>
    <w:rsid w:val="001B2779"/>
    <w:rsid w:val="001B27A3"/>
    <w:rsid w:val="001B3FB0"/>
    <w:rsid w:val="001B4C73"/>
    <w:rsid w:val="001B5BAD"/>
    <w:rsid w:val="001B6784"/>
    <w:rsid w:val="001B6838"/>
    <w:rsid w:val="001B70B3"/>
    <w:rsid w:val="001C2CEC"/>
    <w:rsid w:val="001C460E"/>
    <w:rsid w:val="001C6B20"/>
    <w:rsid w:val="001C6F26"/>
    <w:rsid w:val="001C7306"/>
    <w:rsid w:val="001C7323"/>
    <w:rsid w:val="001C74EE"/>
    <w:rsid w:val="001D06EB"/>
    <w:rsid w:val="001D0C91"/>
    <w:rsid w:val="001D1019"/>
    <w:rsid w:val="001D2721"/>
    <w:rsid w:val="001D3BE9"/>
    <w:rsid w:val="001D4030"/>
    <w:rsid w:val="001D403B"/>
    <w:rsid w:val="001D4945"/>
    <w:rsid w:val="001D5EB2"/>
    <w:rsid w:val="001D6F25"/>
    <w:rsid w:val="001D7001"/>
    <w:rsid w:val="001E181E"/>
    <w:rsid w:val="001E2218"/>
    <w:rsid w:val="001E2B93"/>
    <w:rsid w:val="001E3737"/>
    <w:rsid w:val="001E3C70"/>
    <w:rsid w:val="001E3DF2"/>
    <w:rsid w:val="001E69AE"/>
    <w:rsid w:val="001E6C12"/>
    <w:rsid w:val="001E7527"/>
    <w:rsid w:val="001E7774"/>
    <w:rsid w:val="001F00E0"/>
    <w:rsid w:val="001F041A"/>
    <w:rsid w:val="001F0A16"/>
    <w:rsid w:val="001F2B19"/>
    <w:rsid w:val="001F2D52"/>
    <w:rsid w:val="001F4445"/>
    <w:rsid w:val="001F454C"/>
    <w:rsid w:val="001F484C"/>
    <w:rsid w:val="001F49AB"/>
    <w:rsid w:val="001F4EC8"/>
    <w:rsid w:val="001F5552"/>
    <w:rsid w:val="001F5DB8"/>
    <w:rsid w:val="001F62F2"/>
    <w:rsid w:val="001F640B"/>
    <w:rsid w:val="001F6655"/>
    <w:rsid w:val="001F69E5"/>
    <w:rsid w:val="001F7F39"/>
    <w:rsid w:val="00200636"/>
    <w:rsid w:val="00201144"/>
    <w:rsid w:val="002012B5"/>
    <w:rsid w:val="00203816"/>
    <w:rsid w:val="002059A6"/>
    <w:rsid w:val="00205BAA"/>
    <w:rsid w:val="0020680F"/>
    <w:rsid w:val="002106BE"/>
    <w:rsid w:val="00210CC9"/>
    <w:rsid w:val="00210CF3"/>
    <w:rsid w:val="002110AA"/>
    <w:rsid w:val="002136C8"/>
    <w:rsid w:val="002136E4"/>
    <w:rsid w:val="00213865"/>
    <w:rsid w:val="00214C39"/>
    <w:rsid w:val="00214D60"/>
    <w:rsid w:val="0021626E"/>
    <w:rsid w:val="00217A8E"/>
    <w:rsid w:val="00220982"/>
    <w:rsid w:val="002209C2"/>
    <w:rsid w:val="00220A43"/>
    <w:rsid w:val="00222B49"/>
    <w:rsid w:val="00223787"/>
    <w:rsid w:val="00223E64"/>
    <w:rsid w:val="00224351"/>
    <w:rsid w:val="002245C5"/>
    <w:rsid w:val="00225667"/>
    <w:rsid w:val="00225FD9"/>
    <w:rsid w:val="00226646"/>
    <w:rsid w:val="00226DE3"/>
    <w:rsid w:val="0022767C"/>
    <w:rsid w:val="002308C8"/>
    <w:rsid w:val="00231344"/>
    <w:rsid w:val="0023191B"/>
    <w:rsid w:val="00231AE2"/>
    <w:rsid w:val="00232248"/>
    <w:rsid w:val="00233573"/>
    <w:rsid w:val="00235FB4"/>
    <w:rsid w:val="00237940"/>
    <w:rsid w:val="0024004B"/>
    <w:rsid w:val="0024192D"/>
    <w:rsid w:val="002421E2"/>
    <w:rsid w:val="00242680"/>
    <w:rsid w:val="00242FA2"/>
    <w:rsid w:val="00243ED9"/>
    <w:rsid w:val="00244019"/>
    <w:rsid w:val="002459E6"/>
    <w:rsid w:val="00245DAC"/>
    <w:rsid w:val="00246F87"/>
    <w:rsid w:val="00247421"/>
    <w:rsid w:val="00247D09"/>
    <w:rsid w:val="00250551"/>
    <w:rsid w:val="00250F03"/>
    <w:rsid w:val="0025266E"/>
    <w:rsid w:val="0025323B"/>
    <w:rsid w:val="00253BB6"/>
    <w:rsid w:val="0025448C"/>
    <w:rsid w:val="002545A2"/>
    <w:rsid w:val="00254748"/>
    <w:rsid w:val="00254E5B"/>
    <w:rsid w:val="0025540A"/>
    <w:rsid w:val="00255A0D"/>
    <w:rsid w:val="00256556"/>
    <w:rsid w:val="00257431"/>
    <w:rsid w:val="00257B00"/>
    <w:rsid w:val="00260C00"/>
    <w:rsid w:val="0026126D"/>
    <w:rsid w:val="00261297"/>
    <w:rsid w:val="0026204F"/>
    <w:rsid w:val="002634A1"/>
    <w:rsid w:val="002645BF"/>
    <w:rsid w:val="00266526"/>
    <w:rsid w:val="002668C3"/>
    <w:rsid w:val="00266CCF"/>
    <w:rsid w:val="00267272"/>
    <w:rsid w:val="002679B1"/>
    <w:rsid w:val="00267E02"/>
    <w:rsid w:val="00271874"/>
    <w:rsid w:val="0027329B"/>
    <w:rsid w:val="00273BC2"/>
    <w:rsid w:val="00273E95"/>
    <w:rsid w:val="002746AA"/>
    <w:rsid w:val="00275CDC"/>
    <w:rsid w:val="00276B09"/>
    <w:rsid w:val="00276B22"/>
    <w:rsid w:val="00276FB4"/>
    <w:rsid w:val="00277355"/>
    <w:rsid w:val="00281699"/>
    <w:rsid w:val="00282371"/>
    <w:rsid w:val="00282BB9"/>
    <w:rsid w:val="00283EED"/>
    <w:rsid w:val="00284683"/>
    <w:rsid w:val="002847B9"/>
    <w:rsid w:val="002853B1"/>
    <w:rsid w:val="00285933"/>
    <w:rsid w:val="00285CA0"/>
    <w:rsid w:val="002860E6"/>
    <w:rsid w:val="00286241"/>
    <w:rsid w:val="00286B30"/>
    <w:rsid w:val="0028744C"/>
    <w:rsid w:val="0029018B"/>
    <w:rsid w:val="002903A1"/>
    <w:rsid w:val="00290C98"/>
    <w:rsid w:val="0029172B"/>
    <w:rsid w:val="00292EC8"/>
    <w:rsid w:val="002932E3"/>
    <w:rsid w:val="0029502C"/>
    <w:rsid w:val="0029508B"/>
    <w:rsid w:val="002955EB"/>
    <w:rsid w:val="002972E7"/>
    <w:rsid w:val="002A11A2"/>
    <w:rsid w:val="002A1BD0"/>
    <w:rsid w:val="002A4531"/>
    <w:rsid w:val="002A525F"/>
    <w:rsid w:val="002A53C0"/>
    <w:rsid w:val="002A60CF"/>
    <w:rsid w:val="002A6E6D"/>
    <w:rsid w:val="002B1BD5"/>
    <w:rsid w:val="002B2115"/>
    <w:rsid w:val="002B211A"/>
    <w:rsid w:val="002B21CB"/>
    <w:rsid w:val="002B2FF2"/>
    <w:rsid w:val="002B30B1"/>
    <w:rsid w:val="002B3F23"/>
    <w:rsid w:val="002B4238"/>
    <w:rsid w:val="002B4390"/>
    <w:rsid w:val="002B46DC"/>
    <w:rsid w:val="002B53D2"/>
    <w:rsid w:val="002B581F"/>
    <w:rsid w:val="002B616D"/>
    <w:rsid w:val="002B631E"/>
    <w:rsid w:val="002B6A42"/>
    <w:rsid w:val="002B76A5"/>
    <w:rsid w:val="002C0166"/>
    <w:rsid w:val="002C0500"/>
    <w:rsid w:val="002C08F5"/>
    <w:rsid w:val="002C12E3"/>
    <w:rsid w:val="002C14BF"/>
    <w:rsid w:val="002C40C7"/>
    <w:rsid w:val="002C56A7"/>
    <w:rsid w:val="002C5BB1"/>
    <w:rsid w:val="002C7AE6"/>
    <w:rsid w:val="002D2305"/>
    <w:rsid w:val="002D272A"/>
    <w:rsid w:val="002D2F94"/>
    <w:rsid w:val="002D3A11"/>
    <w:rsid w:val="002D3A45"/>
    <w:rsid w:val="002D3AEF"/>
    <w:rsid w:val="002D3D52"/>
    <w:rsid w:val="002D4402"/>
    <w:rsid w:val="002D5352"/>
    <w:rsid w:val="002D5B8F"/>
    <w:rsid w:val="002D7061"/>
    <w:rsid w:val="002E0E7A"/>
    <w:rsid w:val="002E1DD3"/>
    <w:rsid w:val="002E235F"/>
    <w:rsid w:val="002E25F3"/>
    <w:rsid w:val="002E3432"/>
    <w:rsid w:val="002E3F10"/>
    <w:rsid w:val="002E42C5"/>
    <w:rsid w:val="002E44BB"/>
    <w:rsid w:val="002E463C"/>
    <w:rsid w:val="002E6250"/>
    <w:rsid w:val="002E6BC1"/>
    <w:rsid w:val="002E709E"/>
    <w:rsid w:val="002F04CE"/>
    <w:rsid w:val="002F1A2F"/>
    <w:rsid w:val="002F3033"/>
    <w:rsid w:val="002F34FB"/>
    <w:rsid w:val="002F36FF"/>
    <w:rsid w:val="002F38D1"/>
    <w:rsid w:val="002F403B"/>
    <w:rsid w:val="002F4AD5"/>
    <w:rsid w:val="002F4B21"/>
    <w:rsid w:val="002F56B1"/>
    <w:rsid w:val="002F67F0"/>
    <w:rsid w:val="002F696F"/>
    <w:rsid w:val="0030130F"/>
    <w:rsid w:val="00301821"/>
    <w:rsid w:val="00301A50"/>
    <w:rsid w:val="00301E1D"/>
    <w:rsid w:val="00302582"/>
    <w:rsid w:val="00303431"/>
    <w:rsid w:val="00303C78"/>
    <w:rsid w:val="00303E25"/>
    <w:rsid w:val="00303F9B"/>
    <w:rsid w:val="00305C90"/>
    <w:rsid w:val="00311DC2"/>
    <w:rsid w:val="003124A6"/>
    <w:rsid w:val="0031286C"/>
    <w:rsid w:val="00313846"/>
    <w:rsid w:val="003139D8"/>
    <w:rsid w:val="003147D2"/>
    <w:rsid w:val="00314831"/>
    <w:rsid w:val="00317D92"/>
    <w:rsid w:val="003209A6"/>
    <w:rsid w:val="0032154C"/>
    <w:rsid w:val="0032159E"/>
    <w:rsid w:val="00321887"/>
    <w:rsid w:val="00322190"/>
    <w:rsid w:val="00322CC0"/>
    <w:rsid w:val="00323AB0"/>
    <w:rsid w:val="003247F8"/>
    <w:rsid w:val="00324B85"/>
    <w:rsid w:val="003273D2"/>
    <w:rsid w:val="0033018B"/>
    <w:rsid w:val="0033138D"/>
    <w:rsid w:val="00331568"/>
    <w:rsid w:val="00331FC7"/>
    <w:rsid w:val="003326E9"/>
    <w:rsid w:val="00333206"/>
    <w:rsid w:val="003337B8"/>
    <w:rsid w:val="00333B16"/>
    <w:rsid w:val="00333CDA"/>
    <w:rsid w:val="00334239"/>
    <w:rsid w:val="00334930"/>
    <w:rsid w:val="00336060"/>
    <w:rsid w:val="00336287"/>
    <w:rsid w:val="003367D0"/>
    <w:rsid w:val="00337035"/>
    <w:rsid w:val="00337425"/>
    <w:rsid w:val="0034049D"/>
    <w:rsid w:val="00340638"/>
    <w:rsid w:val="00342DD3"/>
    <w:rsid w:val="0034362A"/>
    <w:rsid w:val="00343814"/>
    <w:rsid w:val="00345424"/>
    <w:rsid w:val="0034636B"/>
    <w:rsid w:val="00351C1C"/>
    <w:rsid w:val="00351E8A"/>
    <w:rsid w:val="00352F3C"/>
    <w:rsid w:val="0035338B"/>
    <w:rsid w:val="00353D19"/>
    <w:rsid w:val="003547C3"/>
    <w:rsid w:val="00354A35"/>
    <w:rsid w:val="00354E7F"/>
    <w:rsid w:val="00355D8D"/>
    <w:rsid w:val="00361498"/>
    <w:rsid w:val="00363688"/>
    <w:rsid w:val="00364F5D"/>
    <w:rsid w:val="003662A1"/>
    <w:rsid w:val="003669F4"/>
    <w:rsid w:val="0036742F"/>
    <w:rsid w:val="003700F2"/>
    <w:rsid w:val="0037045D"/>
    <w:rsid w:val="0037146D"/>
    <w:rsid w:val="00374AA4"/>
    <w:rsid w:val="003750E9"/>
    <w:rsid w:val="00375EF0"/>
    <w:rsid w:val="0038075F"/>
    <w:rsid w:val="003809B1"/>
    <w:rsid w:val="00382F79"/>
    <w:rsid w:val="00383A3D"/>
    <w:rsid w:val="00384424"/>
    <w:rsid w:val="00384CE5"/>
    <w:rsid w:val="00384F34"/>
    <w:rsid w:val="00385884"/>
    <w:rsid w:val="00387B28"/>
    <w:rsid w:val="00387EBD"/>
    <w:rsid w:val="00390E93"/>
    <w:rsid w:val="00393CA5"/>
    <w:rsid w:val="00393F66"/>
    <w:rsid w:val="0039400C"/>
    <w:rsid w:val="0039412C"/>
    <w:rsid w:val="003954C0"/>
    <w:rsid w:val="00397D8A"/>
    <w:rsid w:val="003A09AE"/>
    <w:rsid w:val="003A1066"/>
    <w:rsid w:val="003A1567"/>
    <w:rsid w:val="003A1FCF"/>
    <w:rsid w:val="003A2B40"/>
    <w:rsid w:val="003A48B6"/>
    <w:rsid w:val="003A7043"/>
    <w:rsid w:val="003A7373"/>
    <w:rsid w:val="003A7948"/>
    <w:rsid w:val="003B0208"/>
    <w:rsid w:val="003B02AD"/>
    <w:rsid w:val="003B05FB"/>
    <w:rsid w:val="003B220D"/>
    <w:rsid w:val="003B33C7"/>
    <w:rsid w:val="003B538A"/>
    <w:rsid w:val="003B567A"/>
    <w:rsid w:val="003B5ECB"/>
    <w:rsid w:val="003B63B9"/>
    <w:rsid w:val="003C0242"/>
    <w:rsid w:val="003C049B"/>
    <w:rsid w:val="003C167A"/>
    <w:rsid w:val="003C1A0F"/>
    <w:rsid w:val="003C1AA4"/>
    <w:rsid w:val="003C1E82"/>
    <w:rsid w:val="003C2B4F"/>
    <w:rsid w:val="003C4880"/>
    <w:rsid w:val="003C4EFD"/>
    <w:rsid w:val="003C5386"/>
    <w:rsid w:val="003D1476"/>
    <w:rsid w:val="003D1731"/>
    <w:rsid w:val="003D1849"/>
    <w:rsid w:val="003D22AE"/>
    <w:rsid w:val="003D26B9"/>
    <w:rsid w:val="003D2F2A"/>
    <w:rsid w:val="003D3134"/>
    <w:rsid w:val="003D34F5"/>
    <w:rsid w:val="003D3670"/>
    <w:rsid w:val="003D407F"/>
    <w:rsid w:val="003E0315"/>
    <w:rsid w:val="003E3E53"/>
    <w:rsid w:val="003E4635"/>
    <w:rsid w:val="003E6828"/>
    <w:rsid w:val="003E78D0"/>
    <w:rsid w:val="003F0158"/>
    <w:rsid w:val="003F01B2"/>
    <w:rsid w:val="003F0BEF"/>
    <w:rsid w:val="003F1AF7"/>
    <w:rsid w:val="003F450F"/>
    <w:rsid w:val="003F49EE"/>
    <w:rsid w:val="003F5AC7"/>
    <w:rsid w:val="003F74E9"/>
    <w:rsid w:val="003F778E"/>
    <w:rsid w:val="00402193"/>
    <w:rsid w:val="004033AA"/>
    <w:rsid w:val="0040427C"/>
    <w:rsid w:val="004053ED"/>
    <w:rsid w:val="004057F1"/>
    <w:rsid w:val="00406373"/>
    <w:rsid w:val="00407905"/>
    <w:rsid w:val="004132F2"/>
    <w:rsid w:val="00413805"/>
    <w:rsid w:val="0041388B"/>
    <w:rsid w:val="0041474E"/>
    <w:rsid w:val="0041627E"/>
    <w:rsid w:val="00416311"/>
    <w:rsid w:val="0041647E"/>
    <w:rsid w:val="00416CC4"/>
    <w:rsid w:val="00420BD4"/>
    <w:rsid w:val="00420F62"/>
    <w:rsid w:val="00424D23"/>
    <w:rsid w:val="00425A91"/>
    <w:rsid w:val="004261BC"/>
    <w:rsid w:val="00426586"/>
    <w:rsid w:val="00426708"/>
    <w:rsid w:val="004271E6"/>
    <w:rsid w:val="00427305"/>
    <w:rsid w:val="0043107D"/>
    <w:rsid w:val="00433841"/>
    <w:rsid w:val="0043397C"/>
    <w:rsid w:val="0043532D"/>
    <w:rsid w:val="00436380"/>
    <w:rsid w:val="0043648D"/>
    <w:rsid w:val="00436EA6"/>
    <w:rsid w:val="00437483"/>
    <w:rsid w:val="0044011D"/>
    <w:rsid w:val="00441CDF"/>
    <w:rsid w:val="00442036"/>
    <w:rsid w:val="00442F46"/>
    <w:rsid w:val="004437E7"/>
    <w:rsid w:val="00446932"/>
    <w:rsid w:val="00446C90"/>
    <w:rsid w:val="00446E74"/>
    <w:rsid w:val="00447B4C"/>
    <w:rsid w:val="00450F05"/>
    <w:rsid w:val="00451394"/>
    <w:rsid w:val="00451D04"/>
    <w:rsid w:val="00451D0D"/>
    <w:rsid w:val="00452200"/>
    <w:rsid w:val="00453594"/>
    <w:rsid w:val="00453D2B"/>
    <w:rsid w:val="00454241"/>
    <w:rsid w:val="00454801"/>
    <w:rsid w:val="00455E2E"/>
    <w:rsid w:val="00457967"/>
    <w:rsid w:val="00460B71"/>
    <w:rsid w:val="004614FA"/>
    <w:rsid w:val="00461D5D"/>
    <w:rsid w:val="0046273A"/>
    <w:rsid w:val="00464A09"/>
    <w:rsid w:val="004657AC"/>
    <w:rsid w:val="00465F25"/>
    <w:rsid w:val="00467625"/>
    <w:rsid w:val="00472563"/>
    <w:rsid w:val="0047272C"/>
    <w:rsid w:val="00472E1F"/>
    <w:rsid w:val="004748EB"/>
    <w:rsid w:val="00474E38"/>
    <w:rsid w:val="004752D6"/>
    <w:rsid w:val="00477422"/>
    <w:rsid w:val="004802C8"/>
    <w:rsid w:val="004806BF"/>
    <w:rsid w:val="004811DB"/>
    <w:rsid w:val="004811ED"/>
    <w:rsid w:val="00482039"/>
    <w:rsid w:val="004820D5"/>
    <w:rsid w:val="00482129"/>
    <w:rsid w:val="004833DA"/>
    <w:rsid w:val="0048462D"/>
    <w:rsid w:val="004855F7"/>
    <w:rsid w:val="00485F3C"/>
    <w:rsid w:val="00486669"/>
    <w:rsid w:val="004879C4"/>
    <w:rsid w:val="004905F2"/>
    <w:rsid w:val="00490E6D"/>
    <w:rsid w:val="00490FA8"/>
    <w:rsid w:val="0049153E"/>
    <w:rsid w:val="00491ED0"/>
    <w:rsid w:val="00492799"/>
    <w:rsid w:val="0049293A"/>
    <w:rsid w:val="00493966"/>
    <w:rsid w:val="00493E46"/>
    <w:rsid w:val="004943FC"/>
    <w:rsid w:val="004956A4"/>
    <w:rsid w:val="004959F8"/>
    <w:rsid w:val="00496332"/>
    <w:rsid w:val="004963D7"/>
    <w:rsid w:val="0049701C"/>
    <w:rsid w:val="004A0334"/>
    <w:rsid w:val="004A0665"/>
    <w:rsid w:val="004A0D77"/>
    <w:rsid w:val="004A135B"/>
    <w:rsid w:val="004A222D"/>
    <w:rsid w:val="004A5D2B"/>
    <w:rsid w:val="004A72C9"/>
    <w:rsid w:val="004A7675"/>
    <w:rsid w:val="004A7F03"/>
    <w:rsid w:val="004B012B"/>
    <w:rsid w:val="004B2415"/>
    <w:rsid w:val="004B246F"/>
    <w:rsid w:val="004B3B18"/>
    <w:rsid w:val="004B4160"/>
    <w:rsid w:val="004B5C57"/>
    <w:rsid w:val="004B6600"/>
    <w:rsid w:val="004B7533"/>
    <w:rsid w:val="004B7898"/>
    <w:rsid w:val="004C0091"/>
    <w:rsid w:val="004C0170"/>
    <w:rsid w:val="004C01FF"/>
    <w:rsid w:val="004C16AF"/>
    <w:rsid w:val="004C1D63"/>
    <w:rsid w:val="004C3546"/>
    <w:rsid w:val="004C3A56"/>
    <w:rsid w:val="004C3DA6"/>
    <w:rsid w:val="004C5998"/>
    <w:rsid w:val="004C5D5A"/>
    <w:rsid w:val="004C5F32"/>
    <w:rsid w:val="004C6035"/>
    <w:rsid w:val="004D0B07"/>
    <w:rsid w:val="004D0FCB"/>
    <w:rsid w:val="004D169C"/>
    <w:rsid w:val="004D18F3"/>
    <w:rsid w:val="004D3CDE"/>
    <w:rsid w:val="004D3DA8"/>
    <w:rsid w:val="004D55FB"/>
    <w:rsid w:val="004D586D"/>
    <w:rsid w:val="004D68C5"/>
    <w:rsid w:val="004D6E4A"/>
    <w:rsid w:val="004E0FBB"/>
    <w:rsid w:val="004E1AF7"/>
    <w:rsid w:val="004E1B5D"/>
    <w:rsid w:val="004E1C8F"/>
    <w:rsid w:val="004E2B5F"/>
    <w:rsid w:val="004E2BD2"/>
    <w:rsid w:val="004E3F2C"/>
    <w:rsid w:val="004E4525"/>
    <w:rsid w:val="004E4D55"/>
    <w:rsid w:val="004E6593"/>
    <w:rsid w:val="004E7A5B"/>
    <w:rsid w:val="004F03C1"/>
    <w:rsid w:val="004F0AAA"/>
    <w:rsid w:val="004F0BD3"/>
    <w:rsid w:val="004F0FB8"/>
    <w:rsid w:val="004F1C1D"/>
    <w:rsid w:val="004F3525"/>
    <w:rsid w:val="004F4B5B"/>
    <w:rsid w:val="004F4B9E"/>
    <w:rsid w:val="004F5C88"/>
    <w:rsid w:val="004F692F"/>
    <w:rsid w:val="004F6F20"/>
    <w:rsid w:val="004F73AD"/>
    <w:rsid w:val="00500732"/>
    <w:rsid w:val="005013E6"/>
    <w:rsid w:val="005016A2"/>
    <w:rsid w:val="00502899"/>
    <w:rsid w:val="00502A26"/>
    <w:rsid w:val="00502BC9"/>
    <w:rsid w:val="0050541D"/>
    <w:rsid w:val="00506DCA"/>
    <w:rsid w:val="00507910"/>
    <w:rsid w:val="00507C08"/>
    <w:rsid w:val="0051095F"/>
    <w:rsid w:val="00510E13"/>
    <w:rsid w:val="00512116"/>
    <w:rsid w:val="005129C4"/>
    <w:rsid w:val="00512DEC"/>
    <w:rsid w:val="00513ABB"/>
    <w:rsid w:val="0051444E"/>
    <w:rsid w:val="0051487A"/>
    <w:rsid w:val="0051525F"/>
    <w:rsid w:val="00516B57"/>
    <w:rsid w:val="005173D4"/>
    <w:rsid w:val="00517671"/>
    <w:rsid w:val="00517A07"/>
    <w:rsid w:val="00517BD4"/>
    <w:rsid w:val="0052007B"/>
    <w:rsid w:val="005222C4"/>
    <w:rsid w:val="005222EF"/>
    <w:rsid w:val="005241A4"/>
    <w:rsid w:val="0052450B"/>
    <w:rsid w:val="00525269"/>
    <w:rsid w:val="005253B4"/>
    <w:rsid w:val="005268BB"/>
    <w:rsid w:val="00526BD8"/>
    <w:rsid w:val="00526E35"/>
    <w:rsid w:val="005309C2"/>
    <w:rsid w:val="0053203A"/>
    <w:rsid w:val="0053376A"/>
    <w:rsid w:val="00533888"/>
    <w:rsid w:val="00533C2A"/>
    <w:rsid w:val="00533F14"/>
    <w:rsid w:val="00534B12"/>
    <w:rsid w:val="00534B7B"/>
    <w:rsid w:val="005353D9"/>
    <w:rsid w:val="00536059"/>
    <w:rsid w:val="00536E4A"/>
    <w:rsid w:val="00542099"/>
    <w:rsid w:val="0054234B"/>
    <w:rsid w:val="0054259A"/>
    <w:rsid w:val="00544413"/>
    <w:rsid w:val="0054509D"/>
    <w:rsid w:val="00545CAB"/>
    <w:rsid w:val="00546536"/>
    <w:rsid w:val="00546F1E"/>
    <w:rsid w:val="005472E1"/>
    <w:rsid w:val="00547A0B"/>
    <w:rsid w:val="00550817"/>
    <w:rsid w:val="00550ED5"/>
    <w:rsid w:val="00550FC6"/>
    <w:rsid w:val="00553100"/>
    <w:rsid w:val="00553180"/>
    <w:rsid w:val="005539B6"/>
    <w:rsid w:val="00554637"/>
    <w:rsid w:val="00554AA1"/>
    <w:rsid w:val="00556785"/>
    <w:rsid w:val="00556959"/>
    <w:rsid w:val="005608E6"/>
    <w:rsid w:val="00560915"/>
    <w:rsid w:val="0056095F"/>
    <w:rsid w:val="0056113B"/>
    <w:rsid w:val="00562399"/>
    <w:rsid w:val="00562D76"/>
    <w:rsid w:val="00563611"/>
    <w:rsid w:val="00564D6F"/>
    <w:rsid w:val="0056555E"/>
    <w:rsid w:val="00565E5F"/>
    <w:rsid w:val="00566F23"/>
    <w:rsid w:val="0056736E"/>
    <w:rsid w:val="00570A2B"/>
    <w:rsid w:val="00571866"/>
    <w:rsid w:val="005728EC"/>
    <w:rsid w:val="00572A1D"/>
    <w:rsid w:val="0057414F"/>
    <w:rsid w:val="00575024"/>
    <w:rsid w:val="00575239"/>
    <w:rsid w:val="00576ED0"/>
    <w:rsid w:val="005805D3"/>
    <w:rsid w:val="00581608"/>
    <w:rsid w:val="00581687"/>
    <w:rsid w:val="005816CE"/>
    <w:rsid w:val="00582394"/>
    <w:rsid w:val="00582415"/>
    <w:rsid w:val="00582F1D"/>
    <w:rsid w:val="00583B9B"/>
    <w:rsid w:val="00583BEC"/>
    <w:rsid w:val="0058636F"/>
    <w:rsid w:val="0059141F"/>
    <w:rsid w:val="00591C58"/>
    <w:rsid w:val="005934F1"/>
    <w:rsid w:val="005943B1"/>
    <w:rsid w:val="0059462C"/>
    <w:rsid w:val="005950A4"/>
    <w:rsid w:val="00595854"/>
    <w:rsid w:val="00597DC6"/>
    <w:rsid w:val="005A2BD1"/>
    <w:rsid w:val="005A3DC1"/>
    <w:rsid w:val="005A3F6D"/>
    <w:rsid w:val="005A4773"/>
    <w:rsid w:val="005A4DBD"/>
    <w:rsid w:val="005A4F35"/>
    <w:rsid w:val="005A5DF3"/>
    <w:rsid w:val="005B03F3"/>
    <w:rsid w:val="005B10F0"/>
    <w:rsid w:val="005B2226"/>
    <w:rsid w:val="005B2298"/>
    <w:rsid w:val="005B2732"/>
    <w:rsid w:val="005B3664"/>
    <w:rsid w:val="005B54AD"/>
    <w:rsid w:val="005B5F8A"/>
    <w:rsid w:val="005B687A"/>
    <w:rsid w:val="005B71FC"/>
    <w:rsid w:val="005B7D15"/>
    <w:rsid w:val="005C0238"/>
    <w:rsid w:val="005C0BBF"/>
    <w:rsid w:val="005C2C78"/>
    <w:rsid w:val="005C2E59"/>
    <w:rsid w:val="005C3BF9"/>
    <w:rsid w:val="005C43FA"/>
    <w:rsid w:val="005C4732"/>
    <w:rsid w:val="005C6878"/>
    <w:rsid w:val="005C6B3F"/>
    <w:rsid w:val="005C791C"/>
    <w:rsid w:val="005D01FF"/>
    <w:rsid w:val="005D0816"/>
    <w:rsid w:val="005D0C13"/>
    <w:rsid w:val="005D113B"/>
    <w:rsid w:val="005D122F"/>
    <w:rsid w:val="005D12E9"/>
    <w:rsid w:val="005D1C52"/>
    <w:rsid w:val="005D23F7"/>
    <w:rsid w:val="005D3496"/>
    <w:rsid w:val="005D3A6B"/>
    <w:rsid w:val="005D4C32"/>
    <w:rsid w:val="005D5802"/>
    <w:rsid w:val="005D7AB9"/>
    <w:rsid w:val="005D7EFE"/>
    <w:rsid w:val="005E077D"/>
    <w:rsid w:val="005E0ED8"/>
    <w:rsid w:val="005E1D80"/>
    <w:rsid w:val="005E22E8"/>
    <w:rsid w:val="005E3E38"/>
    <w:rsid w:val="005E48C1"/>
    <w:rsid w:val="005E538F"/>
    <w:rsid w:val="005E5702"/>
    <w:rsid w:val="005E5EEC"/>
    <w:rsid w:val="005E68D9"/>
    <w:rsid w:val="005E71F3"/>
    <w:rsid w:val="005E7A31"/>
    <w:rsid w:val="005F0D6A"/>
    <w:rsid w:val="005F24E2"/>
    <w:rsid w:val="005F5047"/>
    <w:rsid w:val="005F510C"/>
    <w:rsid w:val="005F53B4"/>
    <w:rsid w:val="005F57C9"/>
    <w:rsid w:val="005F6297"/>
    <w:rsid w:val="005F673F"/>
    <w:rsid w:val="005F6E4A"/>
    <w:rsid w:val="005F710E"/>
    <w:rsid w:val="006007F1"/>
    <w:rsid w:val="0060147D"/>
    <w:rsid w:val="00601675"/>
    <w:rsid w:val="00601FAB"/>
    <w:rsid w:val="00602603"/>
    <w:rsid w:val="0060371A"/>
    <w:rsid w:val="00604497"/>
    <w:rsid w:val="006047CA"/>
    <w:rsid w:val="0060487D"/>
    <w:rsid w:val="00607203"/>
    <w:rsid w:val="00607871"/>
    <w:rsid w:val="00610579"/>
    <w:rsid w:val="00610DB0"/>
    <w:rsid w:val="0061177E"/>
    <w:rsid w:val="00613009"/>
    <w:rsid w:val="00613735"/>
    <w:rsid w:val="0061450F"/>
    <w:rsid w:val="006150FE"/>
    <w:rsid w:val="00617A8E"/>
    <w:rsid w:val="00617F63"/>
    <w:rsid w:val="006201E3"/>
    <w:rsid w:val="006208BD"/>
    <w:rsid w:val="006230BE"/>
    <w:rsid w:val="0062378D"/>
    <w:rsid w:val="00632640"/>
    <w:rsid w:val="006328C1"/>
    <w:rsid w:val="00633543"/>
    <w:rsid w:val="006354D1"/>
    <w:rsid w:val="00636CAB"/>
    <w:rsid w:val="00640517"/>
    <w:rsid w:val="00641F4D"/>
    <w:rsid w:val="00642A44"/>
    <w:rsid w:val="00642DA3"/>
    <w:rsid w:val="0064348B"/>
    <w:rsid w:val="00643803"/>
    <w:rsid w:val="006438DC"/>
    <w:rsid w:val="00644138"/>
    <w:rsid w:val="00644770"/>
    <w:rsid w:val="00645E1E"/>
    <w:rsid w:val="00645FDD"/>
    <w:rsid w:val="00646DF8"/>
    <w:rsid w:val="00646E9D"/>
    <w:rsid w:val="00647D76"/>
    <w:rsid w:val="00647E65"/>
    <w:rsid w:val="00650226"/>
    <w:rsid w:val="00650CFC"/>
    <w:rsid w:val="00652B3A"/>
    <w:rsid w:val="006540FB"/>
    <w:rsid w:val="00654D61"/>
    <w:rsid w:val="0065641D"/>
    <w:rsid w:val="00656ADE"/>
    <w:rsid w:val="00657D7F"/>
    <w:rsid w:val="0066012A"/>
    <w:rsid w:val="0066191C"/>
    <w:rsid w:val="00661F0C"/>
    <w:rsid w:val="0066268A"/>
    <w:rsid w:val="00662F90"/>
    <w:rsid w:val="00664730"/>
    <w:rsid w:val="00664B1D"/>
    <w:rsid w:val="0066584A"/>
    <w:rsid w:val="00665C1A"/>
    <w:rsid w:val="00666413"/>
    <w:rsid w:val="00666C00"/>
    <w:rsid w:val="006702F3"/>
    <w:rsid w:val="006708A7"/>
    <w:rsid w:val="00671E15"/>
    <w:rsid w:val="0067221B"/>
    <w:rsid w:val="00672AB0"/>
    <w:rsid w:val="0067321E"/>
    <w:rsid w:val="00674013"/>
    <w:rsid w:val="006753B6"/>
    <w:rsid w:val="0067609D"/>
    <w:rsid w:val="006763EB"/>
    <w:rsid w:val="00680331"/>
    <w:rsid w:val="0068074D"/>
    <w:rsid w:val="00680BF6"/>
    <w:rsid w:val="00680CEC"/>
    <w:rsid w:val="0068132E"/>
    <w:rsid w:val="006816CD"/>
    <w:rsid w:val="00681AAD"/>
    <w:rsid w:val="00681E91"/>
    <w:rsid w:val="006823FD"/>
    <w:rsid w:val="00682F8B"/>
    <w:rsid w:val="00683131"/>
    <w:rsid w:val="00683705"/>
    <w:rsid w:val="00683EB6"/>
    <w:rsid w:val="00686FF5"/>
    <w:rsid w:val="006877DD"/>
    <w:rsid w:val="006909D8"/>
    <w:rsid w:val="00691428"/>
    <w:rsid w:val="006916C8"/>
    <w:rsid w:val="0069252F"/>
    <w:rsid w:val="00692D86"/>
    <w:rsid w:val="00694762"/>
    <w:rsid w:val="0069479D"/>
    <w:rsid w:val="00694C5B"/>
    <w:rsid w:val="00694D70"/>
    <w:rsid w:val="006951FD"/>
    <w:rsid w:val="006955F1"/>
    <w:rsid w:val="00696FB5"/>
    <w:rsid w:val="006978B4"/>
    <w:rsid w:val="006A1713"/>
    <w:rsid w:val="006A21B5"/>
    <w:rsid w:val="006A26DD"/>
    <w:rsid w:val="006A2E8E"/>
    <w:rsid w:val="006A307E"/>
    <w:rsid w:val="006A371D"/>
    <w:rsid w:val="006A381C"/>
    <w:rsid w:val="006A4072"/>
    <w:rsid w:val="006A4786"/>
    <w:rsid w:val="006A4E9F"/>
    <w:rsid w:val="006A51E4"/>
    <w:rsid w:val="006A52B2"/>
    <w:rsid w:val="006A54D0"/>
    <w:rsid w:val="006A6860"/>
    <w:rsid w:val="006B0084"/>
    <w:rsid w:val="006B07CC"/>
    <w:rsid w:val="006B0BD2"/>
    <w:rsid w:val="006B0C62"/>
    <w:rsid w:val="006B0CB4"/>
    <w:rsid w:val="006B1C95"/>
    <w:rsid w:val="006B2BC8"/>
    <w:rsid w:val="006B33E6"/>
    <w:rsid w:val="006B3640"/>
    <w:rsid w:val="006B433D"/>
    <w:rsid w:val="006B5E99"/>
    <w:rsid w:val="006B5EB9"/>
    <w:rsid w:val="006B61FB"/>
    <w:rsid w:val="006B7BE1"/>
    <w:rsid w:val="006B7FA4"/>
    <w:rsid w:val="006C0529"/>
    <w:rsid w:val="006C0BE9"/>
    <w:rsid w:val="006C1798"/>
    <w:rsid w:val="006C33FD"/>
    <w:rsid w:val="006C3B2B"/>
    <w:rsid w:val="006C5F5E"/>
    <w:rsid w:val="006C78DA"/>
    <w:rsid w:val="006C7DB6"/>
    <w:rsid w:val="006D0656"/>
    <w:rsid w:val="006D06B2"/>
    <w:rsid w:val="006D0A93"/>
    <w:rsid w:val="006D13C1"/>
    <w:rsid w:val="006D1C9A"/>
    <w:rsid w:val="006D235E"/>
    <w:rsid w:val="006D260E"/>
    <w:rsid w:val="006D3B11"/>
    <w:rsid w:val="006D3F8E"/>
    <w:rsid w:val="006D4047"/>
    <w:rsid w:val="006D66FF"/>
    <w:rsid w:val="006D67B1"/>
    <w:rsid w:val="006D7833"/>
    <w:rsid w:val="006E0ED5"/>
    <w:rsid w:val="006E1E45"/>
    <w:rsid w:val="006E273C"/>
    <w:rsid w:val="006E4D98"/>
    <w:rsid w:val="006E5CA6"/>
    <w:rsid w:val="006E5EDE"/>
    <w:rsid w:val="006E6CD6"/>
    <w:rsid w:val="006F10BF"/>
    <w:rsid w:val="006F12E1"/>
    <w:rsid w:val="006F1770"/>
    <w:rsid w:val="006F248E"/>
    <w:rsid w:val="006F4E00"/>
    <w:rsid w:val="006F55FE"/>
    <w:rsid w:val="007003AF"/>
    <w:rsid w:val="00700605"/>
    <w:rsid w:val="0070162D"/>
    <w:rsid w:val="007028AF"/>
    <w:rsid w:val="00702AB1"/>
    <w:rsid w:val="00704A7D"/>
    <w:rsid w:val="00705297"/>
    <w:rsid w:val="00706686"/>
    <w:rsid w:val="0071248B"/>
    <w:rsid w:val="00714584"/>
    <w:rsid w:val="00715157"/>
    <w:rsid w:val="00716368"/>
    <w:rsid w:val="00717221"/>
    <w:rsid w:val="007176F2"/>
    <w:rsid w:val="00721FAC"/>
    <w:rsid w:val="00722D6F"/>
    <w:rsid w:val="00722F00"/>
    <w:rsid w:val="007239E9"/>
    <w:rsid w:val="00724B24"/>
    <w:rsid w:val="00725956"/>
    <w:rsid w:val="0072685D"/>
    <w:rsid w:val="00727B9F"/>
    <w:rsid w:val="00727D64"/>
    <w:rsid w:val="00731476"/>
    <w:rsid w:val="00731B84"/>
    <w:rsid w:val="007325FE"/>
    <w:rsid w:val="0073273C"/>
    <w:rsid w:val="00732E15"/>
    <w:rsid w:val="0073318F"/>
    <w:rsid w:val="00733624"/>
    <w:rsid w:val="007338B4"/>
    <w:rsid w:val="00733F98"/>
    <w:rsid w:val="00734C10"/>
    <w:rsid w:val="00735191"/>
    <w:rsid w:val="00735D89"/>
    <w:rsid w:val="00736035"/>
    <w:rsid w:val="00736385"/>
    <w:rsid w:val="007366D3"/>
    <w:rsid w:val="00737327"/>
    <w:rsid w:val="00737AE1"/>
    <w:rsid w:val="00740976"/>
    <w:rsid w:val="00740B7D"/>
    <w:rsid w:val="0074112D"/>
    <w:rsid w:val="00742E65"/>
    <w:rsid w:val="0074337F"/>
    <w:rsid w:val="00745F65"/>
    <w:rsid w:val="007462A1"/>
    <w:rsid w:val="007463A6"/>
    <w:rsid w:val="0074703B"/>
    <w:rsid w:val="00747F79"/>
    <w:rsid w:val="00750A0B"/>
    <w:rsid w:val="00750E83"/>
    <w:rsid w:val="00751A88"/>
    <w:rsid w:val="00751F8F"/>
    <w:rsid w:val="00752DFF"/>
    <w:rsid w:val="00754870"/>
    <w:rsid w:val="00754BB3"/>
    <w:rsid w:val="00754E2F"/>
    <w:rsid w:val="00755476"/>
    <w:rsid w:val="00756144"/>
    <w:rsid w:val="0075741F"/>
    <w:rsid w:val="0075765E"/>
    <w:rsid w:val="0076166C"/>
    <w:rsid w:val="00761F36"/>
    <w:rsid w:val="0076282B"/>
    <w:rsid w:val="00764851"/>
    <w:rsid w:val="007669C1"/>
    <w:rsid w:val="007679C1"/>
    <w:rsid w:val="0077016E"/>
    <w:rsid w:val="007733F8"/>
    <w:rsid w:val="007749D0"/>
    <w:rsid w:val="00774D48"/>
    <w:rsid w:val="00775336"/>
    <w:rsid w:val="00776534"/>
    <w:rsid w:val="00776B01"/>
    <w:rsid w:val="00777F60"/>
    <w:rsid w:val="00781FDF"/>
    <w:rsid w:val="0078318C"/>
    <w:rsid w:val="007831D3"/>
    <w:rsid w:val="00783D15"/>
    <w:rsid w:val="00784453"/>
    <w:rsid w:val="00784AC0"/>
    <w:rsid w:val="00784DB4"/>
    <w:rsid w:val="00784E41"/>
    <w:rsid w:val="007856FC"/>
    <w:rsid w:val="0078575C"/>
    <w:rsid w:val="007858F8"/>
    <w:rsid w:val="00786E7B"/>
    <w:rsid w:val="00787ADB"/>
    <w:rsid w:val="0079066B"/>
    <w:rsid w:val="00792D8B"/>
    <w:rsid w:val="00792DBC"/>
    <w:rsid w:val="00793935"/>
    <w:rsid w:val="00796899"/>
    <w:rsid w:val="00796A14"/>
    <w:rsid w:val="00796F76"/>
    <w:rsid w:val="007A0309"/>
    <w:rsid w:val="007A0910"/>
    <w:rsid w:val="007A0C9A"/>
    <w:rsid w:val="007A1351"/>
    <w:rsid w:val="007A17D0"/>
    <w:rsid w:val="007A2A21"/>
    <w:rsid w:val="007A2CA9"/>
    <w:rsid w:val="007A324D"/>
    <w:rsid w:val="007A3C46"/>
    <w:rsid w:val="007A70F1"/>
    <w:rsid w:val="007A791E"/>
    <w:rsid w:val="007B0183"/>
    <w:rsid w:val="007B03D0"/>
    <w:rsid w:val="007B047B"/>
    <w:rsid w:val="007B0536"/>
    <w:rsid w:val="007B26FA"/>
    <w:rsid w:val="007B3750"/>
    <w:rsid w:val="007B408C"/>
    <w:rsid w:val="007B57B7"/>
    <w:rsid w:val="007B5ECD"/>
    <w:rsid w:val="007B5F1A"/>
    <w:rsid w:val="007B66E1"/>
    <w:rsid w:val="007C1909"/>
    <w:rsid w:val="007C2C17"/>
    <w:rsid w:val="007C3153"/>
    <w:rsid w:val="007C3DF1"/>
    <w:rsid w:val="007C4407"/>
    <w:rsid w:val="007C4AB3"/>
    <w:rsid w:val="007C4D66"/>
    <w:rsid w:val="007C50AC"/>
    <w:rsid w:val="007D040E"/>
    <w:rsid w:val="007D1601"/>
    <w:rsid w:val="007D2258"/>
    <w:rsid w:val="007D2566"/>
    <w:rsid w:val="007D2B89"/>
    <w:rsid w:val="007D2C73"/>
    <w:rsid w:val="007D3504"/>
    <w:rsid w:val="007D406E"/>
    <w:rsid w:val="007D5188"/>
    <w:rsid w:val="007D53EA"/>
    <w:rsid w:val="007D6853"/>
    <w:rsid w:val="007D7F8C"/>
    <w:rsid w:val="007E0D92"/>
    <w:rsid w:val="007E16E2"/>
    <w:rsid w:val="007E578A"/>
    <w:rsid w:val="007E6F5B"/>
    <w:rsid w:val="007E737D"/>
    <w:rsid w:val="007F1B58"/>
    <w:rsid w:val="007F2030"/>
    <w:rsid w:val="007F2342"/>
    <w:rsid w:val="007F3049"/>
    <w:rsid w:val="007F3257"/>
    <w:rsid w:val="007F420F"/>
    <w:rsid w:val="007F758B"/>
    <w:rsid w:val="00800452"/>
    <w:rsid w:val="00803D61"/>
    <w:rsid w:val="00805EF8"/>
    <w:rsid w:val="008104F5"/>
    <w:rsid w:val="008119C7"/>
    <w:rsid w:val="00812A5F"/>
    <w:rsid w:val="00812C82"/>
    <w:rsid w:val="00813241"/>
    <w:rsid w:val="00814F9A"/>
    <w:rsid w:val="008163AC"/>
    <w:rsid w:val="0082080A"/>
    <w:rsid w:val="00820CB6"/>
    <w:rsid w:val="00821136"/>
    <w:rsid w:val="00821BE7"/>
    <w:rsid w:val="008220B6"/>
    <w:rsid w:val="00822417"/>
    <w:rsid w:val="008226C4"/>
    <w:rsid w:val="00823073"/>
    <w:rsid w:val="00823F0D"/>
    <w:rsid w:val="0082486F"/>
    <w:rsid w:val="008263A3"/>
    <w:rsid w:val="00827351"/>
    <w:rsid w:val="0083011F"/>
    <w:rsid w:val="00830B58"/>
    <w:rsid w:val="008311ED"/>
    <w:rsid w:val="00831986"/>
    <w:rsid w:val="008329ED"/>
    <w:rsid w:val="00832A99"/>
    <w:rsid w:val="008331D2"/>
    <w:rsid w:val="008353E7"/>
    <w:rsid w:val="008360D7"/>
    <w:rsid w:val="008408E5"/>
    <w:rsid w:val="00840BC4"/>
    <w:rsid w:val="0084104A"/>
    <w:rsid w:val="00841B37"/>
    <w:rsid w:val="00841C78"/>
    <w:rsid w:val="00843308"/>
    <w:rsid w:val="00843F8C"/>
    <w:rsid w:val="008452DF"/>
    <w:rsid w:val="008469CD"/>
    <w:rsid w:val="00846AF4"/>
    <w:rsid w:val="008475C8"/>
    <w:rsid w:val="00847BB9"/>
    <w:rsid w:val="00850252"/>
    <w:rsid w:val="00850296"/>
    <w:rsid w:val="008503F9"/>
    <w:rsid w:val="00850611"/>
    <w:rsid w:val="008524E4"/>
    <w:rsid w:val="008525DC"/>
    <w:rsid w:val="00852B5D"/>
    <w:rsid w:val="008545AC"/>
    <w:rsid w:val="008551C0"/>
    <w:rsid w:val="008558F6"/>
    <w:rsid w:val="00855BDB"/>
    <w:rsid w:val="00856973"/>
    <w:rsid w:val="00860B18"/>
    <w:rsid w:val="00861130"/>
    <w:rsid w:val="00861168"/>
    <w:rsid w:val="008616CD"/>
    <w:rsid w:val="0086264C"/>
    <w:rsid w:val="00863CBD"/>
    <w:rsid w:val="0086468C"/>
    <w:rsid w:val="008647DC"/>
    <w:rsid w:val="008652BD"/>
    <w:rsid w:val="008660ED"/>
    <w:rsid w:val="008668C6"/>
    <w:rsid w:val="00866B8E"/>
    <w:rsid w:val="008674AE"/>
    <w:rsid w:val="00867FD0"/>
    <w:rsid w:val="00870360"/>
    <w:rsid w:val="008717B9"/>
    <w:rsid w:val="008725CD"/>
    <w:rsid w:val="00872BB3"/>
    <w:rsid w:val="00872D49"/>
    <w:rsid w:val="00873F6D"/>
    <w:rsid w:val="008770B2"/>
    <w:rsid w:val="00880160"/>
    <w:rsid w:val="00882C8A"/>
    <w:rsid w:val="00885D62"/>
    <w:rsid w:val="00885D63"/>
    <w:rsid w:val="00886014"/>
    <w:rsid w:val="00886DEA"/>
    <w:rsid w:val="00887358"/>
    <w:rsid w:val="00887458"/>
    <w:rsid w:val="00890511"/>
    <w:rsid w:val="008905FD"/>
    <w:rsid w:val="008908D9"/>
    <w:rsid w:val="00890D2B"/>
    <w:rsid w:val="0089108E"/>
    <w:rsid w:val="008914AE"/>
    <w:rsid w:val="0089151E"/>
    <w:rsid w:val="00892A84"/>
    <w:rsid w:val="00893493"/>
    <w:rsid w:val="0089400B"/>
    <w:rsid w:val="00894B5C"/>
    <w:rsid w:val="00894C2C"/>
    <w:rsid w:val="00895672"/>
    <w:rsid w:val="008974F4"/>
    <w:rsid w:val="008A0B91"/>
    <w:rsid w:val="008A2875"/>
    <w:rsid w:val="008A3905"/>
    <w:rsid w:val="008A4991"/>
    <w:rsid w:val="008A52E6"/>
    <w:rsid w:val="008A539F"/>
    <w:rsid w:val="008A57F2"/>
    <w:rsid w:val="008A6402"/>
    <w:rsid w:val="008A67B2"/>
    <w:rsid w:val="008A711A"/>
    <w:rsid w:val="008A7862"/>
    <w:rsid w:val="008A7C0A"/>
    <w:rsid w:val="008B0196"/>
    <w:rsid w:val="008B40DF"/>
    <w:rsid w:val="008B42AC"/>
    <w:rsid w:val="008B4E7F"/>
    <w:rsid w:val="008B6F0E"/>
    <w:rsid w:val="008B7718"/>
    <w:rsid w:val="008C4A4D"/>
    <w:rsid w:val="008C4B7F"/>
    <w:rsid w:val="008C4E46"/>
    <w:rsid w:val="008C7C23"/>
    <w:rsid w:val="008D03F3"/>
    <w:rsid w:val="008D11E9"/>
    <w:rsid w:val="008D126B"/>
    <w:rsid w:val="008D182C"/>
    <w:rsid w:val="008D2448"/>
    <w:rsid w:val="008D5C03"/>
    <w:rsid w:val="008D601D"/>
    <w:rsid w:val="008D604C"/>
    <w:rsid w:val="008D6160"/>
    <w:rsid w:val="008D649F"/>
    <w:rsid w:val="008E12E7"/>
    <w:rsid w:val="008E163B"/>
    <w:rsid w:val="008E34F4"/>
    <w:rsid w:val="008E409E"/>
    <w:rsid w:val="008E452B"/>
    <w:rsid w:val="008E4567"/>
    <w:rsid w:val="008E5393"/>
    <w:rsid w:val="008E6F56"/>
    <w:rsid w:val="008E78E1"/>
    <w:rsid w:val="008E7D00"/>
    <w:rsid w:val="008F147C"/>
    <w:rsid w:val="008F16C5"/>
    <w:rsid w:val="008F1CEB"/>
    <w:rsid w:val="008F2AC1"/>
    <w:rsid w:val="008F6BF2"/>
    <w:rsid w:val="008F7751"/>
    <w:rsid w:val="009002E0"/>
    <w:rsid w:val="00900CA5"/>
    <w:rsid w:val="00900EF9"/>
    <w:rsid w:val="00901ADF"/>
    <w:rsid w:val="00902158"/>
    <w:rsid w:val="009038AE"/>
    <w:rsid w:val="00904D0F"/>
    <w:rsid w:val="009059DB"/>
    <w:rsid w:val="00906F3E"/>
    <w:rsid w:val="00907372"/>
    <w:rsid w:val="009106D6"/>
    <w:rsid w:val="009111D8"/>
    <w:rsid w:val="00911ECB"/>
    <w:rsid w:val="0091314E"/>
    <w:rsid w:val="00913275"/>
    <w:rsid w:val="00914B48"/>
    <w:rsid w:val="00914C3C"/>
    <w:rsid w:val="00914CDA"/>
    <w:rsid w:val="009154C7"/>
    <w:rsid w:val="009157B3"/>
    <w:rsid w:val="009161D2"/>
    <w:rsid w:val="00916BA8"/>
    <w:rsid w:val="00917231"/>
    <w:rsid w:val="00917C45"/>
    <w:rsid w:val="00920A53"/>
    <w:rsid w:val="009222E7"/>
    <w:rsid w:val="0092277A"/>
    <w:rsid w:val="009228A9"/>
    <w:rsid w:val="009232D6"/>
    <w:rsid w:val="0092451D"/>
    <w:rsid w:val="00930BEA"/>
    <w:rsid w:val="00930C63"/>
    <w:rsid w:val="009319F7"/>
    <w:rsid w:val="009343AA"/>
    <w:rsid w:val="009350F7"/>
    <w:rsid w:val="00935412"/>
    <w:rsid w:val="00935C2F"/>
    <w:rsid w:val="009369EE"/>
    <w:rsid w:val="00937D04"/>
    <w:rsid w:val="00940829"/>
    <w:rsid w:val="00940FDD"/>
    <w:rsid w:val="009411B7"/>
    <w:rsid w:val="009411DC"/>
    <w:rsid w:val="00942E25"/>
    <w:rsid w:val="00942E7B"/>
    <w:rsid w:val="00944364"/>
    <w:rsid w:val="00944541"/>
    <w:rsid w:val="009445BF"/>
    <w:rsid w:val="0094469A"/>
    <w:rsid w:val="00944807"/>
    <w:rsid w:val="00945A82"/>
    <w:rsid w:val="00945C9B"/>
    <w:rsid w:val="0094696F"/>
    <w:rsid w:val="00946AF9"/>
    <w:rsid w:val="00947D15"/>
    <w:rsid w:val="00950E6E"/>
    <w:rsid w:val="00952C4E"/>
    <w:rsid w:val="0095378C"/>
    <w:rsid w:val="00955FC2"/>
    <w:rsid w:val="009568EF"/>
    <w:rsid w:val="00957289"/>
    <w:rsid w:val="009576AB"/>
    <w:rsid w:val="00961777"/>
    <w:rsid w:val="00961C3B"/>
    <w:rsid w:val="00962B43"/>
    <w:rsid w:val="0096337B"/>
    <w:rsid w:val="00964412"/>
    <w:rsid w:val="009652B9"/>
    <w:rsid w:val="00965DC6"/>
    <w:rsid w:val="00965ECD"/>
    <w:rsid w:val="009660B3"/>
    <w:rsid w:val="00966278"/>
    <w:rsid w:val="00970ADE"/>
    <w:rsid w:val="00970BCA"/>
    <w:rsid w:val="00972614"/>
    <w:rsid w:val="00973112"/>
    <w:rsid w:val="00974207"/>
    <w:rsid w:val="00974C78"/>
    <w:rsid w:val="00975179"/>
    <w:rsid w:val="00975AAD"/>
    <w:rsid w:val="0097631F"/>
    <w:rsid w:val="009768B9"/>
    <w:rsid w:val="00976F4F"/>
    <w:rsid w:val="0097776A"/>
    <w:rsid w:val="009814A7"/>
    <w:rsid w:val="00981BBA"/>
    <w:rsid w:val="0098204E"/>
    <w:rsid w:val="009826A7"/>
    <w:rsid w:val="00982CD5"/>
    <w:rsid w:val="00982D7D"/>
    <w:rsid w:val="00983681"/>
    <w:rsid w:val="0098530A"/>
    <w:rsid w:val="00991B3B"/>
    <w:rsid w:val="00992048"/>
    <w:rsid w:val="009929BE"/>
    <w:rsid w:val="009940C3"/>
    <w:rsid w:val="00995FAA"/>
    <w:rsid w:val="0099694F"/>
    <w:rsid w:val="0099708C"/>
    <w:rsid w:val="00997EE6"/>
    <w:rsid w:val="009A027E"/>
    <w:rsid w:val="009A29DA"/>
    <w:rsid w:val="009A386E"/>
    <w:rsid w:val="009A3A0F"/>
    <w:rsid w:val="009A3F50"/>
    <w:rsid w:val="009A42DA"/>
    <w:rsid w:val="009A4E23"/>
    <w:rsid w:val="009A52CE"/>
    <w:rsid w:val="009A5CC1"/>
    <w:rsid w:val="009A5E58"/>
    <w:rsid w:val="009A75E1"/>
    <w:rsid w:val="009A7DBA"/>
    <w:rsid w:val="009B0C56"/>
    <w:rsid w:val="009B1C55"/>
    <w:rsid w:val="009B3632"/>
    <w:rsid w:val="009B3649"/>
    <w:rsid w:val="009B3AC0"/>
    <w:rsid w:val="009B46D6"/>
    <w:rsid w:val="009B5CDB"/>
    <w:rsid w:val="009B7F0C"/>
    <w:rsid w:val="009C0114"/>
    <w:rsid w:val="009C2A5E"/>
    <w:rsid w:val="009C32F6"/>
    <w:rsid w:val="009C4982"/>
    <w:rsid w:val="009C4ECC"/>
    <w:rsid w:val="009C522E"/>
    <w:rsid w:val="009C5F9D"/>
    <w:rsid w:val="009C6C8F"/>
    <w:rsid w:val="009C730C"/>
    <w:rsid w:val="009D0145"/>
    <w:rsid w:val="009D0BF3"/>
    <w:rsid w:val="009D150A"/>
    <w:rsid w:val="009D1B81"/>
    <w:rsid w:val="009D2BC2"/>
    <w:rsid w:val="009D3589"/>
    <w:rsid w:val="009D35A6"/>
    <w:rsid w:val="009D364F"/>
    <w:rsid w:val="009D3A93"/>
    <w:rsid w:val="009D5306"/>
    <w:rsid w:val="009D53A4"/>
    <w:rsid w:val="009D54B4"/>
    <w:rsid w:val="009D56F2"/>
    <w:rsid w:val="009D5DF8"/>
    <w:rsid w:val="009D7111"/>
    <w:rsid w:val="009D7D06"/>
    <w:rsid w:val="009E0426"/>
    <w:rsid w:val="009E070F"/>
    <w:rsid w:val="009E1011"/>
    <w:rsid w:val="009E13C1"/>
    <w:rsid w:val="009E13CD"/>
    <w:rsid w:val="009E2540"/>
    <w:rsid w:val="009E2581"/>
    <w:rsid w:val="009E2600"/>
    <w:rsid w:val="009E29CB"/>
    <w:rsid w:val="009E2F79"/>
    <w:rsid w:val="009E52D0"/>
    <w:rsid w:val="009E5A48"/>
    <w:rsid w:val="009E6260"/>
    <w:rsid w:val="009E6F46"/>
    <w:rsid w:val="009E750A"/>
    <w:rsid w:val="009E7A3F"/>
    <w:rsid w:val="009E7EA5"/>
    <w:rsid w:val="009F0438"/>
    <w:rsid w:val="009F058C"/>
    <w:rsid w:val="009F0F4D"/>
    <w:rsid w:val="009F290D"/>
    <w:rsid w:val="009F2CCB"/>
    <w:rsid w:val="009F2EDF"/>
    <w:rsid w:val="009F2F2A"/>
    <w:rsid w:val="009F480F"/>
    <w:rsid w:val="009F6A58"/>
    <w:rsid w:val="009F6DE9"/>
    <w:rsid w:val="009F79D4"/>
    <w:rsid w:val="009F79F6"/>
    <w:rsid w:val="00A013BF"/>
    <w:rsid w:val="00A02650"/>
    <w:rsid w:val="00A02822"/>
    <w:rsid w:val="00A03954"/>
    <w:rsid w:val="00A03AC0"/>
    <w:rsid w:val="00A048D9"/>
    <w:rsid w:val="00A04F0E"/>
    <w:rsid w:val="00A05428"/>
    <w:rsid w:val="00A06A9B"/>
    <w:rsid w:val="00A06F63"/>
    <w:rsid w:val="00A07559"/>
    <w:rsid w:val="00A10DBD"/>
    <w:rsid w:val="00A10F04"/>
    <w:rsid w:val="00A11DFD"/>
    <w:rsid w:val="00A12007"/>
    <w:rsid w:val="00A12577"/>
    <w:rsid w:val="00A12F37"/>
    <w:rsid w:val="00A13775"/>
    <w:rsid w:val="00A13DF4"/>
    <w:rsid w:val="00A13F68"/>
    <w:rsid w:val="00A14902"/>
    <w:rsid w:val="00A14F05"/>
    <w:rsid w:val="00A15632"/>
    <w:rsid w:val="00A17A7E"/>
    <w:rsid w:val="00A17C61"/>
    <w:rsid w:val="00A21368"/>
    <w:rsid w:val="00A229AB"/>
    <w:rsid w:val="00A22A7C"/>
    <w:rsid w:val="00A2417F"/>
    <w:rsid w:val="00A24E26"/>
    <w:rsid w:val="00A255ED"/>
    <w:rsid w:val="00A25BA9"/>
    <w:rsid w:val="00A25BB3"/>
    <w:rsid w:val="00A30E2E"/>
    <w:rsid w:val="00A3168E"/>
    <w:rsid w:val="00A340DB"/>
    <w:rsid w:val="00A3414C"/>
    <w:rsid w:val="00A3429A"/>
    <w:rsid w:val="00A352F6"/>
    <w:rsid w:val="00A3570A"/>
    <w:rsid w:val="00A35CF3"/>
    <w:rsid w:val="00A35DC9"/>
    <w:rsid w:val="00A367AE"/>
    <w:rsid w:val="00A373B8"/>
    <w:rsid w:val="00A405F8"/>
    <w:rsid w:val="00A40C52"/>
    <w:rsid w:val="00A415B0"/>
    <w:rsid w:val="00A41EB9"/>
    <w:rsid w:val="00A42105"/>
    <w:rsid w:val="00A42307"/>
    <w:rsid w:val="00A423C5"/>
    <w:rsid w:val="00A42CCA"/>
    <w:rsid w:val="00A442EC"/>
    <w:rsid w:val="00A45A8E"/>
    <w:rsid w:val="00A46064"/>
    <w:rsid w:val="00A461DD"/>
    <w:rsid w:val="00A47998"/>
    <w:rsid w:val="00A521F1"/>
    <w:rsid w:val="00A52568"/>
    <w:rsid w:val="00A5271D"/>
    <w:rsid w:val="00A5295D"/>
    <w:rsid w:val="00A53F1F"/>
    <w:rsid w:val="00A549D0"/>
    <w:rsid w:val="00A554F8"/>
    <w:rsid w:val="00A560CF"/>
    <w:rsid w:val="00A565B1"/>
    <w:rsid w:val="00A56ADD"/>
    <w:rsid w:val="00A5723E"/>
    <w:rsid w:val="00A60459"/>
    <w:rsid w:val="00A60F6A"/>
    <w:rsid w:val="00A619C0"/>
    <w:rsid w:val="00A62344"/>
    <w:rsid w:val="00A62F0F"/>
    <w:rsid w:val="00A64361"/>
    <w:rsid w:val="00A648E7"/>
    <w:rsid w:val="00A64B22"/>
    <w:rsid w:val="00A6567B"/>
    <w:rsid w:val="00A65A66"/>
    <w:rsid w:val="00A65E56"/>
    <w:rsid w:val="00A6710B"/>
    <w:rsid w:val="00A727F5"/>
    <w:rsid w:val="00A72B5C"/>
    <w:rsid w:val="00A72BBD"/>
    <w:rsid w:val="00A72ED7"/>
    <w:rsid w:val="00A746D9"/>
    <w:rsid w:val="00A768C8"/>
    <w:rsid w:val="00A7792A"/>
    <w:rsid w:val="00A77948"/>
    <w:rsid w:val="00A803D9"/>
    <w:rsid w:val="00A80E30"/>
    <w:rsid w:val="00A81229"/>
    <w:rsid w:val="00A83264"/>
    <w:rsid w:val="00A833F2"/>
    <w:rsid w:val="00A8350B"/>
    <w:rsid w:val="00A849CB"/>
    <w:rsid w:val="00A85EAA"/>
    <w:rsid w:val="00A87ED8"/>
    <w:rsid w:val="00A90CA9"/>
    <w:rsid w:val="00A9110D"/>
    <w:rsid w:val="00A9190D"/>
    <w:rsid w:val="00A921DC"/>
    <w:rsid w:val="00A934AE"/>
    <w:rsid w:val="00A9380C"/>
    <w:rsid w:val="00A9386B"/>
    <w:rsid w:val="00A96241"/>
    <w:rsid w:val="00A970B4"/>
    <w:rsid w:val="00A978EE"/>
    <w:rsid w:val="00A97D7A"/>
    <w:rsid w:val="00AA21A9"/>
    <w:rsid w:val="00AA2BC3"/>
    <w:rsid w:val="00AA35D9"/>
    <w:rsid w:val="00AA3926"/>
    <w:rsid w:val="00AA3C59"/>
    <w:rsid w:val="00AA3DB1"/>
    <w:rsid w:val="00AA496C"/>
    <w:rsid w:val="00AA4D78"/>
    <w:rsid w:val="00AA4F31"/>
    <w:rsid w:val="00AA6EF7"/>
    <w:rsid w:val="00AA789F"/>
    <w:rsid w:val="00AB07B9"/>
    <w:rsid w:val="00AB26CA"/>
    <w:rsid w:val="00AB2DF6"/>
    <w:rsid w:val="00AB3239"/>
    <w:rsid w:val="00AB363F"/>
    <w:rsid w:val="00AB561F"/>
    <w:rsid w:val="00AB6D99"/>
    <w:rsid w:val="00AB6EB4"/>
    <w:rsid w:val="00AB6F6E"/>
    <w:rsid w:val="00AB74B2"/>
    <w:rsid w:val="00AC19FC"/>
    <w:rsid w:val="00AC1ECA"/>
    <w:rsid w:val="00AC1F66"/>
    <w:rsid w:val="00AC42E2"/>
    <w:rsid w:val="00AC4A3B"/>
    <w:rsid w:val="00AC52C2"/>
    <w:rsid w:val="00AC6029"/>
    <w:rsid w:val="00AC74F1"/>
    <w:rsid w:val="00AD040B"/>
    <w:rsid w:val="00AD04FA"/>
    <w:rsid w:val="00AD32CA"/>
    <w:rsid w:val="00AD3771"/>
    <w:rsid w:val="00AD3832"/>
    <w:rsid w:val="00AD56F7"/>
    <w:rsid w:val="00AD5F0E"/>
    <w:rsid w:val="00AD68A7"/>
    <w:rsid w:val="00AD7769"/>
    <w:rsid w:val="00AD77B7"/>
    <w:rsid w:val="00AD7A68"/>
    <w:rsid w:val="00AD7A87"/>
    <w:rsid w:val="00AD7D8F"/>
    <w:rsid w:val="00AE0087"/>
    <w:rsid w:val="00AE0E4E"/>
    <w:rsid w:val="00AE11A9"/>
    <w:rsid w:val="00AE32B8"/>
    <w:rsid w:val="00AE403E"/>
    <w:rsid w:val="00AE47C7"/>
    <w:rsid w:val="00AE652B"/>
    <w:rsid w:val="00AE6A14"/>
    <w:rsid w:val="00AE6A57"/>
    <w:rsid w:val="00AE6C1E"/>
    <w:rsid w:val="00AE73A6"/>
    <w:rsid w:val="00AE7962"/>
    <w:rsid w:val="00AF0185"/>
    <w:rsid w:val="00AF08BB"/>
    <w:rsid w:val="00AF1EB1"/>
    <w:rsid w:val="00AF27F9"/>
    <w:rsid w:val="00AF34D3"/>
    <w:rsid w:val="00AF3E8E"/>
    <w:rsid w:val="00AF3F6E"/>
    <w:rsid w:val="00AF4E51"/>
    <w:rsid w:val="00AF56BF"/>
    <w:rsid w:val="00AF5794"/>
    <w:rsid w:val="00AF626E"/>
    <w:rsid w:val="00AF79EB"/>
    <w:rsid w:val="00B058E2"/>
    <w:rsid w:val="00B064BB"/>
    <w:rsid w:val="00B06EEF"/>
    <w:rsid w:val="00B0744D"/>
    <w:rsid w:val="00B077D3"/>
    <w:rsid w:val="00B07B94"/>
    <w:rsid w:val="00B07ED4"/>
    <w:rsid w:val="00B107EF"/>
    <w:rsid w:val="00B11022"/>
    <w:rsid w:val="00B11E38"/>
    <w:rsid w:val="00B12731"/>
    <w:rsid w:val="00B1382C"/>
    <w:rsid w:val="00B144DA"/>
    <w:rsid w:val="00B14AB1"/>
    <w:rsid w:val="00B1502A"/>
    <w:rsid w:val="00B15B5A"/>
    <w:rsid w:val="00B1777B"/>
    <w:rsid w:val="00B17EFF"/>
    <w:rsid w:val="00B20B86"/>
    <w:rsid w:val="00B20FE7"/>
    <w:rsid w:val="00B21B60"/>
    <w:rsid w:val="00B22840"/>
    <w:rsid w:val="00B23803"/>
    <w:rsid w:val="00B23F37"/>
    <w:rsid w:val="00B26C39"/>
    <w:rsid w:val="00B2733D"/>
    <w:rsid w:val="00B31777"/>
    <w:rsid w:val="00B32A00"/>
    <w:rsid w:val="00B334D9"/>
    <w:rsid w:val="00B3382E"/>
    <w:rsid w:val="00B34042"/>
    <w:rsid w:val="00B37306"/>
    <w:rsid w:val="00B375E1"/>
    <w:rsid w:val="00B40210"/>
    <w:rsid w:val="00B4144F"/>
    <w:rsid w:val="00B419A2"/>
    <w:rsid w:val="00B41A85"/>
    <w:rsid w:val="00B42981"/>
    <w:rsid w:val="00B43629"/>
    <w:rsid w:val="00B441F7"/>
    <w:rsid w:val="00B460E2"/>
    <w:rsid w:val="00B46FA5"/>
    <w:rsid w:val="00B46FD0"/>
    <w:rsid w:val="00B47000"/>
    <w:rsid w:val="00B473C4"/>
    <w:rsid w:val="00B479A8"/>
    <w:rsid w:val="00B50143"/>
    <w:rsid w:val="00B50DB1"/>
    <w:rsid w:val="00B50DCD"/>
    <w:rsid w:val="00B518BD"/>
    <w:rsid w:val="00B51E5C"/>
    <w:rsid w:val="00B53DBD"/>
    <w:rsid w:val="00B54AE8"/>
    <w:rsid w:val="00B55A41"/>
    <w:rsid w:val="00B56287"/>
    <w:rsid w:val="00B56844"/>
    <w:rsid w:val="00B57546"/>
    <w:rsid w:val="00B57FF3"/>
    <w:rsid w:val="00B601A6"/>
    <w:rsid w:val="00B601DA"/>
    <w:rsid w:val="00B61BB5"/>
    <w:rsid w:val="00B61C05"/>
    <w:rsid w:val="00B622BC"/>
    <w:rsid w:val="00B632D5"/>
    <w:rsid w:val="00B63B7E"/>
    <w:rsid w:val="00B63C12"/>
    <w:rsid w:val="00B64274"/>
    <w:rsid w:val="00B64EA9"/>
    <w:rsid w:val="00B653D2"/>
    <w:rsid w:val="00B65AFE"/>
    <w:rsid w:val="00B668B6"/>
    <w:rsid w:val="00B66CE2"/>
    <w:rsid w:val="00B675BA"/>
    <w:rsid w:val="00B67F6A"/>
    <w:rsid w:val="00B67F71"/>
    <w:rsid w:val="00B716E0"/>
    <w:rsid w:val="00B72C9D"/>
    <w:rsid w:val="00B73123"/>
    <w:rsid w:val="00B75CA5"/>
    <w:rsid w:val="00B76283"/>
    <w:rsid w:val="00B7674E"/>
    <w:rsid w:val="00B80395"/>
    <w:rsid w:val="00B8133A"/>
    <w:rsid w:val="00B81E95"/>
    <w:rsid w:val="00B82D46"/>
    <w:rsid w:val="00B84843"/>
    <w:rsid w:val="00B8494B"/>
    <w:rsid w:val="00B84BA6"/>
    <w:rsid w:val="00B850E4"/>
    <w:rsid w:val="00B85D05"/>
    <w:rsid w:val="00B87989"/>
    <w:rsid w:val="00B87ACE"/>
    <w:rsid w:val="00B90D38"/>
    <w:rsid w:val="00B91875"/>
    <w:rsid w:val="00B936BA"/>
    <w:rsid w:val="00B94C17"/>
    <w:rsid w:val="00B95DB9"/>
    <w:rsid w:val="00B975A8"/>
    <w:rsid w:val="00BA03CC"/>
    <w:rsid w:val="00BA13C5"/>
    <w:rsid w:val="00BA23A0"/>
    <w:rsid w:val="00BA3109"/>
    <w:rsid w:val="00BA39EA"/>
    <w:rsid w:val="00BA3C1F"/>
    <w:rsid w:val="00BA4436"/>
    <w:rsid w:val="00BA44D3"/>
    <w:rsid w:val="00BA45C9"/>
    <w:rsid w:val="00BA50A0"/>
    <w:rsid w:val="00BA5269"/>
    <w:rsid w:val="00BA598D"/>
    <w:rsid w:val="00BB2850"/>
    <w:rsid w:val="00BB2F94"/>
    <w:rsid w:val="00BB39E5"/>
    <w:rsid w:val="00BB3D9D"/>
    <w:rsid w:val="00BB4341"/>
    <w:rsid w:val="00BB5A32"/>
    <w:rsid w:val="00BB5B4F"/>
    <w:rsid w:val="00BB5B53"/>
    <w:rsid w:val="00BB5BA5"/>
    <w:rsid w:val="00BB5DCC"/>
    <w:rsid w:val="00BB673B"/>
    <w:rsid w:val="00BB6904"/>
    <w:rsid w:val="00BB72E0"/>
    <w:rsid w:val="00BB7450"/>
    <w:rsid w:val="00BC0E99"/>
    <w:rsid w:val="00BC1F35"/>
    <w:rsid w:val="00BC2328"/>
    <w:rsid w:val="00BC27DB"/>
    <w:rsid w:val="00BC2836"/>
    <w:rsid w:val="00BC2F50"/>
    <w:rsid w:val="00BC3E8B"/>
    <w:rsid w:val="00BC4554"/>
    <w:rsid w:val="00BC4C62"/>
    <w:rsid w:val="00BC5A45"/>
    <w:rsid w:val="00BC676D"/>
    <w:rsid w:val="00BC69D5"/>
    <w:rsid w:val="00BC7B6B"/>
    <w:rsid w:val="00BD02CD"/>
    <w:rsid w:val="00BD06F2"/>
    <w:rsid w:val="00BD0745"/>
    <w:rsid w:val="00BD171D"/>
    <w:rsid w:val="00BD2E16"/>
    <w:rsid w:val="00BD3C08"/>
    <w:rsid w:val="00BD4001"/>
    <w:rsid w:val="00BD4557"/>
    <w:rsid w:val="00BD48B3"/>
    <w:rsid w:val="00BD4948"/>
    <w:rsid w:val="00BD5473"/>
    <w:rsid w:val="00BD5F14"/>
    <w:rsid w:val="00BD669A"/>
    <w:rsid w:val="00BD6AEA"/>
    <w:rsid w:val="00BD72A3"/>
    <w:rsid w:val="00BE0AFE"/>
    <w:rsid w:val="00BE176B"/>
    <w:rsid w:val="00BE1A9A"/>
    <w:rsid w:val="00BE24BD"/>
    <w:rsid w:val="00BE3DDF"/>
    <w:rsid w:val="00BE4E94"/>
    <w:rsid w:val="00BE5966"/>
    <w:rsid w:val="00BE771F"/>
    <w:rsid w:val="00BE7B10"/>
    <w:rsid w:val="00BF0B64"/>
    <w:rsid w:val="00BF3289"/>
    <w:rsid w:val="00BF3F2D"/>
    <w:rsid w:val="00BF4179"/>
    <w:rsid w:val="00BF4B8A"/>
    <w:rsid w:val="00BF6A4B"/>
    <w:rsid w:val="00C00DAD"/>
    <w:rsid w:val="00C01CE4"/>
    <w:rsid w:val="00C02F8B"/>
    <w:rsid w:val="00C0375D"/>
    <w:rsid w:val="00C03D73"/>
    <w:rsid w:val="00C04AEC"/>
    <w:rsid w:val="00C06018"/>
    <w:rsid w:val="00C07BF8"/>
    <w:rsid w:val="00C1097D"/>
    <w:rsid w:val="00C10CC6"/>
    <w:rsid w:val="00C129D9"/>
    <w:rsid w:val="00C1379C"/>
    <w:rsid w:val="00C13E74"/>
    <w:rsid w:val="00C14521"/>
    <w:rsid w:val="00C15587"/>
    <w:rsid w:val="00C160F2"/>
    <w:rsid w:val="00C1689B"/>
    <w:rsid w:val="00C16CCF"/>
    <w:rsid w:val="00C20641"/>
    <w:rsid w:val="00C208AD"/>
    <w:rsid w:val="00C218B8"/>
    <w:rsid w:val="00C21EAF"/>
    <w:rsid w:val="00C21FEA"/>
    <w:rsid w:val="00C221C2"/>
    <w:rsid w:val="00C22622"/>
    <w:rsid w:val="00C2371D"/>
    <w:rsid w:val="00C242F3"/>
    <w:rsid w:val="00C244A4"/>
    <w:rsid w:val="00C24835"/>
    <w:rsid w:val="00C251FD"/>
    <w:rsid w:val="00C254F6"/>
    <w:rsid w:val="00C2561D"/>
    <w:rsid w:val="00C27D07"/>
    <w:rsid w:val="00C3224B"/>
    <w:rsid w:val="00C3335A"/>
    <w:rsid w:val="00C33994"/>
    <w:rsid w:val="00C374CB"/>
    <w:rsid w:val="00C37BA7"/>
    <w:rsid w:val="00C4036D"/>
    <w:rsid w:val="00C406F9"/>
    <w:rsid w:val="00C40B96"/>
    <w:rsid w:val="00C4184D"/>
    <w:rsid w:val="00C4403D"/>
    <w:rsid w:val="00C47A23"/>
    <w:rsid w:val="00C50441"/>
    <w:rsid w:val="00C51599"/>
    <w:rsid w:val="00C524B8"/>
    <w:rsid w:val="00C54FC9"/>
    <w:rsid w:val="00C56B23"/>
    <w:rsid w:val="00C56FD8"/>
    <w:rsid w:val="00C57547"/>
    <w:rsid w:val="00C57CB5"/>
    <w:rsid w:val="00C608FD"/>
    <w:rsid w:val="00C60A75"/>
    <w:rsid w:val="00C60FFE"/>
    <w:rsid w:val="00C61384"/>
    <w:rsid w:val="00C61535"/>
    <w:rsid w:val="00C61DDB"/>
    <w:rsid w:val="00C630C2"/>
    <w:rsid w:val="00C634B1"/>
    <w:rsid w:val="00C65F3D"/>
    <w:rsid w:val="00C660D9"/>
    <w:rsid w:val="00C729CF"/>
    <w:rsid w:val="00C73B77"/>
    <w:rsid w:val="00C74164"/>
    <w:rsid w:val="00C748A9"/>
    <w:rsid w:val="00C75250"/>
    <w:rsid w:val="00C75580"/>
    <w:rsid w:val="00C762B9"/>
    <w:rsid w:val="00C766CD"/>
    <w:rsid w:val="00C76996"/>
    <w:rsid w:val="00C76DAE"/>
    <w:rsid w:val="00C7749C"/>
    <w:rsid w:val="00C77615"/>
    <w:rsid w:val="00C800F2"/>
    <w:rsid w:val="00C810F6"/>
    <w:rsid w:val="00C83182"/>
    <w:rsid w:val="00C83778"/>
    <w:rsid w:val="00C84290"/>
    <w:rsid w:val="00C84899"/>
    <w:rsid w:val="00C86E2A"/>
    <w:rsid w:val="00C874E9"/>
    <w:rsid w:val="00C87E2D"/>
    <w:rsid w:val="00C921B3"/>
    <w:rsid w:val="00C942AC"/>
    <w:rsid w:val="00C94CEC"/>
    <w:rsid w:val="00C96A94"/>
    <w:rsid w:val="00C96B02"/>
    <w:rsid w:val="00C96CD7"/>
    <w:rsid w:val="00C9740A"/>
    <w:rsid w:val="00C97931"/>
    <w:rsid w:val="00CA08F5"/>
    <w:rsid w:val="00CA0CD1"/>
    <w:rsid w:val="00CA0FFC"/>
    <w:rsid w:val="00CA1C3A"/>
    <w:rsid w:val="00CA2975"/>
    <w:rsid w:val="00CA3A14"/>
    <w:rsid w:val="00CA3C15"/>
    <w:rsid w:val="00CA4DE7"/>
    <w:rsid w:val="00CA525A"/>
    <w:rsid w:val="00CB07E6"/>
    <w:rsid w:val="00CB2BC4"/>
    <w:rsid w:val="00CB34B5"/>
    <w:rsid w:val="00CB5654"/>
    <w:rsid w:val="00CB59C8"/>
    <w:rsid w:val="00CB646D"/>
    <w:rsid w:val="00CB6622"/>
    <w:rsid w:val="00CB7147"/>
    <w:rsid w:val="00CB74C9"/>
    <w:rsid w:val="00CB7694"/>
    <w:rsid w:val="00CC0179"/>
    <w:rsid w:val="00CC1050"/>
    <w:rsid w:val="00CC23B4"/>
    <w:rsid w:val="00CC305E"/>
    <w:rsid w:val="00CC32A6"/>
    <w:rsid w:val="00CC4F3A"/>
    <w:rsid w:val="00CC511E"/>
    <w:rsid w:val="00CC5BFA"/>
    <w:rsid w:val="00CC722D"/>
    <w:rsid w:val="00CC7891"/>
    <w:rsid w:val="00CC7EB7"/>
    <w:rsid w:val="00CD0960"/>
    <w:rsid w:val="00CD0ABB"/>
    <w:rsid w:val="00CD26F9"/>
    <w:rsid w:val="00CD28DB"/>
    <w:rsid w:val="00CD29C3"/>
    <w:rsid w:val="00CD3199"/>
    <w:rsid w:val="00CD41A7"/>
    <w:rsid w:val="00CD6390"/>
    <w:rsid w:val="00CD726C"/>
    <w:rsid w:val="00CE1167"/>
    <w:rsid w:val="00CE1B93"/>
    <w:rsid w:val="00CE1BE3"/>
    <w:rsid w:val="00CE3C1A"/>
    <w:rsid w:val="00CE4BF2"/>
    <w:rsid w:val="00CE59F8"/>
    <w:rsid w:val="00CE7906"/>
    <w:rsid w:val="00CF030A"/>
    <w:rsid w:val="00CF343B"/>
    <w:rsid w:val="00CF439B"/>
    <w:rsid w:val="00CF453B"/>
    <w:rsid w:val="00CF4FE1"/>
    <w:rsid w:val="00CF5BF5"/>
    <w:rsid w:val="00CF6851"/>
    <w:rsid w:val="00CF6881"/>
    <w:rsid w:val="00CF76ED"/>
    <w:rsid w:val="00D00050"/>
    <w:rsid w:val="00D00442"/>
    <w:rsid w:val="00D009C6"/>
    <w:rsid w:val="00D00A4C"/>
    <w:rsid w:val="00D00B9F"/>
    <w:rsid w:val="00D00E9D"/>
    <w:rsid w:val="00D0206F"/>
    <w:rsid w:val="00D02CBF"/>
    <w:rsid w:val="00D037C8"/>
    <w:rsid w:val="00D03F21"/>
    <w:rsid w:val="00D0432C"/>
    <w:rsid w:val="00D04E39"/>
    <w:rsid w:val="00D059B0"/>
    <w:rsid w:val="00D06449"/>
    <w:rsid w:val="00D06C29"/>
    <w:rsid w:val="00D077EE"/>
    <w:rsid w:val="00D07AFC"/>
    <w:rsid w:val="00D07C01"/>
    <w:rsid w:val="00D1160E"/>
    <w:rsid w:val="00D11677"/>
    <w:rsid w:val="00D123FE"/>
    <w:rsid w:val="00D12414"/>
    <w:rsid w:val="00D13DB5"/>
    <w:rsid w:val="00D14587"/>
    <w:rsid w:val="00D17300"/>
    <w:rsid w:val="00D21524"/>
    <w:rsid w:val="00D218FE"/>
    <w:rsid w:val="00D22ADA"/>
    <w:rsid w:val="00D2360D"/>
    <w:rsid w:val="00D25131"/>
    <w:rsid w:val="00D254D2"/>
    <w:rsid w:val="00D25E03"/>
    <w:rsid w:val="00D276A2"/>
    <w:rsid w:val="00D27968"/>
    <w:rsid w:val="00D27FC0"/>
    <w:rsid w:val="00D30426"/>
    <w:rsid w:val="00D310DF"/>
    <w:rsid w:val="00D3138F"/>
    <w:rsid w:val="00D32CEA"/>
    <w:rsid w:val="00D337A7"/>
    <w:rsid w:val="00D36749"/>
    <w:rsid w:val="00D367D1"/>
    <w:rsid w:val="00D3744A"/>
    <w:rsid w:val="00D3749A"/>
    <w:rsid w:val="00D37BEB"/>
    <w:rsid w:val="00D41471"/>
    <w:rsid w:val="00D41FC5"/>
    <w:rsid w:val="00D4285B"/>
    <w:rsid w:val="00D42C00"/>
    <w:rsid w:val="00D42D12"/>
    <w:rsid w:val="00D42EA9"/>
    <w:rsid w:val="00D45661"/>
    <w:rsid w:val="00D45EFD"/>
    <w:rsid w:val="00D46CB3"/>
    <w:rsid w:val="00D472AC"/>
    <w:rsid w:val="00D47E6A"/>
    <w:rsid w:val="00D500B8"/>
    <w:rsid w:val="00D507FE"/>
    <w:rsid w:val="00D50C66"/>
    <w:rsid w:val="00D5245E"/>
    <w:rsid w:val="00D5277D"/>
    <w:rsid w:val="00D52A12"/>
    <w:rsid w:val="00D53D24"/>
    <w:rsid w:val="00D542F0"/>
    <w:rsid w:val="00D54AE4"/>
    <w:rsid w:val="00D55219"/>
    <w:rsid w:val="00D5614A"/>
    <w:rsid w:val="00D56B63"/>
    <w:rsid w:val="00D57ECF"/>
    <w:rsid w:val="00D61288"/>
    <w:rsid w:val="00D63129"/>
    <w:rsid w:val="00D6485A"/>
    <w:rsid w:val="00D64D2C"/>
    <w:rsid w:val="00D65060"/>
    <w:rsid w:val="00D65FEA"/>
    <w:rsid w:val="00D665CD"/>
    <w:rsid w:val="00D715FD"/>
    <w:rsid w:val="00D7311A"/>
    <w:rsid w:val="00D746E1"/>
    <w:rsid w:val="00D7498E"/>
    <w:rsid w:val="00D74D49"/>
    <w:rsid w:val="00D7639C"/>
    <w:rsid w:val="00D76B1D"/>
    <w:rsid w:val="00D77B3B"/>
    <w:rsid w:val="00D806AE"/>
    <w:rsid w:val="00D80830"/>
    <w:rsid w:val="00D818BD"/>
    <w:rsid w:val="00D82C24"/>
    <w:rsid w:val="00D83859"/>
    <w:rsid w:val="00D8454D"/>
    <w:rsid w:val="00D84752"/>
    <w:rsid w:val="00D84BBB"/>
    <w:rsid w:val="00D87825"/>
    <w:rsid w:val="00D90427"/>
    <w:rsid w:val="00D923B1"/>
    <w:rsid w:val="00D923DF"/>
    <w:rsid w:val="00D927CD"/>
    <w:rsid w:val="00D936C9"/>
    <w:rsid w:val="00D93EF3"/>
    <w:rsid w:val="00D9559C"/>
    <w:rsid w:val="00D96BF3"/>
    <w:rsid w:val="00D97494"/>
    <w:rsid w:val="00D975B3"/>
    <w:rsid w:val="00D97EBF"/>
    <w:rsid w:val="00DA04EC"/>
    <w:rsid w:val="00DA0795"/>
    <w:rsid w:val="00DA11A4"/>
    <w:rsid w:val="00DA20C9"/>
    <w:rsid w:val="00DA28B0"/>
    <w:rsid w:val="00DA28E9"/>
    <w:rsid w:val="00DA2FEF"/>
    <w:rsid w:val="00DA45FD"/>
    <w:rsid w:val="00DA56BA"/>
    <w:rsid w:val="00DA5CA4"/>
    <w:rsid w:val="00DA6153"/>
    <w:rsid w:val="00DA7979"/>
    <w:rsid w:val="00DB0192"/>
    <w:rsid w:val="00DB14B3"/>
    <w:rsid w:val="00DB2A1E"/>
    <w:rsid w:val="00DB2F3B"/>
    <w:rsid w:val="00DB3C1B"/>
    <w:rsid w:val="00DB4140"/>
    <w:rsid w:val="00DB4339"/>
    <w:rsid w:val="00DB53E8"/>
    <w:rsid w:val="00DB544A"/>
    <w:rsid w:val="00DB5450"/>
    <w:rsid w:val="00DB59C0"/>
    <w:rsid w:val="00DB5F79"/>
    <w:rsid w:val="00DB6815"/>
    <w:rsid w:val="00DB6B12"/>
    <w:rsid w:val="00DB7322"/>
    <w:rsid w:val="00DB75CB"/>
    <w:rsid w:val="00DC1A3F"/>
    <w:rsid w:val="00DC3800"/>
    <w:rsid w:val="00DC38FB"/>
    <w:rsid w:val="00DC3FAA"/>
    <w:rsid w:val="00DC52D8"/>
    <w:rsid w:val="00DC531E"/>
    <w:rsid w:val="00DC6E45"/>
    <w:rsid w:val="00DC7904"/>
    <w:rsid w:val="00DD2E66"/>
    <w:rsid w:val="00DD36C2"/>
    <w:rsid w:val="00DD460B"/>
    <w:rsid w:val="00DD4883"/>
    <w:rsid w:val="00DD4CCC"/>
    <w:rsid w:val="00DD4CF3"/>
    <w:rsid w:val="00DD5181"/>
    <w:rsid w:val="00DD6BAE"/>
    <w:rsid w:val="00DD6E7F"/>
    <w:rsid w:val="00DD70E0"/>
    <w:rsid w:val="00DD7A52"/>
    <w:rsid w:val="00DD7F56"/>
    <w:rsid w:val="00DE0AC3"/>
    <w:rsid w:val="00DE0DEC"/>
    <w:rsid w:val="00DE0E4C"/>
    <w:rsid w:val="00DE18A1"/>
    <w:rsid w:val="00DE206B"/>
    <w:rsid w:val="00DE2CEB"/>
    <w:rsid w:val="00DE30DC"/>
    <w:rsid w:val="00DE37EF"/>
    <w:rsid w:val="00DE3948"/>
    <w:rsid w:val="00DE4039"/>
    <w:rsid w:val="00DE46F9"/>
    <w:rsid w:val="00DE48BE"/>
    <w:rsid w:val="00DE5385"/>
    <w:rsid w:val="00DE65A4"/>
    <w:rsid w:val="00DE7433"/>
    <w:rsid w:val="00DE78E2"/>
    <w:rsid w:val="00DF017C"/>
    <w:rsid w:val="00DF0226"/>
    <w:rsid w:val="00DF0C67"/>
    <w:rsid w:val="00DF1661"/>
    <w:rsid w:val="00DF1B07"/>
    <w:rsid w:val="00DF1E20"/>
    <w:rsid w:val="00DF233A"/>
    <w:rsid w:val="00DF27A5"/>
    <w:rsid w:val="00DF3A2B"/>
    <w:rsid w:val="00DF497A"/>
    <w:rsid w:val="00DF62A5"/>
    <w:rsid w:val="00DF68EC"/>
    <w:rsid w:val="00DF7A27"/>
    <w:rsid w:val="00E02526"/>
    <w:rsid w:val="00E02706"/>
    <w:rsid w:val="00E02BDC"/>
    <w:rsid w:val="00E03278"/>
    <w:rsid w:val="00E03724"/>
    <w:rsid w:val="00E039C1"/>
    <w:rsid w:val="00E0428C"/>
    <w:rsid w:val="00E0453B"/>
    <w:rsid w:val="00E04AEE"/>
    <w:rsid w:val="00E07241"/>
    <w:rsid w:val="00E1263A"/>
    <w:rsid w:val="00E126FB"/>
    <w:rsid w:val="00E13253"/>
    <w:rsid w:val="00E14301"/>
    <w:rsid w:val="00E14A78"/>
    <w:rsid w:val="00E14F6F"/>
    <w:rsid w:val="00E16039"/>
    <w:rsid w:val="00E1612D"/>
    <w:rsid w:val="00E17341"/>
    <w:rsid w:val="00E17E0D"/>
    <w:rsid w:val="00E2008F"/>
    <w:rsid w:val="00E21486"/>
    <w:rsid w:val="00E21C22"/>
    <w:rsid w:val="00E236CF"/>
    <w:rsid w:val="00E24276"/>
    <w:rsid w:val="00E25F8C"/>
    <w:rsid w:val="00E266B9"/>
    <w:rsid w:val="00E26740"/>
    <w:rsid w:val="00E26AE7"/>
    <w:rsid w:val="00E3039C"/>
    <w:rsid w:val="00E305B6"/>
    <w:rsid w:val="00E319B1"/>
    <w:rsid w:val="00E32616"/>
    <w:rsid w:val="00E326D4"/>
    <w:rsid w:val="00E32D17"/>
    <w:rsid w:val="00E32D34"/>
    <w:rsid w:val="00E33305"/>
    <w:rsid w:val="00E3374A"/>
    <w:rsid w:val="00E338C9"/>
    <w:rsid w:val="00E34AA4"/>
    <w:rsid w:val="00E35901"/>
    <w:rsid w:val="00E35AB0"/>
    <w:rsid w:val="00E405F3"/>
    <w:rsid w:val="00E40BB8"/>
    <w:rsid w:val="00E426AF"/>
    <w:rsid w:val="00E44F71"/>
    <w:rsid w:val="00E45BA2"/>
    <w:rsid w:val="00E463B4"/>
    <w:rsid w:val="00E470FB"/>
    <w:rsid w:val="00E47413"/>
    <w:rsid w:val="00E47621"/>
    <w:rsid w:val="00E47843"/>
    <w:rsid w:val="00E500EC"/>
    <w:rsid w:val="00E50F86"/>
    <w:rsid w:val="00E51ACB"/>
    <w:rsid w:val="00E52556"/>
    <w:rsid w:val="00E5368E"/>
    <w:rsid w:val="00E53AA0"/>
    <w:rsid w:val="00E53DED"/>
    <w:rsid w:val="00E54130"/>
    <w:rsid w:val="00E54EB2"/>
    <w:rsid w:val="00E56EFF"/>
    <w:rsid w:val="00E57DD2"/>
    <w:rsid w:val="00E603C9"/>
    <w:rsid w:val="00E60A0E"/>
    <w:rsid w:val="00E61035"/>
    <w:rsid w:val="00E6206D"/>
    <w:rsid w:val="00E62C61"/>
    <w:rsid w:val="00E6333E"/>
    <w:rsid w:val="00E63A52"/>
    <w:rsid w:val="00E643AA"/>
    <w:rsid w:val="00E655A8"/>
    <w:rsid w:val="00E655F3"/>
    <w:rsid w:val="00E65875"/>
    <w:rsid w:val="00E712DB"/>
    <w:rsid w:val="00E71456"/>
    <w:rsid w:val="00E7303D"/>
    <w:rsid w:val="00E73B4F"/>
    <w:rsid w:val="00E75003"/>
    <w:rsid w:val="00E75D6C"/>
    <w:rsid w:val="00E76A4A"/>
    <w:rsid w:val="00E77670"/>
    <w:rsid w:val="00E7793D"/>
    <w:rsid w:val="00E77EB6"/>
    <w:rsid w:val="00E8171C"/>
    <w:rsid w:val="00E81D01"/>
    <w:rsid w:val="00E82576"/>
    <w:rsid w:val="00E832C9"/>
    <w:rsid w:val="00E83BC3"/>
    <w:rsid w:val="00E845EA"/>
    <w:rsid w:val="00E85F36"/>
    <w:rsid w:val="00E87610"/>
    <w:rsid w:val="00E90C7E"/>
    <w:rsid w:val="00E9174B"/>
    <w:rsid w:val="00E9303B"/>
    <w:rsid w:val="00E93043"/>
    <w:rsid w:val="00E93804"/>
    <w:rsid w:val="00E93D5E"/>
    <w:rsid w:val="00E9427F"/>
    <w:rsid w:val="00E94B18"/>
    <w:rsid w:val="00E95158"/>
    <w:rsid w:val="00E965D4"/>
    <w:rsid w:val="00E969DD"/>
    <w:rsid w:val="00E96E9E"/>
    <w:rsid w:val="00E97B67"/>
    <w:rsid w:val="00EA0148"/>
    <w:rsid w:val="00EA06A9"/>
    <w:rsid w:val="00EA201A"/>
    <w:rsid w:val="00EA329E"/>
    <w:rsid w:val="00EA38D6"/>
    <w:rsid w:val="00EA4F86"/>
    <w:rsid w:val="00EA512C"/>
    <w:rsid w:val="00EA6FDA"/>
    <w:rsid w:val="00EA7E32"/>
    <w:rsid w:val="00EB0480"/>
    <w:rsid w:val="00EB0981"/>
    <w:rsid w:val="00EB0BCA"/>
    <w:rsid w:val="00EB16C2"/>
    <w:rsid w:val="00EB3D17"/>
    <w:rsid w:val="00EB4F76"/>
    <w:rsid w:val="00EB57A6"/>
    <w:rsid w:val="00EB624E"/>
    <w:rsid w:val="00EB70B7"/>
    <w:rsid w:val="00EC0D65"/>
    <w:rsid w:val="00EC14FA"/>
    <w:rsid w:val="00EC1C93"/>
    <w:rsid w:val="00EC28CE"/>
    <w:rsid w:val="00EC2CDA"/>
    <w:rsid w:val="00EC301F"/>
    <w:rsid w:val="00EC31BF"/>
    <w:rsid w:val="00EC3806"/>
    <w:rsid w:val="00EC39C8"/>
    <w:rsid w:val="00EC46F1"/>
    <w:rsid w:val="00EC4B62"/>
    <w:rsid w:val="00EC4EBF"/>
    <w:rsid w:val="00EC50F1"/>
    <w:rsid w:val="00EC599F"/>
    <w:rsid w:val="00EC5BB9"/>
    <w:rsid w:val="00EC5D42"/>
    <w:rsid w:val="00EC70E4"/>
    <w:rsid w:val="00EC737B"/>
    <w:rsid w:val="00EC7E49"/>
    <w:rsid w:val="00ED10E8"/>
    <w:rsid w:val="00ED1812"/>
    <w:rsid w:val="00ED2166"/>
    <w:rsid w:val="00ED231A"/>
    <w:rsid w:val="00ED2ED4"/>
    <w:rsid w:val="00ED4F96"/>
    <w:rsid w:val="00ED527E"/>
    <w:rsid w:val="00ED5C3A"/>
    <w:rsid w:val="00ED64E3"/>
    <w:rsid w:val="00ED67DF"/>
    <w:rsid w:val="00ED7EB5"/>
    <w:rsid w:val="00EE28BD"/>
    <w:rsid w:val="00EE2A2D"/>
    <w:rsid w:val="00EE32E4"/>
    <w:rsid w:val="00EE35B3"/>
    <w:rsid w:val="00EE458F"/>
    <w:rsid w:val="00EE4A26"/>
    <w:rsid w:val="00EE73E1"/>
    <w:rsid w:val="00EE74C1"/>
    <w:rsid w:val="00EE78C9"/>
    <w:rsid w:val="00EE7EAD"/>
    <w:rsid w:val="00EF00D6"/>
    <w:rsid w:val="00EF0BD9"/>
    <w:rsid w:val="00EF11A6"/>
    <w:rsid w:val="00EF1652"/>
    <w:rsid w:val="00EF352B"/>
    <w:rsid w:val="00EF4D8A"/>
    <w:rsid w:val="00EF5DC4"/>
    <w:rsid w:val="00EF5EBA"/>
    <w:rsid w:val="00EF5F8D"/>
    <w:rsid w:val="00EF6245"/>
    <w:rsid w:val="00EF654E"/>
    <w:rsid w:val="00EF655E"/>
    <w:rsid w:val="00EF6A0F"/>
    <w:rsid w:val="00EF6CAE"/>
    <w:rsid w:val="00F01424"/>
    <w:rsid w:val="00F03D62"/>
    <w:rsid w:val="00F04721"/>
    <w:rsid w:val="00F0603A"/>
    <w:rsid w:val="00F10669"/>
    <w:rsid w:val="00F10B96"/>
    <w:rsid w:val="00F1394C"/>
    <w:rsid w:val="00F146EE"/>
    <w:rsid w:val="00F16200"/>
    <w:rsid w:val="00F164C7"/>
    <w:rsid w:val="00F177F6"/>
    <w:rsid w:val="00F21627"/>
    <w:rsid w:val="00F21877"/>
    <w:rsid w:val="00F21C29"/>
    <w:rsid w:val="00F22142"/>
    <w:rsid w:val="00F23168"/>
    <w:rsid w:val="00F23A20"/>
    <w:rsid w:val="00F2455D"/>
    <w:rsid w:val="00F246E2"/>
    <w:rsid w:val="00F25A79"/>
    <w:rsid w:val="00F25A8C"/>
    <w:rsid w:val="00F26723"/>
    <w:rsid w:val="00F2679D"/>
    <w:rsid w:val="00F269F5"/>
    <w:rsid w:val="00F3075B"/>
    <w:rsid w:val="00F30F68"/>
    <w:rsid w:val="00F333E3"/>
    <w:rsid w:val="00F33AFD"/>
    <w:rsid w:val="00F34491"/>
    <w:rsid w:val="00F351DD"/>
    <w:rsid w:val="00F3545E"/>
    <w:rsid w:val="00F365A6"/>
    <w:rsid w:val="00F36E51"/>
    <w:rsid w:val="00F37E3B"/>
    <w:rsid w:val="00F41DDE"/>
    <w:rsid w:val="00F4676D"/>
    <w:rsid w:val="00F470B6"/>
    <w:rsid w:val="00F47491"/>
    <w:rsid w:val="00F47A49"/>
    <w:rsid w:val="00F50ED3"/>
    <w:rsid w:val="00F53ABF"/>
    <w:rsid w:val="00F53BBB"/>
    <w:rsid w:val="00F54271"/>
    <w:rsid w:val="00F54882"/>
    <w:rsid w:val="00F54B7C"/>
    <w:rsid w:val="00F565D7"/>
    <w:rsid w:val="00F5700B"/>
    <w:rsid w:val="00F57390"/>
    <w:rsid w:val="00F60028"/>
    <w:rsid w:val="00F613B4"/>
    <w:rsid w:val="00F62365"/>
    <w:rsid w:val="00F629F5"/>
    <w:rsid w:val="00F633BA"/>
    <w:rsid w:val="00F63798"/>
    <w:rsid w:val="00F639F2"/>
    <w:rsid w:val="00F64DDF"/>
    <w:rsid w:val="00F67BE9"/>
    <w:rsid w:val="00F67E0C"/>
    <w:rsid w:val="00F67F1E"/>
    <w:rsid w:val="00F72629"/>
    <w:rsid w:val="00F768BA"/>
    <w:rsid w:val="00F80BB8"/>
    <w:rsid w:val="00F813FC"/>
    <w:rsid w:val="00F82C89"/>
    <w:rsid w:val="00F865E0"/>
    <w:rsid w:val="00F86B5B"/>
    <w:rsid w:val="00F926C4"/>
    <w:rsid w:val="00F92B7D"/>
    <w:rsid w:val="00F94E5C"/>
    <w:rsid w:val="00F95347"/>
    <w:rsid w:val="00F95878"/>
    <w:rsid w:val="00F95CC8"/>
    <w:rsid w:val="00F96917"/>
    <w:rsid w:val="00F96C20"/>
    <w:rsid w:val="00FA2388"/>
    <w:rsid w:val="00FA2606"/>
    <w:rsid w:val="00FA3B59"/>
    <w:rsid w:val="00FA422C"/>
    <w:rsid w:val="00FA5817"/>
    <w:rsid w:val="00FA6C41"/>
    <w:rsid w:val="00FB047F"/>
    <w:rsid w:val="00FB1029"/>
    <w:rsid w:val="00FB2631"/>
    <w:rsid w:val="00FB4323"/>
    <w:rsid w:val="00FB5BFC"/>
    <w:rsid w:val="00FB5C41"/>
    <w:rsid w:val="00FB7227"/>
    <w:rsid w:val="00FB7C26"/>
    <w:rsid w:val="00FC0643"/>
    <w:rsid w:val="00FC0744"/>
    <w:rsid w:val="00FC206C"/>
    <w:rsid w:val="00FC21C5"/>
    <w:rsid w:val="00FC2C70"/>
    <w:rsid w:val="00FC2CE6"/>
    <w:rsid w:val="00FC304A"/>
    <w:rsid w:val="00FC680D"/>
    <w:rsid w:val="00FD25E4"/>
    <w:rsid w:val="00FD2BCF"/>
    <w:rsid w:val="00FD2CBD"/>
    <w:rsid w:val="00FD42EE"/>
    <w:rsid w:val="00FD4E34"/>
    <w:rsid w:val="00FD533C"/>
    <w:rsid w:val="00FD5849"/>
    <w:rsid w:val="00FD6653"/>
    <w:rsid w:val="00FD6BAD"/>
    <w:rsid w:val="00FD6E2D"/>
    <w:rsid w:val="00FD7CAB"/>
    <w:rsid w:val="00FD7EA1"/>
    <w:rsid w:val="00FE008F"/>
    <w:rsid w:val="00FE0987"/>
    <w:rsid w:val="00FE12F0"/>
    <w:rsid w:val="00FE1FA0"/>
    <w:rsid w:val="00FE23D7"/>
    <w:rsid w:val="00FE28E3"/>
    <w:rsid w:val="00FE29BB"/>
    <w:rsid w:val="00FE2C86"/>
    <w:rsid w:val="00FE385F"/>
    <w:rsid w:val="00FE393B"/>
    <w:rsid w:val="00FE396A"/>
    <w:rsid w:val="00FE422A"/>
    <w:rsid w:val="00FE465F"/>
    <w:rsid w:val="00FE4A80"/>
    <w:rsid w:val="00FE56DE"/>
    <w:rsid w:val="00FE5DD6"/>
    <w:rsid w:val="00FE6144"/>
    <w:rsid w:val="00FE7ACC"/>
    <w:rsid w:val="00FE7C34"/>
    <w:rsid w:val="00FF12AB"/>
    <w:rsid w:val="00FF1836"/>
    <w:rsid w:val="00FF1E75"/>
    <w:rsid w:val="00FF2E4C"/>
    <w:rsid w:val="00FF31A9"/>
    <w:rsid w:val="00FF451F"/>
    <w:rsid w:val="00FF4962"/>
    <w:rsid w:val="00FF4F98"/>
    <w:rsid w:val="00FF5A0D"/>
    <w:rsid w:val="00FF605F"/>
    <w:rsid w:val="00FF6567"/>
    <w:rsid w:val="00FF72F1"/>
    <w:rsid w:val="00FF7405"/>
    <w:rsid w:val="00FF7637"/>
    <w:rsid w:val="00FF7B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2C68F"/>
  <w14:defaultImageDpi w14:val="0"/>
  <w15:docId w15:val="{5D591E9A-8B90-4493-B5C0-ADBF2669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6B3F"/>
    <w:pPr>
      <w:spacing w:before="120" w:after="120" w:line="276" w:lineRule="auto"/>
      <w:contextualSpacing/>
      <w:jc w:val="both"/>
    </w:pPr>
  </w:style>
  <w:style w:type="paragraph" w:styleId="Pealkiri1">
    <w:name w:val="heading 1"/>
    <w:basedOn w:val="Normaallaad"/>
    <w:next w:val="Normaallaad"/>
    <w:link w:val="Pealkiri1Mrk"/>
    <w:uiPriority w:val="99"/>
    <w:qFormat/>
    <w:rsid w:val="009E2540"/>
    <w:pPr>
      <w:keepNext/>
      <w:tabs>
        <w:tab w:val="left" w:pos="284"/>
      </w:tabs>
      <w:ind w:right="288"/>
      <w:outlineLvl w:val="0"/>
    </w:pPr>
    <w:rPr>
      <w:b/>
      <w:bCs/>
    </w:rPr>
  </w:style>
  <w:style w:type="paragraph" w:styleId="Pealkiri3">
    <w:name w:val="heading 3"/>
    <w:basedOn w:val="Normaallaad"/>
    <w:next w:val="Normaallaad"/>
    <w:link w:val="Pealkiri3Mrk"/>
    <w:uiPriority w:val="99"/>
    <w:qFormat/>
    <w:rsid w:val="009E2540"/>
    <w:pPr>
      <w:keepNext/>
      <w:ind w:right="-1"/>
      <w:outlineLvl w:val="2"/>
    </w:pPr>
    <w:rPr>
      <w:u w:val="single"/>
    </w:rPr>
  </w:style>
  <w:style w:type="paragraph" w:styleId="Pealkiri4">
    <w:name w:val="heading 4"/>
    <w:basedOn w:val="Normaallaad"/>
    <w:next w:val="Normaallaad"/>
    <w:link w:val="Pealkiri4Mrk"/>
    <w:uiPriority w:val="99"/>
    <w:qFormat/>
    <w:rsid w:val="009E2540"/>
    <w:pPr>
      <w:keepNext/>
      <w:spacing w:before="240" w:after="60"/>
      <w:outlineLvl w:val="3"/>
    </w:pPr>
    <w:rPr>
      <w:b/>
      <w:bCs/>
      <w:sz w:val="28"/>
      <w:szCs w:val="28"/>
    </w:rPr>
  </w:style>
  <w:style w:type="paragraph" w:styleId="Pealkiri6">
    <w:name w:val="heading 6"/>
    <w:basedOn w:val="Normaallaad"/>
    <w:next w:val="Normaallaad"/>
    <w:link w:val="Pealkiri6Mrk"/>
    <w:uiPriority w:val="99"/>
    <w:qFormat/>
    <w:rsid w:val="009E2540"/>
    <w:pPr>
      <w:keepNext/>
      <w:outlineLvl w:val="5"/>
    </w:pPr>
    <w:rPr>
      <w:u w:val="single"/>
    </w:rPr>
  </w:style>
  <w:style w:type="paragraph" w:styleId="Pealkiri7">
    <w:name w:val="heading 7"/>
    <w:basedOn w:val="Normaallaad"/>
    <w:next w:val="Normaallaad"/>
    <w:link w:val="Pealkiri7Mrk"/>
    <w:uiPriority w:val="99"/>
    <w:qFormat/>
    <w:rsid w:val="007D6853"/>
    <w:pPr>
      <w:spacing w:before="240" w:after="60"/>
      <w:outlineLvl w:val="6"/>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Pr>
      <w:rFonts w:ascii="Cambria" w:hAnsi="Cambria" w:cs="Times New Roman"/>
      <w:b/>
      <w:bCs/>
      <w:kern w:val="32"/>
      <w:sz w:val="32"/>
      <w:szCs w:val="32"/>
      <w:lang w:val="en-US" w:eastAsia="en-US"/>
    </w:rPr>
  </w:style>
  <w:style w:type="character" w:customStyle="1" w:styleId="Pealkiri3Mrk">
    <w:name w:val="Pealkiri 3 Märk"/>
    <w:basedOn w:val="Liguvaikefont"/>
    <w:link w:val="Pealkiri3"/>
    <w:uiPriority w:val="99"/>
    <w:semiHidden/>
    <w:locked/>
    <w:rPr>
      <w:rFonts w:ascii="Cambria" w:hAnsi="Cambria" w:cs="Times New Roman"/>
      <w:b/>
      <w:bCs/>
      <w:sz w:val="26"/>
      <w:szCs w:val="26"/>
      <w:lang w:val="en-US" w:eastAsia="en-US"/>
    </w:rPr>
  </w:style>
  <w:style w:type="character" w:customStyle="1" w:styleId="Pealkiri4Mrk">
    <w:name w:val="Pealkiri 4 Märk"/>
    <w:basedOn w:val="Liguvaikefont"/>
    <w:link w:val="Pealkiri4"/>
    <w:uiPriority w:val="99"/>
    <w:semiHidden/>
    <w:locked/>
    <w:rPr>
      <w:rFonts w:ascii="Calibri" w:hAnsi="Calibri" w:cs="Times New Roman"/>
      <w:b/>
      <w:bCs/>
      <w:sz w:val="28"/>
      <w:szCs w:val="28"/>
      <w:lang w:val="en-US" w:eastAsia="en-US"/>
    </w:rPr>
  </w:style>
  <w:style w:type="character" w:customStyle="1" w:styleId="Pealkiri6Mrk">
    <w:name w:val="Pealkiri 6 Märk"/>
    <w:basedOn w:val="Liguvaikefont"/>
    <w:link w:val="Pealkiri6"/>
    <w:uiPriority w:val="99"/>
    <w:semiHidden/>
    <w:locked/>
    <w:rPr>
      <w:rFonts w:ascii="Calibri" w:hAnsi="Calibri" w:cs="Times New Roman"/>
      <w:b/>
      <w:bCs/>
      <w:lang w:val="en-US" w:eastAsia="en-US"/>
    </w:rPr>
  </w:style>
  <w:style w:type="character" w:customStyle="1" w:styleId="Pealkiri7Mrk">
    <w:name w:val="Pealkiri 7 Märk"/>
    <w:basedOn w:val="Liguvaikefont"/>
    <w:link w:val="Pealkiri7"/>
    <w:uiPriority w:val="99"/>
    <w:semiHidden/>
    <w:locked/>
    <w:rPr>
      <w:rFonts w:ascii="Calibri" w:hAnsi="Calibri" w:cs="Times New Roman"/>
      <w:sz w:val="24"/>
      <w:szCs w:val="24"/>
      <w:lang w:val="en-US" w:eastAsia="en-US"/>
    </w:rPr>
  </w:style>
  <w:style w:type="paragraph" w:styleId="Jutumullitekst">
    <w:name w:val="Balloon Text"/>
    <w:basedOn w:val="Normaallaad"/>
    <w:link w:val="JutumullitekstMrk"/>
    <w:uiPriority w:val="99"/>
    <w:semiHidden/>
    <w:rsid w:val="009A75E1"/>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ascii="Arial" w:hAnsi="Arial" w:cs="Arial"/>
      <w:lang w:val="en-US" w:eastAsia="en-US"/>
    </w:rPr>
  </w:style>
  <w:style w:type="character" w:styleId="Lehekljenumber">
    <w:name w:val="page number"/>
    <w:basedOn w:val="Liguvaikefont"/>
    <w:uiPriority w:val="99"/>
    <w:rsid w:val="00EA201A"/>
    <w:rPr>
      <w:rFonts w:cs="Times New Roman"/>
    </w:rPr>
  </w:style>
  <w:style w:type="character" w:styleId="Hperlink">
    <w:name w:val="Hyperlink"/>
    <w:basedOn w:val="Liguvaikefont"/>
    <w:uiPriority w:val="99"/>
    <w:rsid w:val="009E2540"/>
    <w:rPr>
      <w:rFonts w:cs="Times New Roman"/>
      <w:color w:val="auto"/>
      <w:u w:val="single"/>
    </w:rPr>
  </w:style>
  <w:style w:type="paragraph" w:styleId="Kehatekst2">
    <w:name w:val="Body Text 2"/>
    <w:basedOn w:val="Normaallaad"/>
    <w:link w:val="Kehatekst2Mrk"/>
    <w:uiPriority w:val="99"/>
    <w:rsid w:val="009E2540"/>
    <w:pPr>
      <w:ind w:right="-1"/>
    </w:pPr>
  </w:style>
  <w:style w:type="character" w:customStyle="1" w:styleId="Kehatekst2Mrk">
    <w:name w:val="Kehatekst 2 Märk"/>
    <w:basedOn w:val="Liguvaikefont"/>
    <w:link w:val="Kehatekst2"/>
    <w:uiPriority w:val="99"/>
    <w:semiHidden/>
    <w:locked/>
    <w:rPr>
      <w:rFonts w:ascii="Arial" w:hAnsi="Arial" w:cs="Arial"/>
      <w:lang w:val="en-US" w:eastAsia="en-US"/>
    </w:rPr>
  </w:style>
  <w:style w:type="paragraph" w:styleId="Normaallaadveeb">
    <w:name w:val="Normal (Web)"/>
    <w:basedOn w:val="Normaallaad"/>
    <w:uiPriority w:val="99"/>
    <w:rsid w:val="009E2540"/>
    <w:pPr>
      <w:spacing w:before="100" w:beforeAutospacing="1" w:after="100" w:afterAutospacing="1"/>
    </w:pPr>
    <w:rPr>
      <w:rFonts w:ascii="Arial Unicode MS" w:cs="Arial Unicode MS"/>
      <w:color w:val="000000"/>
      <w:lang w:val="en-GB"/>
    </w:rPr>
  </w:style>
  <w:style w:type="character" w:customStyle="1" w:styleId="text">
    <w:name w:val="text"/>
    <w:basedOn w:val="Liguvaikefont"/>
    <w:uiPriority w:val="99"/>
    <w:rsid w:val="009E2540"/>
    <w:rPr>
      <w:rFonts w:cs="Times New Roman"/>
    </w:rPr>
  </w:style>
  <w:style w:type="paragraph" w:styleId="Plokktekst">
    <w:name w:val="Block Text"/>
    <w:basedOn w:val="Normaallaad"/>
    <w:uiPriority w:val="99"/>
    <w:rsid w:val="009E2540"/>
    <w:pPr>
      <w:tabs>
        <w:tab w:val="left" w:pos="426"/>
      </w:tabs>
      <w:ind w:left="360" w:right="-1"/>
    </w:pPr>
  </w:style>
  <w:style w:type="paragraph" w:styleId="Kehatekst">
    <w:name w:val="Body Text"/>
    <w:basedOn w:val="Normaallaad"/>
    <w:link w:val="KehatekstMrk"/>
    <w:uiPriority w:val="99"/>
    <w:rsid w:val="009E2540"/>
  </w:style>
  <w:style w:type="character" w:customStyle="1" w:styleId="KehatekstMrk">
    <w:name w:val="Kehatekst Märk"/>
    <w:basedOn w:val="Liguvaikefont"/>
    <w:link w:val="Kehatekst"/>
    <w:uiPriority w:val="99"/>
    <w:semiHidden/>
    <w:locked/>
    <w:rPr>
      <w:rFonts w:ascii="Arial" w:hAnsi="Arial" w:cs="Arial"/>
      <w:lang w:val="en-US" w:eastAsia="en-US"/>
    </w:rPr>
  </w:style>
  <w:style w:type="character" w:styleId="Tugev">
    <w:name w:val="Strong"/>
    <w:basedOn w:val="Liguvaikefont"/>
    <w:uiPriority w:val="99"/>
    <w:qFormat/>
    <w:rsid w:val="009E2540"/>
    <w:rPr>
      <w:rFonts w:cs="Times New Roman"/>
      <w:b/>
      <w:bCs/>
    </w:rPr>
  </w:style>
  <w:style w:type="character" w:styleId="Rhutus">
    <w:name w:val="Emphasis"/>
    <w:basedOn w:val="Liguvaikefont"/>
    <w:uiPriority w:val="99"/>
    <w:qFormat/>
    <w:rsid w:val="009E2540"/>
    <w:rPr>
      <w:rFonts w:cs="Times New Roman"/>
      <w:i/>
      <w:iC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9E2540"/>
    <w:rPr>
      <w:sz w:val="20"/>
      <w:szCs w:val="20"/>
      <w:lang w:val="en-AU"/>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locked/>
    <w:rPr>
      <w:rFonts w:ascii="Arial" w:hAnsi="Arial" w:cs="Arial"/>
      <w:sz w:val="20"/>
      <w:szCs w:val="20"/>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qFormat/>
    <w:rsid w:val="009E2540"/>
    <w:rPr>
      <w:rFonts w:cs="Times New Roman"/>
      <w:vertAlign w:val="superscript"/>
    </w:rPr>
  </w:style>
  <w:style w:type="paragraph" w:styleId="Kehatekst3">
    <w:name w:val="Body Text 3"/>
    <w:basedOn w:val="Normaallaad"/>
    <w:link w:val="Kehatekst3Mrk"/>
    <w:uiPriority w:val="99"/>
    <w:rsid w:val="007028AF"/>
    <w:rPr>
      <w:sz w:val="16"/>
      <w:szCs w:val="16"/>
    </w:rPr>
  </w:style>
  <w:style w:type="character" w:customStyle="1" w:styleId="Kehatekst3Mrk">
    <w:name w:val="Kehatekst 3 Märk"/>
    <w:basedOn w:val="Liguvaikefont"/>
    <w:link w:val="Kehatekst3"/>
    <w:uiPriority w:val="99"/>
    <w:semiHidden/>
    <w:locked/>
    <w:rPr>
      <w:rFonts w:ascii="Arial" w:hAnsi="Arial" w:cs="Arial"/>
      <w:sz w:val="16"/>
      <w:szCs w:val="16"/>
      <w:lang w:val="en-US" w:eastAsia="en-US"/>
    </w:rPr>
  </w:style>
  <w:style w:type="character" w:styleId="Kommentaariviide">
    <w:name w:val="annotation reference"/>
    <w:basedOn w:val="Liguvaikefont"/>
    <w:uiPriority w:val="99"/>
    <w:rsid w:val="002D2305"/>
    <w:rPr>
      <w:rFonts w:cs="Times New Roman"/>
      <w:sz w:val="16"/>
      <w:szCs w:val="16"/>
    </w:rPr>
  </w:style>
  <w:style w:type="paragraph" w:styleId="Kommentaaritekst">
    <w:name w:val="annotation text"/>
    <w:basedOn w:val="Normaallaad"/>
    <w:link w:val="KommentaaritekstMrk"/>
    <w:uiPriority w:val="99"/>
    <w:rsid w:val="002D2305"/>
    <w:rPr>
      <w:sz w:val="20"/>
      <w:szCs w:val="20"/>
    </w:rPr>
  </w:style>
  <w:style w:type="character" w:customStyle="1" w:styleId="KommentaaritekstMrk">
    <w:name w:val="Kommentaari tekst Märk"/>
    <w:basedOn w:val="Liguvaikefont"/>
    <w:link w:val="Kommentaaritekst"/>
    <w:uiPriority w:val="99"/>
    <w:locked/>
    <w:rsid w:val="004811ED"/>
    <w:rPr>
      <w:rFonts w:cs="Times New Roman"/>
      <w:lang w:val="en-US" w:eastAsia="en-US"/>
    </w:rPr>
  </w:style>
  <w:style w:type="paragraph" w:customStyle="1" w:styleId="MrkMrkMrkMrkMrk1">
    <w:name w:val="Märk Märk Märk Märk Märk1"/>
    <w:basedOn w:val="Normaallaad"/>
    <w:uiPriority w:val="99"/>
    <w:rsid w:val="00570A2B"/>
    <w:pPr>
      <w:spacing w:after="160" w:line="240" w:lineRule="exact"/>
    </w:pPr>
    <w:rPr>
      <w:rFonts w:ascii="Tahoma" w:hAnsi="Tahoma" w:cs="Tahoma"/>
      <w:sz w:val="20"/>
      <w:szCs w:val="20"/>
    </w:rPr>
  </w:style>
  <w:style w:type="paragraph" w:styleId="Kommentaariteema">
    <w:name w:val="annotation subject"/>
    <w:basedOn w:val="Kommentaaritekst"/>
    <w:next w:val="Kommentaaritekst"/>
    <w:link w:val="KommentaariteemaMrk"/>
    <w:uiPriority w:val="99"/>
    <w:semiHidden/>
    <w:rsid w:val="002D2305"/>
    <w:rPr>
      <w:b/>
      <w:bCs/>
    </w:rPr>
  </w:style>
  <w:style w:type="character" w:customStyle="1" w:styleId="KommentaariteemaMrk">
    <w:name w:val="Kommentaari teema Märk"/>
    <w:basedOn w:val="KommentaaritekstMrk"/>
    <w:link w:val="Kommentaariteema"/>
    <w:uiPriority w:val="99"/>
    <w:semiHidden/>
    <w:locked/>
    <w:rPr>
      <w:rFonts w:ascii="Arial" w:hAnsi="Arial" w:cs="Times New Roman"/>
      <w:b/>
      <w:sz w:val="20"/>
      <w:lang w:val="en-US" w:eastAsia="en-US"/>
    </w:rPr>
  </w:style>
  <w:style w:type="paragraph" w:customStyle="1" w:styleId="MrkMrkMrk1">
    <w:name w:val="Märk Märk Märk1"/>
    <w:basedOn w:val="Normaallaad"/>
    <w:uiPriority w:val="99"/>
    <w:rsid w:val="00354A35"/>
    <w:pPr>
      <w:spacing w:after="160" w:line="240" w:lineRule="exact"/>
    </w:pPr>
    <w:rPr>
      <w:rFonts w:ascii="Tahoma" w:hAnsi="Tahoma" w:cs="Tahoma"/>
      <w:sz w:val="20"/>
      <w:szCs w:val="20"/>
    </w:rPr>
  </w:style>
  <w:style w:type="paragraph" w:customStyle="1" w:styleId="MrkMrkMrkMrkMrkMrk1MrkMrkMrkMrkMrkMrk1MrkMrkMrkMrkMrkMrkMrk">
    <w:name w:val="Märk Märk Märk Märk Märk Märk1 Märk Märk Märk Märk Märk Märk1 Märk Märk Märk Märk Märk Märk Märk"/>
    <w:basedOn w:val="Normaallaad"/>
    <w:uiPriority w:val="99"/>
    <w:rsid w:val="000B135B"/>
    <w:pPr>
      <w:spacing w:after="160" w:line="240" w:lineRule="exact"/>
    </w:pPr>
    <w:rPr>
      <w:rFonts w:ascii="Tahoma" w:hAnsi="Tahoma" w:cs="Tahoma"/>
      <w:sz w:val="20"/>
      <w:szCs w:val="20"/>
    </w:rPr>
  </w:style>
  <w:style w:type="character" w:customStyle="1" w:styleId="tekst4">
    <w:name w:val="tekst4"/>
    <w:basedOn w:val="Liguvaikefont"/>
    <w:uiPriority w:val="99"/>
    <w:rsid w:val="00821136"/>
    <w:rPr>
      <w:rFonts w:cs="Times New Roman"/>
    </w:rPr>
  </w:style>
  <w:style w:type="paragraph" w:customStyle="1" w:styleId="MrkMrkMrk1MrkMrkMrk1MrkMrkMrkMrkMrkMrkMrk">
    <w:name w:val="Märk Märk Märk1 Märk Märk Märk1 Märk Märk Märk Märk Märk Märk Märk"/>
    <w:basedOn w:val="Normaallaad"/>
    <w:uiPriority w:val="99"/>
    <w:rsid w:val="0043397C"/>
    <w:pPr>
      <w:spacing w:after="160" w:line="240" w:lineRule="exact"/>
    </w:pPr>
    <w:rPr>
      <w:rFonts w:ascii="Tahoma" w:hAnsi="Tahoma" w:cs="Tahoma"/>
      <w:sz w:val="20"/>
      <w:szCs w:val="20"/>
    </w:rPr>
  </w:style>
  <w:style w:type="paragraph" w:customStyle="1" w:styleId="MrkMrkMrk">
    <w:name w:val="Märk Märk Märk"/>
    <w:basedOn w:val="Normaallaad"/>
    <w:uiPriority w:val="99"/>
    <w:rsid w:val="002E3432"/>
    <w:pPr>
      <w:spacing w:after="160" w:line="240" w:lineRule="exact"/>
    </w:pPr>
    <w:rPr>
      <w:rFonts w:ascii="Tahoma" w:hAnsi="Tahoma" w:cs="Tahoma"/>
      <w:sz w:val="20"/>
      <w:szCs w:val="20"/>
    </w:rPr>
  </w:style>
  <w:style w:type="table" w:styleId="Kontuurtabel">
    <w:name w:val="Table Grid"/>
    <w:basedOn w:val="Normaaltabel"/>
    <w:uiPriority w:val="99"/>
    <w:rsid w:val="007C315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MrkMrkMrkMrk">
    <w:name w:val="Märk Märk Märk Märk Märk"/>
    <w:basedOn w:val="Normaallaad"/>
    <w:uiPriority w:val="99"/>
    <w:rsid w:val="00534B7B"/>
    <w:pPr>
      <w:spacing w:after="160" w:line="240" w:lineRule="exact"/>
    </w:pPr>
    <w:rPr>
      <w:rFonts w:ascii="Tahoma" w:hAnsi="Tahoma" w:cs="Tahoma"/>
      <w:sz w:val="20"/>
      <w:szCs w:val="20"/>
    </w:rPr>
  </w:style>
  <w:style w:type="paragraph" w:customStyle="1" w:styleId="MrkMrkMrkMrkMrkMrk3MrkMrkMrk">
    <w:name w:val="Märk Märk Märk Märk Märk Märk3 Märk Märk Märk"/>
    <w:basedOn w:val="Normaallaad"/>
    <w:uiPriority w:val="99"/>
    <w:rsid w:val="00F41DDE"/>
    <w:pPr>
      <w:spacing w:after="160" w:line="240" w:lineRule="exact"/>
    </w:pPr>
    <w:rPr>
      <w:rFonts w:ascii="Tahoma" w:hAnsi="Tahoma" w:cs="Tahoma"/>
      <w:sz w:val="20"/>
      <w:szCs w:val="20"/>
    </w:rPr>
  </w:style>
  <w:style w:type="paragraph" w:customStyle="1" w:styleId="WW-BodyText2">
    <w:name w:val="WW-Body Text 2"/>
    <w:basedOn w:val="Normaallaad"/>
    <w:uiPriority w:val="99"/>
    <w:rsid w:val="00F41DDE"/>
    <w:pPr>
      <w:tabs>
        <w:tab w:val="left" w:pos="720"/>
      </w:tabs>
      <w:suppressAutoHyphens/>
      <w:autoSpaceDE w:val="0"/>
    </w:pPr>
    <w:rPr>
      <w:lang w:eastAsia="ar-SA"/>
    </w:rPr>
  </w:style>
  <w:style w:type="paragraph" w:customStyle="1" w:styleId="MrkMrkMrkMrkMrkMrk1MrkMrkMrkMrkMrkMrk1MrkMrkMrkMrkMrkMrkMrkMrkMrk">
    <w:name w:val="Märk Märk Märk Märk Märk Märk1 Märk Märk Märk Märk Märk Märk1 Märk Märk Märk Märk Märk Märk Märk Märk Märk"/>
    <w:basedOn w:val="Normaallaad"/>
    <w:uiPriority w:val="99"/>
    <w:rsid w:val="00441CDF"/>
    <w:pPr>
      <w:spacing w:after="160" w:line="240" w:lineRule="exact"/>
    </w:pPr>
    <w:rPr>
      <w:rFonts w:ascii="Tahoma" w:hAnsi="Tahoma" w:cs="Tahoma"/>
      <w:sz w:val="20"/>
      <w:szCs w:val="20"/>
    </w:rPr>
  </w:style>
  <w:style w:type="paragraph" w:customStyle="1" w:styleId="Tabelisisu">
    <w:name w:val="Tabeli sisu"/>
    <w:basedOn w:val="Normaallaad"/>
    <w:uiPriority w:val="99"/>
    <w:rsid w:val="006C7DB6"/>
    <w:pPr>
      <w:widowControl w:val="0"/>
      <w:suppressLineNumbers/>
      <w:suppressAutoHyphens/>
    </w:pPr>
  </w:style>
  <w:style w:type="character" w:customStyle="1" w:styleId="Mrk4">
    <w:name w:val="Märk4"/>
    <w:basedOn w:val="Liguvaikefont"/>
    <w:uiPriority w:val="99"/>
    <w:semiHidden/>
    <w:rsid w:val="00EC14FA"/>
    <w:rPr>
      <w:rFonts w:ascii="Arial" w:hAnsi="Arial" w:cs="Arial"/>
      <w:sz w:val="20"/>
      <w:szCs w:val="20"/>
      <w:lang w:val="x-none" w:eastAsia="en-US"/>
    </w:rPr>
  </w:style>
  <w:style w:type="paragraph" w:customStyle="1" w:styleId="MrkMrkMrkMrkMrkMrk1Mrk1MrkMrkMrk">
    <w:name w:val="Märk Märk Märk Märk Märk Märk1 Märk1 Märk Märk Märk"/>
    <w:basedOn w:val="Normaallaad"/>
    <w:uiPriority w:val="99"/>
    <w:rsid w:val="00FB7C26"/>
    <w:pPr>
      <w:spacing w:after="160" w:line="240" w:lineRule="exact"/>
    </w:pPr>
    <w:rPr>
      <w:rFonts w:ascii="Tahoma" w:hAnsi="Tahoma" w:cs="Tahoma"/>
      <w:sz w:val="20"/>
      <w:szCs w:val="20"/>
    </w:rPr>
  </w:style>
  <w:style w:type="paragraph" w:customStyle="1" w:styleId="Mrk6MrkMrkMrk">
    <w:name w:val="Märk6 Märk Märk Märk"/>
    <w:basedOn w:val="Normaallaad"/>
    <w:uiPriority w:val="99"/>
    <w:rsid w:val="006C5F5E"/>
    <w:pPr>
      <w:spacing w:after="160" w:line="240" w:lineRule="exact"/>
    </w:pPr>
    <w:rPr>
      <w:rFonts w:ascii="Tahoma" w:hAnsi="Tahoma" w:cs="Tahoma"/>
      <w:sz w:val="20"/>
      <w:szCs w:val="20"/>
    </w:rPr>
  </w:style>
  <w:style w:type="paragraph" w:customStyle="1" w:styleId="MrkMrkMrk1MrkMrk">
    <w:name w:val="Märk Märk Märk1 Märk Märk"/>
    <w:basedOn w:val="Normaallaad"/>
    <w:uiPriority w:val="99"/>
    <w:rsid w:val="00510E13"/>
    <w:pPr>
      <w:spacing w:after="160" w:line="240" w:lineRule="exact"/>
    </w:pPr>
    <w:rPr>
      <w:rFonts w:ascii="Tahoma" w:hAnsi="Tahoma" w:cs="Tahoma"/>
      <w:sz w:val="20"/>
      <w:szCs w:val="20"/>
    </w:rPr>
  </w:style>
  <w:style w:type="paragraph" w:customStyle="1" w:styleId="MrkMrkMrk2">
    <w:name w:val="Märk Märk Märk2"/>
    <w:basedOn w:val="Normaallaad"/>
    <w:uiPriority w:val="99"/>
    <w:rsid w:val="0034049D"/>
    <w:pPr>
      <w:spacing w:after="160" w:line="240" w:lineRule="exact"/>
    </w:pPr>
    <w:rPr>
      <w:rFonts w:ascii="Tahoma" w:hAnsi="Tahoma" w:cs="Tahoma"/>
      <w:sz w:val="20"/>
      <w:szCs w:val="20"/>
    </w:rPr>
  </w:style>
  <w:style w:type="paragraph" w:customStyle="1" w:styleId="Mrk6MrkMrkMrkMrkMrkMrkMrkMrkMrk">
    <w:name w:val="Märk6 Märk Märk Märk Märk Märk Märk Märk Märk Märk"/>
    <w:basedOn w:val="Normaallaad"/>
    <w:uiPriority w:val="99"/>
    <w:rsid w:val="0034049D"/>
    <w:pPr>
      <w:spacing w:after="160" w:line="240" w:lineRule="exact"/>
    </w:pPr>
    <w:rPr>
      <w:rFonts w:ascii="Tahoma" w:hAnsi="Tahoma" w:cs="Tahoma"/>
      <w:sz w:val="20"/>
      <w:szCs w:val="20"/>
    </w:rPr>
  </w:style>
  <w:style w:type="character" w:customStyle="1" w:styleId="MrkMrk3">
    <w:name w:val="Märk Märk3"/>
    <w:basedOn w:val="Liguvaikefont"/>
    <w:uiPriority w:val="99"/>
    <w:semiHidden/>
    <w:locked/>
    <w:rsid w:val="00CB646D"/>
    <w:rPr>
      <w:rFonts w:ascii="Arial" w:hAnsi="Arial" w:cs="Arial"/>
      <w:lang w:val="et-EE" w:eastAsia="en-US"/>
    </w:rPr>
  </w:style>
  <w:style w:type="paragraph" w:customStyle="1" w:styleId="Mrk6MrkMrkMrkMrkMrkCharCharMrkMrkCharCharMrkMrkCharCharMrkMrkMrk">
    <w:name w:val="Märk6 Märk Märk Märk Märk Märk Char Char Märk Märk Char Char Märk Märk Char Char Märk Märk Märk"/>
    <w:basedOn w:val="Normaallaad"/>
    <w:uiPriority w:val="99"/>
    <w:rsid w:val="0012717F"/>
    <w:pPr>
      <w:spacing w:after="160" w:line="240" w:lineRule="exact"/>
    </w:pPr>
    <w:rPr>
      <w:rFonts w:ascii="Tahoma" w:hAnsi="Tahoma" w:cs="Tahoma"/>
      <w:sz w:val="20"/>
      <w:szCs w:val="20"/>
    </w:rPr>
  </w:style>
  <w:style w:type="paragraph" w:customStyle="1" w:styleId="CharMrkMrkChar">
    <w:name w:val="Char Märk Märk Char"/>
    <w:basedOn w:val="Normaallaad"/>
    <w:uiPriority w:val="99"/>
    <w:rsid w:val="00077272"/>
    <w:pPr>
      <w:spacing w:after="160" w:line="240" w:lineRule="exact"/>
    </w:pPr>
    <w:rPr>
      <w:rFonts w:ascii="Tahoma" w:hAnsi="Tahoma" w:cs="Tahoma"/>
      <w:sz w:val="20"/>
      <w:szCs w:val="20"/>
    </w:rPr>
  </w:style>
  <w:style w:type="paragraph" w:customStyle="1" w:styleId="CharCharMrkMrkCharCharMrkMrkCharChar">
    <w:name w:val="Char Char Märk Märk Char Char Märk Märk Char Char"/>
    <w:basedOn w:val="Normaallaad"/>
    <w:uiPriority w:val="99"/>
    <w:rsid w:val="009C6C8F"/>
    <w:pPr>
      <w:spacing w:after="160" w:line="240" w:lineRule="exact"/>
    </w:pPr>
    <w:rPr>
      <w:rFonts w:ascii="Tahoma" w:hAnsi="Tahoma" w:cs="Tahoma"/>
      <w:sz w:val="20"/>
      <w:szCs w:val="20"/>
    </w:rPr>
  </w:style>
  <w:style w:type="paragraph" w:customStyle="1" w:styleId="CharMrkMrkCharMrkMrkMrk">
    <w:name w:val="Char Märk Märk Char Märk Märk Märk"/>
    <w:basedOn w:val="Normaallaad"/>
    <w:uiPriority w:val="99"/>
    <w:rsid w:val="00D25E03"/>
    <w:pPr>
      <w:spacing w:after="160" w:line="240" w:lineRule="exact"/>
    </w:pPr>
    <w:rPr>
      <w:rFonts w:ascii="Tahoma" w:hAnsi="Tahoma" w:cs="Tahoma"/>
      <w:sz w:val="20"/>
      <w:szCs w:val="20"/>
    </w:rPr>
  </w:style>
  <w:style w:type="paragraph" w:styleId="Loendilik">
    <w:name w:val="List Paragraph"/>
    <w:aliases w:val="Mummuga loetelu,Loendi lõik1"/>
    <w:basedOn w:val="Normaallaad"/>
    <w:link w:val="LoendilikMrk"/>
    <w:uiPriority w:val="34"/>
    <w:qFormat/>
    <w:rsid w:val="00821BE7"/>
    <w:pPr>
      <w:spacing w:after="200"/>
      <w:ind w:left="720"/>
    </w:pPr>
    <w:rPr>
      <w:rFonts w:ascii="Calibri" w:hAnsi="Calibri"/>
    </w:rPr>
  </w:style>
  <w:style w:type="character" w:customStyle="1" w:styleId="LoendilikMrk">
    <w:name w:val="Loendi lõik Märk"/>
    <w:aliases w:val="Mummuga loetelu Märk,Loendi lõik1 Märk"/>
    <w:link w:val="Loendilik"/>
    <w:uiPriority w:val="34"/>
    <w:locked/>
    <w:rsid w:val="00303431"/>
    <w:rPr>
      <w:rFonts w:ascii="Calibri" w:hAnsi="Calibri"/>
      <w:lang w:val="x-none" w:eastAsia="en-US"/>
    </w:rPr>
  </w:style>
  <w:style w:type="paragraph" w:styleId="Pis">
    <w:name w:val="header"/>
    <w:basedOn w:val="Normaallaad"/>
    <w:link w:val="PisMrk"/>
    <w:uiPriority w:val="99"/>
    <w:rsid w:val="00792D8B"/>
    <w:pPr>
      <w:tabs>
        <w:tab w:val="center" w:pos="4536"/>
        <w:tab w:val="right" w:pos="9072"/>
      </w:tabs>
    </w:pPr>
  </w:style>
  <w:style w:type="character" w:customStyle="1" w:styleId="PisMrk">
    <w:name w:val="Päis Märk"/>
    <w:basedOn w:val="Liguvaikefont"/>
    <w:link w:val="Pis"/>
    <w:uiPriority w:val="99"/>
    <w:locked/>
    <w:rsid w:val="00792D8B"/>
    <w:rPr>
      <w:rFonts w:ascii="Arial" w:hAnsi="Arial" w:cs="Arial"/>
      <w:lang w:val="en-US" w:eastAsia="en-US"/>
    </w:rPr>
  </w:style>
  <w:style w:type="paragraph" w:customStyle="1" w:styleId="Default">
    <w:name w:val="Default"/>
    <w:rsid w:val="009131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yhik">
    <w:name w:val="tyhik"/>
    <w:rsid w:val="00135C1F"/>
  </w:style>
  <w:style w:type="paragraph" w:styleId="Pealdis">
    <w:name w:val="caption"/>
    <w:basedOn w:val="Normaallaad"/>
    <w:next w:val="Normaallaad"/>
    <w:uiPriority w:val="35"/>
    <w:unhideWhenUsed/>
    <w:qFormat/>
    <w:locked/>
    <w:rsid w:val="002A60CF"/>
    <w:pPr>
      <w:spacing w:before="0" w:after="200" w:line="240" w:lineRule="auto"/>
      <w:contextualSpacing w:val="0"/>
      <w:jc w:val="left"/>
    </w:pPr>
    <w:rPr>
      <w:rFonts w:cs="Times New Roman"/>
      <w:i/>
      <w:iCs/>
      <w:color w:val="44546A" w:themeColor="text2"/>
      <w:sz w:val="18"/>
      <w:szCs w:val="18"/>
    </w:rPr>
  </w:style>
  <w:style w:type="paragraph" w:customStyle="1" w:styleId="CM1">
    <w:name w:val="CM1"/>
    <w:basedOn w:val="Normaallaad"/>
    <w:next w:val="Normaallaad"/>
    <w:uiPriority w:val="99"/>
    <w:rsid w:val="00A3168E"/>
    <w:pPr>
      <w:autoSpaceDE w:val="0"/>
      <w:autoSpaceDN w:val="0"/>
      <w:adjustRightInd w:val="0"/>
      <w:spacing w:before="0" w:after="0" w:line="240" w:lineRule="auto"/>
      <w:contextualSpacing w:val="0"/>
      <w:jc w:val="left"/>
    </w:pPr>
    <w:rPr>
      <w:rFonts w:ascii="EUAlbertina" w:hAnsi="EUAlbertina"/>
      <w:sz w:val="24"/>
      <w:szCs w:val="24"/>
    </w:rPr>
  </w:style>
  <w:style w:type="paragraph" w:customStyle="1" w:styleId="VahedetaTimes12">
    <w:name w:val="Vahedeta Times 12"/>
    <w:basedOn w:val="Normaallaad"/>
    <w:link w:val="VahedetaTimes12Mrk"/>
    <w:qFormat/>
    <w:rsid w:val="000348D9"/>
    <w:pPr>
      <w:spacing w:before="0" w:after="0" w:line="240" w:lineRule="auto"/>
      <w:contextualSpacing w:val="0"/>
      <w:jc w:val="left"/>
    </w:pPr>
    <w:rPr>
      <w:rFonts w:ascii="Times New Roman" w:hAnsi="Times New Roman" w:cs="Times New Roman"/>
      <w:sz w:val="24"/>
      <w:szCs w:val="24"/>
    </w:rPr>
  </w:style>
  <w:style w:type="character" w:customStyle="1" w:styleId="VahedetaTimes12Mrk">
    <w:name w:val="Vahedeta Times 12 Märk"/>
    <w:link w:val="VahedetaTimes12"/>
    <w:locked/>
    <w:rsid w:val="000348D9"/>
    <w:rPr>
      <w:rFonts w:ascii="Times New Roman" w:hAnsi="Times New Roman"/>
      <w:sz w:val="24"/>
    </w:rPr>
  </w:style>
  <w:style w:type="paragraph" w:styleId="Redaktsioon">
    <w:name w:val="Revision"/>
    <w:hidden/>
    <w:uiPriority w:val="99"/>
    <w:semiHidden/>
    <w:rsid w:val="007C4D66"/>
    <w:pPr>
      <w:spacing w:after="0" w:line="240" w:lineRule="auto"/>
    </w:pPr>
  </w:style>
  <w:style w:type="paragraph" w:customStyle="1" w:styleId="Tekst">
    <w:name w:val="Tekst"/>
    <w:autoRedefine/>
    <w:qFormat/>
    <w:rsid w:val="0010621C"/>
    <w:pPr>
      <w:spacing w:after="0" w:line="240" w:lineRule="auto"/>
      <w:jc w:val="both"/>
    </w:pPr>
    <w:rPr>
      <w:rFonts w:eastAsia="SimSun"/>
      <w:noProof/>
      <w:kern w:val="1"/>
      <w:lang w:eastAsia="zh-CN" w:bidi="hi-IN"/>
    </w:rPr>
  </w:style>
  <w:style w:type="paragraph" w:customStyle="1" w:styleId="footnotedescription">
    <w:name w:val="footnote description"/>
    <w:next w:val="Normaallaad"/>
    <w:link w:val="footnotedescriptionChar"/>
    <w:hidden/>
    <w:rsid w:val="00512116"/>
    <w:pPr>
      <w:spacing w:after="0"/>
      <w:jc w:val="both"/>
    </w:pPr>
    <w:rPr>
      <w:rFonts w:eastAsia="Arial"/>
      <w:color w:val="000000"/>
      <w:sz w:val="16"/>
    </w:rPr>
  </w:style>
  <w:style w:type="character" w:customStyle="1" w:styleId="footnotedescriptionChar">
    <w:name w:val="footnote description Char"/>
    <w:link w:val="footnotedescription"/>
    <w:rsid w:val="00512116"/>
    <w:rPr>
      <w:rFonts w:eastAsia="Arial"/>
      <w:color w:val="000000"/>
      <w:sz w:val="16"/>
    </w:rPr>
  </w:style>
  <w:style w:type="character" w:customStyle="1" w:styleId="footnotemark">
    <w:name w:val="footnote mark"/>
    <w:hidden/>
    <w:rsid w:val="00512116"/>
    <w:rPr>
      <w:rFonts w:ascii="Arial" w:eastAsia="Arial" w:hAnsi="Arial" w:cs="Arial"/>
      <w:color w:val="000000"/>
      <w:sz w:val="16"/>
      <w:vertAlign w:val="superscript"/>
    </w:rPr>
  </w:style>
  <w:style w:type="character" w:customStyle="1" w:styleId="Lahendamatamainimine1">
    <w:name w:val="Lahendamata mainimine1"/>
    <w:basedOn w:val="Liguvaikefont"/>
    <w:uiPriority w:val="99"/>
    <w:semiHidden/>
    <w:unhideWhenUsed/>
    <w:rsid w:val="00686FF5"/>
    <w:rPr>
      <w:color w:val="605E5C"/>
      <w:shd w:val="clear" w:color="auto" w:fill="E1DFDD"/>
    </w:rPr>
  </w:style>
  <w:style w:type="character" w:styleId="Klastatudhperlink">
    <w:name w:val="FollowedHyperlink"/>
    <w:basedOn w:val="Liguvaikefont"/>
    <w:uiPriority w:val="99"/>
    <w:semiHidden/>
    <w:unhideWhenUsed/>
    <w:rsid w:val="00AC52C2"/>
    <w:rPr>
      <w:color w:val="954F72" w:themeColor="followedHyperlink"/>
      <w:u w:val="single"/>
    </w:rPr>
  </w:style>
  <w:style w:type="character" w:customStyle="1" w:styleId="Lahendamatamainimine2">
    <w:name w:val="Lahendamata mainimine2"/>
    <w:basedOn w:val="Liguvaikefont"/>
    <w:uiPriority w:val="99"/>
    <w:semiHidden/>
    <w:unhideWhenUsed/>
    <w:rsid w:val="00177DB2"/>
    <w:rPr>
      <w:color w:val="605E5C"/>
      <w:shd w:val="clear" w:color="auto" w:fill="E1DFDD"/>
    </w:rPr>
  </w:style>
  <w:style w:type="character" w:customStyle="1" w:styleId="Lahendamatamainimine3">
    <w:name w:val="Lahendamata mainimine3"/>
    <w:basedOn w:val="Liguvaikefont"/>
    <w:uiPriority w:val="99"/>
    <w:semiHidden/>
    <w:unhideWhenUsed/>
    <w:rsid w:val="00AF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4518">
      <w:bodyDiv w:val="1"/>
      <w:marLeft w:val="0"/>
      <w:marRight w:val="0"/>
      <w:marTop w:val="0"/>
      <w:marBottom w:val="0"/>
      <w:divBdr>
        <w:top w:val="none" w:sz="0" w:space="0" w:color="auto"/>
        <w:left w:val="none" w:sz="0" w:space="0" w:color="auto"/>
        <w:bottom w:val="none" w:sz="0" w:space="0" w:color="auto"/>
        <w:right w:val="none" w:sz="0" w:space="0" w:color="auto"/>
      </w:divBdr>
    </w:div>
    <w:div w:id="419058358">
      <w:bodyDiv w:val="1"/>
      <w:marLeft w:val="0"/>
      <w:marRight w:val="0"/>
      <w:marTop w:val="0"/>
      <w:marBottom w:val="0"/>
      <w:divBdr>
        <w:top w:val="none" w:sz="0" w:space="0" w:color="auto"/>
        <w:left w:val="none" w:sz="0" w:space="0" w:color="auto"/>
        <w:bottom w:val="none" w:sz="0" w:space="0" w:color="auto"/>
        <w:right w:val="none" w:sz="0" w:space="0" w:color="auto"/>
      </w:divBdr>
    </w:div>
    <w:div w:id="529028839">
      <w:bodyDiv w:val="1"/>
      <w:marLeft w:val="0"/>
      <w:marRight w:val="0"/>
      <w:marTop w:val="0"/>
      <w:marBottom w:val="0"/>
      <w:divBdr>
        <w:top w:val="none" w:sz="0" w:space="0" w:color="auto"/>
        <w:left w:val="none" w:sz="0" w:space="0" w:color="auto"/>
        <w:bottom w:val="none" w:sz="0" w:space="0" w:color="auto"/>
        <w:right w:val="none" w:sz="0" w:space="0" w:color="auto"/>
      </w:divBdr>
    </w:div>
    <w:div w:id="889147773">
      <w:bodyDiv w:val="1"/>
      <w:marLeft w:val="0"/>
      <w:marRight w:val="0"/>
      <w:marTop w:val="0"/>
      <w:marBottom w:val="0"/>
      <w:divBdr>
        <w:top w:val="none" w:sz="0" w:space="0" w:color="auto"/>
        <w:left w:val="none" w:sz="0" w:space="0" w:color="auto"/>
        <w:bottom w:val="none" w:sz="0" w:space="0" w:color="auto"/>
        <w:right w:val="none" w:sz="0" w:space="0" w:color="auto"/>
      </w:divBdr>
    </w:div>
    <w:div w:id="1630168528">
      <w:bodyDiv w:val="1"/>
      <w:marLeft w:val="0"/>
      <w:marRight w:val="0"/>
      <w:marTop w:val="0"/>
      <w:marBottom w:val="0"/>
      <w:divBdr>
        <w:top w:val="none" w:sz="0" w:space="0" w:color="auto"/>
        <w:left w:val="none" w:sz="0" w:space="0" w:color="auto"/>
        <w:bottom w:val="none" w:sz="0" w:space="0" w:color="auto"/>
        <w:right w:val="none" w:sz="0" w:space="0" w:color="auto"/>
      </w:divBdr>
    </w:div>
    <w:div w:id="1699965115">
      <w:bodyDiv w:val="1"/>
      <w:marLeft w:val="0"/>
      <w:marRight w:val="0"/>
      <w:marTop w:val="0"/>
      <w:marBottom w:val="0"/>
      <w:divBdr>
        <w:top w:val="none" w:sz="0" w:space="0" w:color="auto"/>
        <w:left w:val="none" w:sz="0" w:space="0" w:color="auto"/>
        <w:bottom w:val="none" w:sz="0" w:space="0" w:color="auto"/>
        <w:right w:val="none" w:sz="0" w:space="0" w:color="auto"/>
      </w:divBdr>
    </w:div>
    <w:div w:id="1806116507">
      <w:bodyDiv w:val="1"/>
      <w:marLeft w:val="0"/>
      <w:marRight w:val="0"/>
      <w:marTop w:val="0"/>
      <w:marBottom w:val="0"/>
      <w:divBdr>
        <w:top w:val="none" w:sz="0" w:space="0" w:color="auto"/>
        <w:left w:val="none" w:sz="0" w:space="0" w:color="auto"/>
        <w:bottom w:val="none" w:sz="0" w:space="0" w:color="auto"/>
        <w:right w:val="none" w:sz="0" w:space="0" w:color="auto"/>
      </w:divBdr>
    </w:div>
    <w:div w:id="1834951923">
      <w:bodyDiv w:val="1"/>
      <w:marLeft w:val="0"/>
      <w:marRight w:val="0"/>
      <w:marTop w:val="0"/>
      <w:marBottom w:val="0"/>
      <w:divBdr>
        <w:top w:val="none" w:sz="0" w:space="0" w:color="auto"/>
        <w:left w:val="none" w:sz="0" w:space="0" w:color="auto"/>
        <w:bottom w:val="none" w:sz="0" w:space="0" w:color="auto"/>
        <w:right w:val="none" w:sz="0" w:space="0" w:color="auto"/>
      </w:divBdr>
    </w:div>
    <w:div w:id="2118331964">
      <w:bodyDiv w:val="1"/>
      <w:marLeft w:val="0"/>
      <w:marRight w:val="0"/>
      <w:marTop w:val="0"/>
      <w:marBottom w:val="0"/>
      <w:divBdr>
        <w:top w:val="none" w:sz="0" w:space="0" w:color="auto"/>
        <w:left w:val="none" w:sz="0" w:space="0" w:color="auto"/>
        <w:bottom w:val="none" w:sz="0" w:space="0" w:color="auto"/>
        <w:right w:val="none" w:sz="0" w:space="0" w:color="auto"/>
      </w:divBdr>
    </w:div>
    <w:div w:id="2132897045">
      <w:marLeft w:val="0"/>
      <w:marRight w:val="0"/>
      <w:marTop w:val="0"/>
      <w:marBottom w:val="0"/>
      <w:divBdr>
        <w:top w:val="none" w:sz="0" w:space="0" w:color="auto"/>
        <w:left w:val="none" w:sz="0" w:space="0" w:color="auto"/>
        <w:bottom w:val="none" w:sz="0" w:space="0" w:color="auto"/>
        <w:right w:val="none" w:sz="0" w:space="0" w:color="auto"/>
      </w:divBdr>
    </w:div>
    <w:div w:id="2132897047">
      <w:marLeft w:val="0"/>
      <w:marRight w:val="0"/>
      <w:marTop w:val="0"/>
      <w:marBottom w:val="0"/>
      <w:divBdr>
        <w:top w:val="none" w:sz="0" w:space="0" w:color="auto"/>
        <w:left w:val="none" w:sz="0" w:space="0" w:color="auto"/>
        <w:bottom w:val="none" w:sz="0" w:space="0" w:color="auto"/>
        <w:right w:val="none" w:sz="0" w:space="0" w:color="auto"/>
      </w:divBdr>
      <w:divsChild>
        <w:div w:id="2132897046">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7048">
      <w:marLeft w:val="0"/>
      <w:marRight w:val="0"/>
      <w:marTop w:val="0"/>
      <w:marBottom w:val="0"/>
      <w:divBdr>
        <w:top w:val="none" w:sz="0" w:space="0" w:color="auto"/>
        <w:left w:val="none" w:sz="0" w:space="0" w:color="auto"/>
        <w:bottom w:val="none" w:sz="0" w:space="0" w:color="auto"/>
        <w:right w:val="none" w:sz="0" w:space="0" w:color="auto"/>
      </w:divBdr>
    </w:div>
    <w:div w:id="2132897049">
      <w:marLeft w:val="0"/>
      <w:marRight w:val="0"/>
      <w:marTop w:val="0"/>
      <w:marBottom w:val="0"/>
      <w:divBdr>
        <w:top w:val="none" w:sz="0" w:space="0" w:color="auto"/>
        <w:left w:val="none" w:sz="0" w:space="0" w:color="auto"/>
        <w:bottom w:val="none" w:sz="0" w:space="0" w:color="auto"/>
        <w:right w:val="none" w:sz="0" w:space="0" w:color="auto"/>
      </w:divBdr>
    </w:div>
    <w:div w:id="2132897050">
      <w:marLeft w:val="0"/>
      <w:marRight w:val="0"/>
      <w:marTop w:val="0"/>
      <w:marBottom w:val="0"/>
      <w:divBdr>
        <w:top w:val="none" w:sz="0" w:space="0" w:color="auto"/>
        <w:left w:val="none" w:sz="0" w:space="0" w:color="auto"/>
        <w:bottom w:val="none" w:sz="0" w:space="0" w:color="auto"/>
        <w:right w:val="none" w:sz="0" w:space="0" w:color="auto"/>
      </w:divBdr>
    </w:div>
    <w:div w:id="2132897051">
      <w:marLeft w:val="0"/>
      <w:marRight w:val="0"/>
      <w:marTop w:val="0"/>
      <w:marBottom w:val="0"/>
      <w:divBdr>
        <w:top w:val="none" w:sz="0" w:space="0" w:color="auto"/>
        <w:left w:val="none" w:sz="0" w:space="0" w:color="auto"/>
        <w:bottom w:val="none" w:sz="0" w:space="0" w:color="auto"/>
        <w:right w:val="none" w:sz="0" w:space="0" w:color="auto"/>
      </w:divBdr>
    </w:div>
    <w:div w:id="2132897052">
      <w:marLeft w:val="0"/>
      <w:marRight w:val="0"/>
      <w:marTop w:val="0"/>
      <w:marBottom w:val="0"/>
      <w:divBdr>
        <w:top w:val="none" w:sz="0" w:space="0" w:color="auto"/>
        <w:left w:val="none" w:sz="0" w:space="0" w:color="auto"/>
        <w:bottom w:val="none" w:sz="0" w:space="0" w:color="auto"/>
        <w:right w:val="none" w:sz="0" w:space="0" w:color="auto"/>
      </w:divBdr>
    </w:div>
    <w:div w:id="2132897053">
      <w:marLeft w:val="0"/>
      <w:marRight w:val="0"/>
      <w:marTop w:val="0"/>
      <w:marBottom w:val="0"/>
      <w:divBdr>
        <w:top w:val="none" w:sz="0" w:space="0" w:color="auto"/>
        <w:left w:val="none" w:sz="0" w:space="0" w:color="auto"/>
        <w:bottom w:val="none" w:sz="0" w:space="0" w:color="auto"/>
        <w:right w:val="none" w:sz="0" w:space="0" w:color="auto"/>
      </w:divBdr>
    </w:div>
    <w:div w:id="2132897054">
      <w:marLeft w:val="0"/>
      <w:marRight w:val="0"/>
      <w:marTop w:val="0"/>
      <w:marBottom w:val="0"/>
      <w:divBdr>
        <w:top w:val="none" w:sz="0" w:space="0" w:color="auto"/>
        <w:left w:val="none" w:sz="0" w:space="0" w:color="auto"/>
        <w:bottom w:val="none" w:sz="0" w:space="0" w:color="auto"/>
        <w:right w:val="none" w:sz="0" w:space="0" w:color="auto"/>
      </w:divBdr>
    </w:div>
    <w:div w:id="2132897055">
      <w:marLeft w:val="0"/>
      <w:marRight w:val="0"/>
      <w:marTop w:val="0"/>
      <w:marBottom w:val="0"/>
      <w:divBdr>
        <w:top w:val="none" w:sz="0" w:space="0" w:color="auto"/>
        <w:left w:val="none" w:sz="0" w:space="0" w:color="auto"/>
        <w:bottom w:val="none" w:sz="0" w:space="0" w:color="auto"/>
        <w:right w:val="none" w:sz="0" w:space="0" w:color="auto"/>
      </w:divBdr>
    </w:div>
    <w:div w:id="2132897056">
      <w:marLeft w:val="0"/>
      <w:marRight w:val="0"/>
      <w:marTop w:val="0"/>
      <w:marBottom w:val="0"/>
      <w:divBdr>
        <w:top w:val="none" w:sz="0" w:space="0" w:color="auto"/>
        <w:left w:val="none" w:sz="0" w:space="0" w:color="auto"/>
        <w:bottom w:val="none" w:sz="0" w:space="0" w:color="auto"/>
        <w:right w:val="none" w:sz="0" w:space="0" w:color="auto"/>
      </w:divBdr>
    </w:div>
    <w:div w:id="2132897057">
      <w:marLeft w:val="0"/>
      <w:marRight w:val="0"/>
      <w:marTop w:val="0"/>
      <w:marBottom w:val="0"/>
      <w:divBdr>
        <w:top w:val="none" w:sz="0" w:space="0" w:color="auto"/>
        <w:left w:val="none" w:sz="0" w:space="0" w:color="auto"/>
        <w:bottom w:val="none" w:sz="0" w:space="0" w:color="auto"/>
        <w:right w:val="none" w:sz="0" w:space="0" w:color="auto"/>
      </w:divBdr>
    </w:div>
    <w:div w:id="2132897058">
      <w:marLeft w:val="0"/>
      <w:marRight w:val="0"/>
      <w:marTop w:val="0"/>
      <w:marBottom w:val="0"/>
      <w:divBdr>
        <w:top w:val="none" w:sz="0" w:space="0" w:color="auto"/>
        <w:left w:val="none" w:sz="0" w:space="0" w:color="auto"/>
        <w:bottom w:val="none" w:sz="0" w:space="0" w:color="auto"/>
        <w:right w:val="none" w:sz="0" w:space="0" w:color="auto"/>
      </w:divBdr>
    </w:div>
    <w:div w:id="2132897059">
      <w:marLeft w:val="0"/>
      <w:marRight w:val="0"/>
      <w:marTop w:val="0"/>
      <w:marBottom w:val="0"/>
      <w:divBdr>
        <w:top w:val="none" w:sz="0" w:space="0" w:color="auto"/>
        <w:left w:val="none" w:sz="0" w:space="0" w:color="auto"/>
        <w:bottom w:val="none" w:sz="0" w:space="0" w:color="auto"/>
        <w:right w:val="none" w:sz="0" w:space="0" w:color="auto"/>
      </w:divBdr>
    </w:div>
    <w:div w:id="2132897060">
      <w:marLeft w:val="0"/>
      <w:marRight w:val="0"/>
      <w:marTop w:val="0"/>
      <w:marBottom w:val="0"/>
      <w:divBdr>
        <w:top w:val="none" w:sz="0" w:space="0" w:color="auto"/>
        <w:left w:val="none" w:sz="0" w:space="0" w:color="auto"/>
        <w:bottom w:val="none" w:sz="0" w:space="0" w:color="auto"/>
        <w:right w:val="none" w:sz="0" w:space="0" w:color="auto"/>
      </w:divBdr>
    </w:div>
    <w:div w:id="2132897061">
      <w:marLeft w:val="0"/>
      <w:marRight w:val="0"/>
      <w:marTop w:val="0"/>
      <w:marBottom w:val="0"/>
      <w:divBdr>
        <w:top w:val="none" w:sz="0" w:space="0" w:color="auto"/>
        <w:left w:val="none" w:sz="0" w:space="0" w:color="auto"/>
        <w:bottom w:val="none" w:sz="0" w:space="0" w:color="auto"/>
        <w:right w:val="none" w:sz="0" w:space="0" w:color="auto"/>
      </w:divBdr>
    </w:div>
    <w:div w:id="2132897062">
      <w:marLeft w:val="0"/>
      <w:marRight w:val="0"/>
      <w:marTop w:val="0"/>
      <w:marBottom w:val="0"/>
      <w:divBdr>
        <w:top w:val="none" w:sz="0" w:space="0" w:color="auto"/>
        <w:left w:val="none" w:sz="0" w:space="0" w:color="auto"/>
        <w:bottom w:val="none" w:sz="0" w:space="0" w:color="auto"/>
        <w:right w:val="none" w:sz="0" w:space="0" w:color="auto"/>
      </w:divBdr>
    </w:div>
    <w:div w:id="2132897064">
      <w:marLeft w:val="0"/>
      <w:marRight w:val="0"/>
      <w:marTop w:val="0"/>
      <w:marBottom w:val="0"/>
      <w:divBdr>
        <w:top w:val="none" w:sz="0" w:space="0" w:color="auto"/>
        <w:left w:val="none" w:sz="0" w:space="0" w:color="auto"/>
        <w:bottom w:val="none" w:sz="0" w:space="0" w:color="auto"/>
        <w:right w:val="none" w:sz="0" w:space="0" w:color="auto"/>
      </w:divBdr>
      <w:divsChild>
        <w:div w:id="2132897063">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7065">
      <w:marLeft w:val="0"/>
      <w:marRight w:val="0"/>
      <w:marTop w:val="0"/>
      <w:marBottom w:val="0"/>
      <w:divBdr>
        <w:top w:val="none" w:sz="0" w:space="0" w:color="auto"/>
        <w:left w:val="none" w:sz="0" w:space="0" w:color="auto"/>
        <w:bottom w:val="none" w:sz="0" w:space="0" w:color="auto"/>
        <w:right w:val="none" w:sz="0" w:space="0" w:color="auto"/>
      </w:divBdr>
    </w:div>
    <w:div w:id="2132897066">
      <w:marLeft w:val="0"/>
      <w:marRight w:val="0"/>
      <w:marTop w:val="0"/>
      <w:marBottom w:val="0"/>
      <w:divBdr>
        <w:top w:val="none" w:sz="0" w:space="0" w:color="auto"/>
        <w:left w:val="none" w:sz="0" w:space="0" w:color="auto"/>
        <w:bottom w:val="none" w:sz="0" w:space="0" w:color="auto"/>
        <w:right w:val="none" w:sz="0" w:space="0" w:color="auto"/>
      </w:divBdr>
    </w:div>
    <w:div w:id="2132897067">
      <w:marLeft w:val="0"/>
      <w:marRight w:val="0"/>
      <w:marTop w:val="0"/>
      <w:marBottom w:val="0"/>
      <w:divBdr>
        <w:top w:val="none" w:sz="0" w:space="0" w:color="auto"/>
        <w:left w:val="none" w:sz="0" w:space="0" w:color="auto"/>
        <w:bottom w:val="none" w:sz="0" w:space="0" w:color="auto"/>
        <w:right w:val="none" w:sz="0" w:space="0" w:color="auto"/>
      </w:divBdr>
    </w:div>
    <w:div w:id="2132897068">
      <w:marLeft w:val="0"/>
      <w:marRight w:val="0"/>
      <w:marTop w:val="0"/>
      <w:marBottom w:val="0"/>
      <w:divBdr>
        <w:top w:val="none" w:sz="0" w:space="0" w:color="auto"/>
        <w:left w:val="none" w:sz="0" w:space="0" w:color="auto"/>
        <w:bottom w:val="none" w:sz="0" w:space="0" w:color="auto"/>
        <w:right w:val="none" w:sz="0" w:space="0" w:color="auto"/>
      </w:divBdr>
    </w:div>
    <w:div w:id="2132897069">
      <w:marLeft w:val="0"/>
      <w:marRight w:val="0"/>
      <w:marTop w:val="0"/>
      <w:marBottom w:val="0"/>
      <w:divBdr>
        <w:top w:val="none" w:sz="0" w:space="0" w:color="auto"/>
        <w:left w:val="none" w:sz="0" w:space="0" w:color="auto"/>
        <w:bottom w:val="none" w:sz="0" w:space="0" w:color="auto"/>
        <w:right w:val="none" w:sz="0" w:space="0" w:color="auto"/>
      </w:divBdr>
    </w:div>
    <w:div w:id="2132897070">
      <w:marLeft w:val="0"/>
      <w:marRight w:val="0"/>
      <w:marTop w:val="0"/>
      <w:marBottom w:val="0"/>
      <w:divBdr>
        <w:top w:val="none" w:sz="0" w:space="0" w:color="auto"/>
        <w:left w:val="none" w:sz="0" w:space="0" w:color="auto"/>
        <w:bottom w:val="none" w:sz="0" w:space="0" w:color="auto"/>
        <w:right w:val="none" w:sz="0" w:space="0" w:color="auto"/>
      </w:divBdr>
    </w:div>
    <w:div w:id="2132897071">
      <w:marLeft w:val="0"/>
      <w:marRight w:val="0"/>
      <w:marTop w:val="0"/>
      <w:marBottom w:val="0"/>
      <w:divBdr>
        <w:top w:val="none" w:sz="0" w:space="0" w:color="auto"/>
        <w:left w:val="none" w:sz="0" w:space="0" w:color="auto"/>
        <w:bottom w:val="none" w:sz="0" w:space="0" w:color="auto"/>
        <w:right w:val="none" w:sz="0" w:space="0" w:color="auto"/>
      </w:divBdr>
    </w:div>
    <w:div w:id="2132897072">
      <w:marLeft w:val="0"/>
      <w:marRight w:val="0"/>
      <w:marTop w:val="0"/>
      <w:marBottom w:val="0"/>
      <w:divBdr>
        <w:top w:val="none" w:sz="0" w:space="0" w:color="auto"/>
        <w:left w:val="none" w:sz="0" w:space="0" w:color="auto"/>
        <w:bottom w:val="none" w:sz="0" w:space="0" w:color="auto"/>
        <w:right w:val="none" w:sz="0" w:space="0" w:color="auto"/>
      </w:divBdr>
    </w:div>
    <w:div w:id="2132897073">
      <w:marLeft w:val="0"/>
      <w:marRight w:val="0"/>
      <w:marTop w:val="0"/>
      <w:marBottom w:val="0"/>
      <w:divBdr>
        <w:top w:val="none" w:sz="0" w:space="0" w:color="auto"/>
        <w:left w:val="none" w:sz="0" w:space="0" w:color="auto"/>
        <w:bottom w:val="none" w:sz="0" w:space="0" w:color="auto"/>
        <w:right w:val="none" w:sz="0" w:space="0" w:color="auto"/>
      </w:divBdr>
    </w:div>
    <w:div w:id="2132897074">
      <w:marLeft w:val="0"/>
      <w:marRight w:val="0"/>
      <w:marTop w:val="0"/>
      <w:marBottom w:val="0"/>
      <w:divBdr>
        <w:top w:val="none" w:sz="0" w:space="0" w:color="auto"/>
        <w:left w:val="none" w:sz="0" w:space="0" w:color="auto"/>
        <w:bottom w:val="none" w:sz="0" w:space="0" w:color="auto"/>
        <w:right w:val="none" w:sz="0" w:space="0" w:color="auto"/>
      </w:divBdr>
    </w:div>
    <w:div w:id="2132897075">
      <w:marLeft w:val="0"/>
      <w:marRight w:val="0"/>
      <w:marTop w:val="0"/>
      <w:marBottom w:val="0"/>
      <w:divBdr>
        <w:top w:val="none" w:sz="0" w:space="0" w:color="auto"/>
        <w:left w:val="none" w:sz="0" w:space="0" w:color="auto"/>
        <w:bottom w:val="none" w:sz="0" w:space="0" w:color="auto"/>
        <w:right w:val="none" w:sz="0" w:space="0" w:color="auto"/>
      </w:divBdr>
    </w:div>
    <w:div w:id="2132897076">
      <w:marLeft w:val="0"/>
      <w:marRight w:val="0"/>
      <w:marTop w:val="0"/>
      <w:marBottom w:val="0"/>
      <w:divBdr>
        <w:top w:val="none" w:sz="0" w:space="0" w:color="auto"/>
        <w:left w:val="none" w:sz="0" w:space="0" w:color="auto"/>
        <w:bottom w:val="none" w:sz="0" w:space="0" w:color="auto"/>
        <w:right w:val="none" w:sz="0" w:space="0" w:color="auto"/>
      </w:divBdr>
    </w:div>
    <w:div w:id="2132897077">
      <w:marLeft w:val="0"/>
      <w:marRight w:val="0"/>
      <w:marTop w:val="0"/>
      <w:marBottom w:val="0"/>
      <w:divBdr>
        <w:top w:val="none" w:sz="0" w:space="0" w:color="auto"/>
        <w:left w:val="none" w:sz="0" w:space="0" w:color="auto"/>
        <w:bottom w:val="none" w:sz="0" w:space="0" w:color="auto"/>
        <w:right w:val="none" w:sz="0" w:space="0" w:color="auto"/>
      </w:divBdr>
    </w:div>
    <w:div w:id="2132897078">
      <w:marLeft w:val="0"/>
      <w:marRight w:val="0"/>
      <w:marTop w:val="0"/>
      <w:marBottom w:val="0"/>
      <w:divBdr>
        <w:top w:val="none" w:sz="0" w:space="0" w:color="auto"/>
        <w:left w:val="none" w:sz="0" w:space="0" w:color="auto"/>
        <w:bottom w:val="none" w:sz="0" w:space="0" w:color="auto"/>
        <w:right w:val="none" w:sz="0" w:space="0" w:color="auto"/>
      </w:divBdr>
    </w:div>
    <w:div w:id="2132897079">
      <w:marLeft w:val="0"/>
      <w:marRight w:val="0"/>
      <w:marTop w:val="0"/>
      <w:marBottom w:val="0"/>
      <w:divBdr>
        <w:top w:val="none" w:sz="0" w:space="0" w:color="auto"/>
        <w:left w:val="none" w:sz="0" w:space="0" w:color="auto"/>
        <w:bottom w:val="none" w:sz="0" w:space="0" w:color="auto"/>
        <w:right w:val="none" w:sz="0" w:space="0" w:color="auto"/>
      </w:divBdr>
    </w:div>
    <w:div w:id="2132897080">
      <w:marLeft w:val="0"/>
      <w:marRight w:val="0"/>
      <w:marTop w:val="0"/>
      <w:marBottom w:val="0"/>
      <w:divBdr>
        <w:top w:val="none" w:sz="0" w:space="0" w:color="auto"/>
        <w:left w:val="none" w:sz="0" w:space="0" w:color="auto"/>
        <w:bottom w:val="none" w:sz="0" w:space="0" w:color="auto"/>
        <w:right w:val="none" w:sz="0" w:space="0" w:color="auto"/>
      </w:divBdr>
    </w:div>
    <w:div w:id="2132897081">
      <w:marLeft w:val="0"/>
      <w:marRight w:val="0"/>
      <w:marTop w:val="0"/>
      <w:marBottom w:val="0"/>
      <w:divBdr>
        <w:top w:val="none" w:sz="0" w:space="0" w:color="auto"/>
        <w:left w:val="none" w:sz="0" w:space="0" w:color="auto"/>
        <w:bottom w:val="none" w:sz="0" w:space="0" w:color="auto"/>
        <w:right w:val="none" w:sz="0" w:space="0" w:color="auto"/>
      </w:divBdr>
    </w:div>
    <w:div w:id="2132897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urifondid.ee/public/UKP_rakenduskava_final.pdf%22%20%5Ct%20%22_blank" TargetMode="External"/><Relationship Id="rId13" Type="http://schemas.openxmlformats.org/officeDocument/2006/relationships/hyperlink" Target="mailto:virge.tammaru@fin.ee" TargetMode="External"/><Relationship Id="rId18" Type="http://schemas.openxmlformats.org/officeDocument/2006/relationships/hyperlink" Target="https://eludementsusega.ee/teenused/tugigrup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etri.kupper@sm.ee" TargetMode="External"/><Relationship Id="rId17" Type="http://schemas.openxmlformats.org/officeDocument/2006/relationships/hyperlink" Target="https://sotsiaalkindlustusamet.ee/sites/default/files/content-editors/Jarelevalve/KOV_noustamisyksus/valjaspool_kodu_osutatava_uldhooldusteenuse_juhend.pdf" TargetMode="External"/><Relationship Id="rId2" Type="http://schemas.openxmlformats.org/officeDocument/2006/relationships/numbering" Target="numbering.xml"/><Relationship Id="rId16" Type="http://schemas.openxmlformats.org/officeDocument/2006/relationships/hyperlink" Target="https://www.sotsiaalkindlustusamet.ee/sites/default/files/content-editors/Jarelevalve/KOV_noustamisyksus/isikliku_abistaja_teenuse_juhend.pdf" TargetMode="External"/><Relationship Id="rId20" Type="http://schemas.openxmlformats.org/officeDocument/2006/relationships/hyperlink" Target="http://eur-lex.europa.eu/legal-content/AUTO/?uri=CELEX:32013R1304&amp;qid=1401280469757&amp;r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sergejeva@sm.ee" TargetMode="External"/><Relationship Id="rId5" Type="http://schemas.openxmlformats.org/officeDocument/2006/relationships/webSettings" Target="webSettings.xml"/><Relationship Id="rId15" Type="http://schemas.openxmlformats.org/officeDocument/2006/relationships/hyperlink" Target="https://sotsiaalkindlustusamet.ee/sites/default/files/content-editors/Jarelevalve/KOV_noustamisyksus/tugiisikuteenuse_juhend.pdf" TargetMode="External"/><Relationship Id="rId23" Type="http://schemas.openxmlformats.org/officeDocument/2006/relationships/theme" Target="theme/theme1.xml"/><Relationship Id="rId10" Type="http://schemas.openxmlformats.org/officeDocument/2006/relationships/hyperlink" Target="mailto:terry.ney@sm.ee" TargetMode="External"/><Relationship Id="rId19" Type="http://schemas.openxmlformats.org/officeDocument/2006/relationships/hyperlink" Target="https://sotsiaalkindlustusamet.ee/sites/default/files/content-editors/Jarelevalve/KOV_noustamisyksus/sotsiaaltransporditeenuse_juhend.pdf" TargetMode="External"/><Relationship Id="rId4" Type="http://schemas.openxmlformats.org/officeDocument/2006/relationships/settings" Target="settings.xml"/><Relationship Id="rId9" Type="http://schemas.openxmlformats.org/officeDocument/2006/relationships/hyperlink" Target="mailto:ingrid.mangulson@sm.ee" TargetMode="External"/><Relationship Id="rId14" Type="http://schemas.openxmlformats.org/officeDocument/2006/relationships/hyperlink" Target="https://sotsiaalkindlustusamet.ee/sites/default/files/content-editors/Jarelevalve/KOV_noustamisyksus/koduteenuse_juhend.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fc/en/system/files/ged/Annex%20D%20%E2%80%93%20Practical%20guidance%20on%20data%20collection%20and%20validation.pdf" TargetMode="External"/><Relationship Id="rId2" Type="http://schemas.openxmlformats.org/officeDocument/2006/relationships/hyperlink" Target="http://ec.europa.eu/social/BlobServlet?docId=7884&amp;langId=en" TargetMode="External"/><Relationship Id="rId1" Type="http://schemas.openxmlformats.org/officeDocument/2006/relationships/hyperlink" Target="https://andmed.stat.ee/et/stat/sotsiaalelu__tervishoid__puudega-inimesed__puue-tooheive/THV601/table/tableViewLayout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888D1-029F-47D2-86BA-6FDC962C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11537</Words>
  <Characters>86888</Characters>
  <Application>Microsoft Office Word</Application>
  <DocSecurity>0</DocSecurity>
  <Lines>724</Lines>
  <Paragraphs>196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Sotsiaalministeerium</Company>
  <LinksUpToDate>false</LinksUpToDate>
  <CharactersWithSpaces>98229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Viilup</dc:creator>
  <cp:keywords/>
  <dc:description/>
  <cp:lastModifiedBy>Ingrid Mangulson</cp:lastModifiedBy>
  <cp:revision>3</cp:revision>
  <cp:lastPrinted>2016-05-31T08:56:00Z</cp:lastPrinted>
  <dcterms:created xsi:type="dcterms:W3CDTF">2021-04-07T08:28:00Z</dcterms:created>
  <dcterms:modified xsi:type="dcterms:W3CDTF">2021-04-07T08:43:00Z</dcterms:modified>
</cp:coreProperties>
</file>