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71FCE" w14:textId="77777777" w:rsidR="009576D1" w:rsidRDefault="009576D1" w:rsidP="000C06B5">
      <w:pPr>
        <w:spacing w:after="160"/>
        <w:rPr>
          <w:rFonts w:eastAsiaTheme="majorEastAsia"/>
          <w:b/>
          <w:color w:val="2E74B5" w:themeColor="accent1" w:themeShade="BF"/>
        </w:rPr>
      </w:pPr>
      <w:bookmarkStart w:id="0" w:name="_GoBack"/>
      <w:bookmarkEnd w:id="0"/>
    </w:p>
    <w:p w14:paraId="20F71FCF" w14:textId="77777777" w:rsidR="00BF0AA5" w:rsidRPr="009576D1" w:rsidRDefault="003C20F4" w:rsidP="00F64D54">
      <w:pPr>
        <w:pStyle w:val="Heading1"/>
        <w:ind w:left="360" w:hanging="360"/>
        <w:rPr>
          <w:rFonts w:cstheme="majorHAnsi"/>
          <w:sz w:val="22"/>
          <w:szCs w:val="22"/>
        </w:rPr>
      </w:pPr>
      <w:r w:rsidRPr="009576D1">
        <w:rPr>
          <w:rFonts w:cstheme="majorHAnsi"/>
          <w:sz w:val="22"/>
          <w:szCs w:val="22"/>
        </w:rPr>
        <w:t>Annexes</w:t>
      </w:r>
      <w:r w:rsidR="00250744">
        <w:rPr>
          <w:rFonts w:cstheme="majorHAnsi"/>
          <w:sz w:val="22"/>
          <w:szCs w:val="22"/>
        </w:rPr>
        <w:t xml:space="preserve"> </w:t>
      </w:r>
      <w:r w:rsidR="00250744" w:rsidRPr="00250744">
        <w:rPr>
          <w:rFonts w:cstheme="majorHAnsi"/>
          <w:b w:val="0"/>
          <w:color w:val="000000" w:themeColor="text1"/>
          <w:sz w:val="22"/>
          <w:szCs w:val="22"/>
        </w:rPr>
        <w:t>(not published)</w:t>
      </w:r>
      <w:r>
        <w:rPr>
          <w:rStyle w:val="FootnoteReference"/>
          <w:rFonts w:cstheme="majorHAnsi"/>
          <w:sz w:val="22"/>
          <w:szCs w:val="22"/>
        </w:rPr>
        <w:footnoteReference w:id="2"/>
      </w:r>
      <w:r w:rsidR="00325882" w:rsidRPr="009576D1">
        <w:rPr>
          <w:rFonts w:cstheme="majorHAnsi"/>
          <w:sz w:val="22"/>
          <w:szCs w:val="22"/>
        </w:rPr>
        <w:br/>
      </w:r>
    </w:p>
    <w:p w14:paraId="20F71FD0" w14:textId="77777777" w:rsidR="009C22DE" w:rsidRPr="009576D1" w:rsidRDefault="003C20F4" w:rsidP="00FF1E48">
      <w:pPr>
        <w:pStyle w:val="ListParagraph"/>
        <w:numPr>
          <w:ilvl w:val="0"/>
          <w:numId w:val="3"/>
        </w:numPr>
        <w:jc w:val="left"/>
        <w:rPr>
          <w:rFonts w:asciiTheme="majorHAnsi" w:hAnsiTheme="majorHAnsi"/>
          <w:sz w:val="22"/>
          <w:szCs w:val="22"/>
        </w:rPr>
      </w:pPr>
      <w:r w:rsidRPr="009576D1">
        <w:rPr>
          <w:rFonts w:asciiTheme="majorHAnsi" w:eastAsiaTheme="majorEastAsia" w:hAnsiTheme="majorHAnsi"/>
          <w:b/>
          <w:sz w:val="22"/>
          <w:szCs w:val="22"/>
        </w:rPr>
        <w:t>Risk assessment and management plan</w:t>
      </w:r>
      <w:r w:rsidR="00DE02A1" w:rsidRPr="009576D1">
        <w:rPr>
          <w:rFonts w:asciiTheme="majorHAnsi" w:eastAsiaTheme="majorEastAsia" w:hAnsiTheme="majorHAnsi"/>
          <w:sz w:val="22"/>
          <w:szCs w:val="22"/>
        </w:rPr>
        <w:br/>
      </w:r>
    </w:p>
    <w:tbl>
      <w:tblPr>
        <w:tblStyle w:val="TableGrid"/>
        <w:tblW w:w="4999" w:type="pct"/>
        <w:tblLook w:val="04A0" w:firstRow="1" w:lastRow="0" w:firstColumn="1" w:lastColumn="0" w:noHBand="0" w:noVBand="1"/>
      </w:tblPr>
      <w:tblGrid>
        <w:gridCol w:w="1842"/>
        <w:gridCol w:w="1839"/>
        <w:gridCol w:w="1844"/>
        <w:gridCol w:w="1840"/>
        <w:gridCol w:w="1837"/>
      </w:tblGrid>
      <w:tr w:rsidR="0086189C" w14:paraId="20F71FD6" w14:textId="77777777" w:rsidTr="000432AE">
        <w:tc>
          <w:tcPr>
            <w:tcW w:w="1001" w:type="pct"/>
            <w:tcBorders>
              <w:top w:val="single" w:sz="4" w:space="0" w:color="auto"/>
              <w:left w:val="single" w:sz="4" w:space="0" w:color="auto"/>
              <w:bottom w:val="single" w:sz="4" w:space="0" w:color="auto"/>
              <w:right w:val="single" w:sz="4" w:space="0" w:color="auto"/>
            </w:tcBorders>
            <w:hideMark/>
          </w:tcPr>
          <w:p w14:paraId="20F71FD1" w14:textId="77777777" w:rsidR="0042158F" w:rsidRPr="009576D1" w:rsidRDefault="003C20F4" w:rsidP="0042158F">
            <w:pPr>
              <w:jc w:val="left"/>
            </w:pPr>
            <w:r w:rsidRPr="009576D1">
              <w:rPr>
                <w:b/>
              </w:rPr>
              <w:t>Programme name</w:t>
            </w:r>
            <w:r w:rsidRPr="009576D1">
              <w:t xml:space="preserve"> </w:t>
            </w:r>
          </w:p>
        </w:tc>
        <w:tc>
          <w:tcPr>
            <w:tcW w:w="999" w:type="pct"/>
            <w:tcBorders>
              <w:top w:val="single" w:sz="4" w:space="0" w:color="auto"/>
              <w:left w:val="single" w:sz="4" w:space="0" w:color="auto"/>
              <w:bottom w:val="single" w:sz="4" w:space="0" w:color="auto"/>
              <w:right w:val="single" w:sz="4" w:space="0" w:color="auto"/>
            </w:tcBorders>
          </w:tcPr>
          <w:p w14:paraId="20F71FD2" w14:textId="77777777" w:rsidR="0042158F" w:rsidRPr="009576D1" w:rsidRDefault="003C20F4" w:rsidP="0042158F">
            <w:pPr>
              <w:jc w:val="left"/>
              <w:rPr>
                <w:b/>
              </w:rPr>
            </w:pPr>
            <w:r w:rsidRPr="009576D1">
              <w:rPr>
                <w:b/>
              </w:rPr>
              <w:t>Overall level of risk</w:t>
            </w:r>
            <w:r w:rsidRPr="009576D1">
              <w:t xml:space="preserve"> </w:t>
            </w:r>
          </w:p>
        </w:tc>
        <w:tc>
          <w:tcPr>
            <w:tcW w:w="1002" w:type="pct"/>
            <w:tcBorders>
              <w:top w:val="single" w:sz="4" w:space="0" w:color="auto"/>
              <w:left w:val="single" w:sz="4" w:space="0" w:color="auto"/>
              <w:bottom w:val="single" w:sz="4" w:space="0" w:color="auto"/>
              <w:right w:val="single" w:sz="4" w:space="0" w:color="auto"/>
            </w:tcBorders>
            <w:hideMark/>
          </w:tcPr>
          <w:p w14:paraId="20F71FD3" w14:textId="77777777" w:rsidR="0042158F" w:rsidRPr="009576D1" w:rsidRDefault="003C20F4" w:rsidP="0042158F">
            <w:pPr>
              <w:jc w:val="left"/>
            </w:pPr>
            <w:r w:rsidRPr="009576D1">
              <w:rPr>
                <w:b/>
              </w:rPr>
              <w:t>Risks</w:t>
            </w:r>
          </w:p>
        </w:tc>
        <w:tc>
          <w:tcPr>
            <w:tcW w:w="1000" w:type="pct"/>
            <w:tcBorders>
              <w:top w:val="single" w:sz="4" w:space="0" w:color="auto"/>
              <w:left w:val="single" w:sz="4" w:space="0" w:color="auto"/>
              <w:bottom w:val="single" w:sz="4" w:space="0" w:color="auto"/>
              <w:right w:val="single" w:sz="4" w:space="0" w:color="auto"/>
            </w:tcBorders>
            <w:hideMark/>
          </w:tcPr>
          <w:p w14:paraId="20F71FD4" w14:textId="77777777" w:rsidR="0042158F" w:rsidRPr="009576D1" w:rsidRDefault="003C20F4" w:rsidP="0042158F">
            <w:pPr>
              <w:jc w:val="left"/>
            </w:pPr>
            <w:r w:rsidRPr="009576D1">
              <w:rPr>
                <w:b/>
              </w:rPr>
              <w:t xml:space="preserve">Responses </w:t>
            </w:r>
            <w:r w:rsidR="00C65292" w:rsidRPr="009576D1">
              <w:rPr>
                <w:b/>
              </w:rPr>
              <w:t>carried out</w:t>
            </w:r>
            <w:r w:rsidRPr="009576D1">
              <w:t xml:space="preserve">  </w:t>
            </w:r>
          </w:p>
        </w:tc>
        <w:tc>
          <w:tcPr>
            <w:tcW w:w="998" w:type="pct"/>
            <w:tcBorders>
              <w:top w:val="single" w:sz="4" w:space="0" w:color="auto"/>
              <w:left w:val="single" w:sz="4" w:space="0" w:color="auto"/>
              <w:bottom w:val="single" w:sz="4" w:space="0" w:color="auto"/>
              <w:right w:val="single" w:sz="4" w:space="0" w:color="auto"/>
            </w:tcBorders>
            <w:hideMark/>
          </w:tcPr>
          <w:p w14:paraId="20F71FD5" w14:textId="77777777" w:rsidR="0042158F" w:rsidRPr="009576D1" w:rsidRDefault="003C20F4" w:rsidP="0042158F">
            <w:pPr>
              <w:jc w:val="left"/>
              <w:rPr>
                <w:b/>
              </w:rPr>
            </w:pPr>
            <w:r w:rsidRPr="009576D1">
              <w:rPr>
                <w:b/>
              </w:rPr>
              <w:t xml:space="preserve">Responses </w:t>
            </w:r>
            <w:r w:rsidR="00C65292" w:rsidRPr="009576D1">
              <w:rPr>
                <w:b/>
              </w:rPr>
              <w:t>planned</w:t>
            </w:r>
            <w:r w:rsidRPr="009576D1">
              <w:t xml:space="preserve">  </w:t>
            </w:r>
          </w:p>
        </w:tc>
      </w:tr>
      <w:tr w:rsidR="0086189C" w14:paraId="20F71FDC" w14:textId="77777777" w:rsidTr="000432AE">
        <w:tc>
          <w:tcPr>
            <w:tcW w:w="1001" w:type="pct"/>
            <w:tcBorders>
              <w:top w:val="single" w:sz="4" w:space="0" w:color="auto"/>
              <w:left w:val="single" w:sz="4" w:space="0" w:color="auto"/>
              <w:bottom w:val="single" w:sz="4" w:space="0" w:color="auto"/>
              <w:right w:val="single" w:sz="4" w:space="0" w:color="auto"/>
            </w:tcBorders>
          </w:tcPr>
          <w:p w14:paraId="20F71FD7" w14:textId="37A89F99" w:rsidR="0042158F" w:rsidRPr="009576D1" w:rsidRDefault="00FA2380" w:rsidP="0042158F">
            <w:r>
              <w:t>EE-INNOVATION</w:t>
            </w:r>
          </w:p>
        </w:tc>
        <w:tc>
          <w:tcPr>
            <w:tcW w:w="999" w:type="pct"/>
            <w:tcBorders>
              <w:top w:val="single" w:sz="4" w:space="0" w:color="auto"/>
              <w:left w:val="single" w:sz="4" w:space="0" w:color="auto"/>
              <w:bottom w:val="single" w:sz="4" w:space="0" w:color="auto"/>
              <w:right w:val="single" w:sz="4" w:space="0" w:color="auto"/>
            </w:tcBorders>
          </w:tcPr>
          <w:p w14:paraId="20F71FD8" w14:textId="79322EEF" w:rsidR="0042158F" w:rsidRPr="009576D1" w:rsidRDefault="000432AE" w:rsidP="000432AE">
            <w:pPr>
              <w:jc w:val="center"/>
            </w:pPr>
            <w:r>
              <w:t>2</w:t>
            </w:r>
          </w:p>
        </w:tc>
        <w:tc>
          <w:tcPr>
            <w:tcW w:w="1002" w:type="pct"/>
            <w:tcBorders>
              <w:top w:val="single" w:sz="4" w:space="0" w:color="auto"/>
              <w:left w:val="single" w:sz="4" w:space="0" w:color="auto"/>
              <w:bottom w:val="single" w:sz="4" w:space="0" w:color="auto"/>
              <w:right w:val="single" w:sz="4" w:space="0" w:color="auto"/>
            </w:tcBorders>
          </w:tcPr>
          <w:p w14:paraId="20F71FD9" w14:textId="70951240" w:rsidR="0042158F" w:rsidRPr="009576D1" w:rsidRDefault="000432AE" w:rsidP="0042158F">
            <w:r w:rsidRPr="000432AE">
              <w:t>Programme implementation is obstructed due to many players and mixed interest. Risk could result in unachieved programme (outcome) targets.</w:t>
            </w:r>
          </w:p>
        </w:tc>
        <w:tc>
          <w:tcPr>
            <w:tcW w:w="1000" w:type="pct"/>
            <w:tcBorders>
              <w:top w:val="single" w:sz="4" w:space="0" w:color="auto"/>
              <w:left w:val="single" w:sz="4" w:space="0" w:color="auto"/>
              <w:bottom w:val="single" w:sz="4" w:space="0" w:color="auto"/>
              <w:right w:val="single" w:sz="4" w:space="0" w:color="auto"/>
            </w:tcBorders>
          </w:tcPr>
          <w:p w14:paraId="4E7BD29D" w14:textId="77777777" w:rsidR="000432AE" w:rsidRDefault="000432AE" w:rsidP="000432AE">
            <w:r>
              <w:t>Constant analysis of the situation, advising and supporting the programme operator</w:t>
            </w:r>
          </w:p>
          <w:p w14:paraId="20F71FDA" w14:textId="4015159E" w:rsidR="0042158F" w:rsidRPr="009576D1" w:rsidRDefault="0042158F" w:rsidP="000432AE"/>
        </w:tc>
        <w:tc>
          <w:tcPr>
            <w:tcW w:w="998" w:type="pct"/>
            <w:tcBorders>
              <w:top w:val="single" w:sz="4" w:space="0" w:color="auto"/>
              <w:left w:val="single" w:sz="4" w:space="0" w:color="auto"/>
              <w:bottom w:val="single" w:sz="4" w:space="0" w:color="auto"/>
              <w:right w:val="single" w:sz="4" w:space="0" w:color="auto"/>
            </w:tcBorders>
          </w:tcPr>
          <w:p w14:paraId="20F71FDB" w14:textId="3397B687" w:rsidR="0042158F" w:rsidRPr="009576D1" w:rsidRDefault="000432AE" w:rsidP="0042158F">
            <w:r>
              <w:t xml:space="preserve">Detailed description of roles and responsibilities in management and control system, active cooperation with all parties. </w:t>
            </w:r>
          </w:p>
        </w:tc>
      </w:tr>
      <w:tr w:rsidR="0086189C" w14:paraId="20F71FE3" w14:textId="77777777" w:rsidTr="000432AE">
        <w:tc>
          <w:tcPr>
            <w:tcW w:w="1001" w:type="pct"/>
            <w:tcBorders>
              <w:top w:val="single" w:sz="4" w:space="0" w:color="auto"/>
              <w:left w:val="single" w:sz="4" w:space="0" w:color="auto"/>
              <w:bottom w:val="single" w:sz="4" w:space="0" w:color="auto"/>
              <w:right w:val="single" w:sz="4" w:space="0" w:color="auto"/>
            </w:tcBorders>
          </w:tcPr>
          <w:p w14:paraId="20F71FDD" w14:textId="607D84A0" w:rsidR="0042158F" w:rsidRPr="009576D1" w:rsidRDefault="003C20F4" w:rsidP="00BF628E">
            <w:r>
              <w:t>EE-</w:t>
            </w:r>
            <w:r w:rsidR="00BF628E">
              <w:t>CLIMATE</w:t>
            </w:r>
          </w:p>
        </w:tc>
        <w:tc>
          <w:tcPr>
            <w:tcW w:w="999" w:type="pct"/>
            <w:tcBorders>
              <w:top w:val="single" w:sz="4" w:space="0" w:color="auto"/>
              <w:left w:val="single" w:sz="4" w:space="0" w:color="auto"/>
              <w:bottom w:val="single" w:sz="4" w:space="0" w:color="auto"/>
              <w:right w:val="single" w:sz="4" w:space="0" w:color="auto"/>
            </w:tcBorders>
          </w:tcPr>
          <w:p w14:paraId="20F71FDE" w14:textId="3C54C5D9" w:rsidR="0042158F" w:rsidRPr="009576D1" w:rsidRDefault="00FA2380" w:rsidP="00FA2380">
            <w:pPr>
              <w:jc w:val="center"/>
            </w:pPr>
            <w:r>
              <w:t>3</w:t>
            </w:r>
          </w:p>
        </w:tc>
        <w:tc>
          <w:tcPr>
            <w:tcW w:w="1002" w:type="pct"/>
            <w:tcBorders>
              <w:top w:val="single" w:sz="4" w:space="0" w:color="auto"/>
              <w:left w:val="single" w:sz="4" w:space="0" w:color="auto"/>
              <w:bottom w:val="single" w:sz="4" w:space="0" w:color="auto"/>
              <w:right w:val="single" w:sz="4" w:space="0" w:color="auto"/>
            </w:tcBorders>
          </w:tcPr>
          <w:p w14:paraId="20F71FE0" w14:textId="71338700" w:rsidR="0042158F" w:rsidRPr="009576D1" w:rsidRDefault="003C20F4" w:rsidP="000432AE">
            <w:pPr>
              <w:jc w:val="left"/>
            </w:pPr>
            <w:r>
              <w:t xml:space="preserve">The implementation of the programme is vulnerable </w:t>
            </w:r>
            <w:r w:rsidR="000432AE">
              <w:t>due to the need</w:t>
            </w:r>
            <w:r>
              <w:t xml:space="preserve"> </w:t>
            </w:r>
            <w:r w:rsidR="000432AE" w:rsidRPr="000432AE">
              <w:t>to redesign the programme implantation scheme</w:t>
            </w:r>
            <w:r w:rsidR="000432AE">
              <w:t xml:space="preserve"> and </w:t>
            </w:r>
            <w:r w:rsidR="000432AE" w:rsidRPr="000432AE">
              <w:t xml:space="preserve">involve </w:t>
            </w:r>
            <w:r w:rsidR="000432AE">
              <w:t>Implementing Agency.</w:t>
            </w:r>
          </w:p>
        </w:tc>
        <w:tc>
          <w:tcPr>
            <w:tcW w:w="1000" w:type="pct"/>
            <w:tcBorders>
              <w:top w:val="single" w:sz="4" w:space="0" w:color="auto"/>
              <w:left w:val="single" w:sz="4" w:space="0" w:color="auto"/>
              <w:bottom w:val="single" w:sz="4" w:space="0" w:color="auto"/>
              <w:right w:val="single" w:sz="4" w:space="0" w:color="auto"/>
            </w:tcBorders>
          </w:tcPr>
          <w:p w14:paraId="20F71FE1" w14:textId="60CEF984" w:rsidR="0042158F" w:rsidRPr="009576D1" w:rsidRDefault="00E65E44" w:rsidP="0086189C">
            <w:pPr>
              <w:jc w:val="left"/>
            </w:pPr>
            <w:r w:rsidRPr="00E65E44">
              <w:t>Constant analysis of the situation</w:t>
            </w:r>
            <w:r>
              <w:t xml:space="preserve">, </w:t>
            </w:r>
            <w:r w:rsidRPr="00E65E44">
              <w:t xml:space="preserve"> </w:t>
            </w:r>
            <w:r>
              <w:t>a</w:t>
            </w:r>
            <w:r w:rsidR="00FA2380">
              <w:t>dvising</w:t>
            </w:r>
            <w:r w:rsidR="0086189C">
              <w:t xml:space="preserve"> </w:t>
            </w:r>
            <w:r>
              <w:t xml:space="preserve">and supporting </w:t>
            </w:r>
            <w:r w:rsidR="0086189C">
              <w:t xml:space="preserve">the programme operator </w:t>
            </w:r>
            <w:r w:rsidR="000432AE">
              <w:t>and Implementing Agency</w:t>
            </w:r>
          </w:p>
        </w:tc>
        <w:tc>
          <w:tcPr>
            <w:tcW w:w="998" w:type="pct"/>
            <w:tcBorders>
              <w:top w:val="single" w:sz="4" w:space="0" w:color="auto"/>
              <w:left w:val="single" w:sz="4" w:space="0" w:color="auto"/>
              <w:bottom w:val="single" w:sz="4" w:space="0" w:color="auto"/>
              <w:right w:val="single" w:sz="4" w:space="0" w:color="auto"/>
            </w:tcBorders>
          </w:tcPr>
          <w:p w14:paraId="20F71FE2" w14:textId="4B403365" w:rsidR="0042158F" w:rsidRPr="009576D1" w:rsidRDefault="004B21A5" w:rsidP="0086189C">
            <w:pPr>
              <w:jc w:val="left"/>
            </w:pPr>
            <w:r>
              <w:t>Training</w:t>
            </w:r>
            <w:r w:rsidR="00E65E44">
              <w:t xml:space="preserve"> for Programme Operator </w:t>
            </w:r>
            <w:r w:rsidR="00FA2380">
              <w:t xml:space="preserve">and </w:t>
            </w:r>
            <w:r w:rsidR="0086189C">
              <w:t>Implementing Agency, meetings with other implementing agencies, supervision</w:t>
            </w:r>
          </w:p>
        </w:tc>
      </w:tr>
      <w:tr w:rsidR="0086189C" w14:paraId="20F71FE9" w14:textId="77777777" w:rsidTr="000432AE">
        <w:tc>
          <w:tcPr>
            <w:tcW w:w="1001" w:type="pct"/>
            <w:tcBorders>
              <w:top w:val="single" w:sz="4" w:space="0" w:color="auto"/>
              <w:left w:val="single" w:sz="4" w:space="0" w:color="auto"/>
              <w:bottom w:val="single" w:sz="4" w:space="0" w:color="auto"/>
              <w:right w:val="single" w:sz="4" w:space="0" w:color="auto"/>
            </w:tcBorders>
          </w:tcPr>
          <w:p w14:paraId="20F71FE4" w14:textId="77777777" w:rsidR="008A6C34" w:rsidRDefault="00AC2129" w:rsidP="0042158F">
            <w:r w:rsidRPr="00AC2129">
              <w:t>EE-LOCALDEV</w:t>
            </w:r>
          </w:p>
        </w:tc>
        <w:tc>
          <w:tcPr>
            <w:tcW w:w="999" w:type="pct"/>
            <w:tcBorders>
              <w:top w:val="single" w:sz="4" w:space="0" w:color="auto"/>
              <w:left w:val="single" w:sz="4" w:space="0" w:color="auto"/>
              <w:bottom w:val="single" w:sz="4" w:space="0" w:color="auto"/>
              <w:right w:val="single" w:sz="4" w:space="0" w:color="auto"/>
            </w:tcBorders>
          </w:tcPr>
          <w:p w14:paraId="20F71FE5" w14:textId="10171482" w:rsidR="008A6C34" w:rsidRPr="009576D1" w:rsidRDefault="00FA2380" w:rsidP="00FA2380">
            <w:pPr>
              <w:jc w:val="center"/>
            </w:pPr>
            <w:r>
              <w:t>3</w:t>
            </w:r>
          </w:p>
        </w:tc>
        <w:tc>
          <w:tcPr>
            <w:tcW w:w="1002" w:type="pct"/>
            <w:tcBorders>
              <w:top w:val="single" w:sz="4" w:space="0" w:color="auto"/>
              <w:left w:val="single" w:sz="4" w:space="0" w:color="auto"/>
              <w:bottom w:val="single" w:sz="4" w:space="0" w:color="auto"/>
              <w:right w:val="single" w:sz="4" w:space="0" w:color="auto"/>
            </w:tcBorders>
          </w:tcPr>
          <w:p w14:paraId="20F71FE6" w14:textId="494539A8" w:rsidR="008A6C34" w:rsidRDefault="00FA2380" w:rsidP="0086189C">
            <w:pPr>
              <w:jc w:val="left"/>
            </w:pPr>
            <w:r>
              <w:t>Progr</w:t>
            </w:r>
            <w:r w:rsidR="000432AE">
              <w:t>a</w:t>
            </w:r>
            <w:r>
              <w:t>mme implementation is obstructed due to many players and mixed interest. Risk could result in unachieved programme (outcome) targets</w:t>
            </w:r>
            <w:r w:rsidR="003C20F4" w:rsidRPr="008A6C34">
              <w:t>.</w:t>
            </w:r>
          </w:p>
        </w:tc>
        <w:tc>
          <w:tcPr>
            <w:tcW w:w="1000" w:type="pct"/>
            <w:tcBorders>
              <w:top w:val="single" w:sz="4" w:space="0" w:color="auto"/>
              <w:left w:val="single" w:sz="4" w:space="0" w:color="auto"/>
              <w:bottom w:val="single" w:sz="4" w:space="0" w:color="auto"/>
              <w:right w:val="single" w:sz="4" w:space="0" w:color="auto"/>
            </w:tcBorders>
          </w:tcPr>
          <w:p w14:paraId="20F71FE7" w14:textId="70FFA1CC" w:rsidR="008A6C34" w:rsidRPr="009576D1" w:rsidRDefault="000432AE" w:rsidP="0086189C">
            <w:pPr>
              <w:jc w:val="left"/>
            </w:pPr>
            <w:r>
              <w:t>Constant analysis of the situation, advising and supporting the programme operator</w:t>
            </w:r>
          </w:p>
        </w:tc>
        <w:tc>
          <w:tcPr>
            <w:tcW w:w="998" w:type="pct"/>
            <w:tcBorders>
              <w:top w:val="single" w:sz="4" w:space="0" w:color="auto"/>
              <w:left w:val="single" w:sz="4" w:space="0" w:color="auto"/>
              <w:bottom w:val="single" w:sz="4" w:space="0" w:color="auto"/>
              <w:right w:val="single" w:sz="4" w:space="0" w:color="auto"/>
            </w:tcBorders>
          </w:tcPr>
          <w:p w14:paraId="20F71FE8" w14:textId="77F33BAC" w:rsidR="008A6C34" w:rsidRPr="009576D1" w:rsidRDefault="000432AE" w:rsidP="0086189C">
            <w:pPr>
              <w:jc w:val="left"/>
            </w:pPr>
            <w:r>
              <w:t xml:space="preserve">Detailed description of roles and responsibilities in management and control system, active cooperation with all parties. </w:t>
            </w:r>
          </w:p>
        </w:tc>
      </w:tr>
      <w:tr w:rsidR="0086189C" w14:paraId="20F71FEF" w14:textId="77777777" w:rsidTr="000432AE">
        <w:tc>
          <w:tcPr>
            <w:tcW w:w="1001" w:type="pct"/>
            <w:tcBorders>
              <w:top w:val="single" w:sz="4" w:space="0" w:color="auto"/>
              <w:left w:val="single" w:sz="4" w:space="0" w:color="auto"/>
              <w:bottom w:val="single" w:sz="4" w:space="0" w:color="auto"/>
              <w:right w:val="single" w:sz="4" w:space="0" w:color="auto"/>
            </w:tcBorders>
          </w:tcPr>
          <w:p w14:paraId="20F71FEA" w14:textId="3BCA1F2B" w:rsidR="008A6C34" w:rsidRDefault="00FA2380" w:rsidP="0042158F">
            <w:r>
              <w:t>EE-RESEARC</w:t>
            </w:r>
            <w:r w:rsidR="000952D4">
              <w:t>H</w:t>
            </w:r>
          </w:p>
        </w:tc>
        <w:tc>
          <w:tcPr>
            <w:tcW w:w="999" w:type="pct"/>
            <w:tcBorders>
              <w:top w:val="single" w:sz="4" w:space="0" w:color="auto"/>
              <w:left w:val="single" w:sz="4" w:space="0" w:color="auto"/>
              <w:bottom w:val="single" w:sz="4" w:space="0" w:color="auto"/>
              <w:right w:val="single" w:sz="4" w:space="0" w:color="auto"/>
            </w:tcBorders>
          </w:tcPr>
          <w:p w14:paraId="20F71FEB" w14:textId="02627285" w:rsidR="008A6C34" w:rsidRPr="009576D1" w:rsidRDefault="0086189C" w:rsidP="0086189C">
            <w:pPr>
              <w:jc w:val="center"/>
            </w:pPr>
            <w:r>
              <w:t>2</w:t>
            </w:r>
          </w:p>
        </w:tc>
        <w:tc>
          <w:tcPr>
            <w:tcW w:w="1002" w:type="pct"/>
            <w:tcBorders>
              <w:top w:val="single" w:sz="4" w:space="0" w:color="auto"/>
              <w:left w:val="single" w:sz="4" w:space="0" w:color="auto"/>
              <w:bottom w:val="single" w:sz="4" w:space="0" w:color="auto"/>
              <w:right w:val="single" w:sz="4" w:space="0" w:color="auto"/>
            </w:tcBorders>
          </w:tcPr>
          <w:p w14:paraId="20F71FEC" w14:textId="21B19B32" w:rsidR="008A6C34" w:rsidRPr="008A6C34" w:rsidRDefault="0086189C" w:rsidP="0086189C">
            <w:pPr>
              <w:jc w:val="left"/>
            </w:pPr>
            <w:r w:rsidRPr="0086189C">
              <w:t>change of key persons on the programme level</w:t>
            </w:r>
          </w:p>
        </w:tc>
        <w:tc>
          <w:tcPr>
            <w:tcW w:w="1000" w:type="pct"/>
            <w:tcBorders>
              <w:top w:val="single" w:sz="4" w:space="0" w:color="auto"/>
              <w:left w:val="single" w:sz="4" w:space="0" w:color="auto"/>
              <w:bottom w:val="single" w:sz="4" w:space="0" w:color="auto"/>
              <w:right w:val="single" w:sz="4" w:space="0" w:color="auto"/>
            </w:tcBorders>
          </w:tcPr>
          <w:p w14:paraId="20F71FED" w14:textId="2A1E3ECD" w:rsidR="008A6C34" w:rsidRPr="009576D1" w:rsidRDefault="0086189C" w:rsidP="0086189C">
            <w:pPr>
              <w:jc w:val="left"/>
            </w:pPr>
            <w:r>
              <w:t xml:space="preserve">Detailed description of roles and responsibilities in managing and </w:t>
            </w:r>
            <w:r>
              <w:lastRenderedPageBreak/>
              <w:t xml:space="preserve">control system, advising the programme operator </w:t>
            </w:r>
          </w:p>
        </w:tc>
        <w:tc>
          <w:tcPr>
            <w:tcW w:w="998" w:type="pct"/>
            <w:tcBorders>
              <w:top w:val="single" w:sz="4" w:space="0" w:color="auto"/>
              <w:left w:val="single" w:sz="4" w:space="0" w:color="auto"/>
              <w:bottom w:val="single" w:sz="4" w:space="0" w:color="auto"/>
              <w:right w:val="single" w:sz="4" w:space="0" w:color="auto"/>
            </w:tcBorders>
          </w:tcPr>
          <w:p w14:paraId="20F71FEE" w14:textId="672E8E99" w:rsidR="008A6C34" w:rsidRDefault="0086189C" w:rsidP="0086189C">
            <w:pPr>
              <w:jc w:val="left"/>
            </w:pPr>
            <w:r>
              <w:lastRenderedPageBreak/>
              <w:t>A</w:t>
            </w:r>
            <w:r w:rsidRPr="0086189C">
              <w:t>ctively working on the program</w:t>
            </w:r>
            <w:r>
              <w:t xml:space="preserve">me, </w:t>
            </w:r>
            <w:r w:rsidR="004B21A5">
              <w:t>training</w:t>
            </w:r>
            <w:r w:rsidR="000432AE" w:rsidRPr="000432AE">
              <w:t xml:space="preserve"> and seminars for staff</w:t>
            </w:r>
          </w:p>
        </w:tc>
      </w:tr>
    </w:tbl>
    <w:p w14:paraId="20F71FF6" w14:textId="77777777" w:rsidR="009C22DE" w:rsidRPr="009576D1" w:rsidRDefault="009C22DE" w:rsidP="009C22DE">
      <w:pPr>
        <w:pStyle w:val="ListParagraph"/>
        <w:rPr>
          <w:rFonts w:asciiTheme="majorHAnsi" w:hAnsiTheme="majorHAnsi"/>
          <w:sz w:val="22"/>
          <w:szCs w:val="22"/>
        </w:rPr>
      </w:pPr>
    </w:p>
    <w:p w14:paraId="20F71FF7" w14:textId="77777777" w:rsidR="00EC5FCA" w:rsidRDefault="003C20F4" w:rsidP="00FF1E48">
      <w:pPr>
        <w:pStyle w:val="ListParagraph"/>
        <w:numPr>
          <w:ilvl w:val="0"/>
          <w:numId w:val="3"/>
        </w:numPr>
        <w:jc w:val="left"/>
        <w:rPr>
          <w:rFonts w:asciiTheme="majorHAnsi" w:eastAsiaTheme="majorEastAsia" w:hAnsiTheme="majorHAnsi"/>
          <w:sz w:val="22"/>
          <w:szCs w:val="22"/>
        </w:rPr>
      </w:pPr>
      <w:r w:rsidRPr="009576D1">
        <w:rPr>
          <w:rFonts w:asciiTheme="majorHAnsi" w:eastAsiaTheme="majorEastAsia" w:hAnsiTheme="majorHAnsi"/>
          <w:b/>
          <w:sz w:val="22"/>
          <w:szCs w:val="22"/>
        </w:rPr>
        <w:t>Evaluation plan</w:t>
      </w:r>
      <w:r w:rsidRPr="009576D1">
        <w:rPr>
          <w:rFonts w:asciiTheme="majorHAnsi" w:eastAsiaTheme="majorEastAsia" w:hAnsiTheme="majorHAnsi"/>
          <w:sz w:val="22"/>
          <w:szCs w:val="22"/>
        </w:rPr>
        <w:t xml:space="preserve"> </w:t>
      </w:r>
      <w:r w:rsidR="00A35DB2" w:rsidRPr="009576D1">
        <w:rPr>
          <w:rFonts w:asciiTheme="majorHAnsi" w:eastAsiaTheme="majorEastAsia" w:hAnsiTheme="majorHAnsi"/>
          <w:color w:val="FF0000"/>
          <w:sz w:val="22"/>
          <w:szCs w:val="22"/>
        </w:rPr>
        <w:br/>
      </w:r>
      <w:r w:rsidR="00FA7A16" w:rsidRPr="00FA7A16">
        <w:rPr>
          <w:rFonts w:asciiTheme="majorHAnsi" w:eastAsiaTheme="majorEastAsia" w:hAnsiTheme="majorHAnsi"/>
          <w:sz w:val="22"/>
          <w:szCs w:val="22"/>
        </w:rPr>
        <w:t xml:space="preserve">The evaluation plan has not been submitted </w:t>
      </w:r>
      <w:r w:rsidR="00FA7A16">
        <w:rPr>
          <w:rFonts w:asciiTheme="majorHAnsi" w:eastAsiaTheme="majorEastAsia" w:hAnsiTheme="majorHAnsi"/>
          <w:sz w:val="22"/>
          <w:szCs w:val="22"/>
        </w:rPr>
        <w:t>as a</w:t>
      </w:r>
      <w:r w:rsidR="00457BEC" w:rsidRPr="00457BEC">
        <w:rPr>
          <w:rFonts w:asciiTheme="majorHAnsi" w:eastAsiaTheme="majorEastAsia" w:hAnsiTheme="majorHAnsi"/>
          <w:sz w:val="22"/>
          <w:szCs w:val="22"/>
        </w:rPr>
        <w:t>ll programme agreements h</w:t>
      </w:r>
      <w:r w:rsidR="00457BEC">
        <w:rPr>
          <w:rFonts w:asciiTheme="majorHAnsi" w:eastAsiaTheme="majorEastAsia" w:hAnsiTheme="majorHAnsi"/>
          <w:sz w:val="22"/>
          <w:szCs w:val="22"/>
        </w:rPr>
        <w:t>ad</w:t>
      </w:r>
      <w:r w:rsidR="00457BEC" w:rsidRPr="00457BEC">
        <w:rPr>
          <w:rFonts w:asciiTheme="majorHAnsi" w:eastAsiaTheme="majorEastAsia" w:hAnsiTheme="majorHAnsi"/>
          <w:sz w:val="22"/>
          <w:szCs w:val="22"/>
        </w:rPr>
        <w:t xml:space="preserve"> </w:t>
      </w:r>
      <w:r w:rsidR="00457BEC">
        <w:rPr>
          <w:rFonts w:asciiTheme="majorHAnsi" w:eastAsiaTheme="majorEastAsia" w:hAnsiTheme="majorHAnsi"/>
          <w:sz w:val="22"/>
          <w:szCs w:val="22"/>
        </w:rPr>
        <w:t>not been signed by the time of reporting.</w:t>
      </w:r>
    </w:p>
    <w:p w14:paraId="20F71FF8" w14:textId="77777777" w:rsidR="00457BEC" w:rsidRPr="009576D1" w:rsidRDefault="00457BEC" w:rsidP="00457BEC">
      <w:pPr>
        <w:pStyle w:val="ListParagraph"/>
        <w:ind w:left="360"/>
        <w:jc w:val="left"/>
        <w:rPr>
          <w:rFonts w:asciiTheme="majorHAnsi" w:eastAsiaTheme="majorEastAsia" w:hAnsiTheme="majorHAnsi"/>
          <w:sz w:val="22"/>
          <w:szCs w:val="22"/>
        </w:rPr>
      </w:pPr>
    </w:p>
    <w:p w14:paraId="20F71FF9" w14:textId="77777777" w:rsidR="00CD63E1" w:rsidRPr="00CD63E1" w:rsidRDefault="003C20F4" w:rsidP="00FF1E48">
      <w:pPr>
        <w:pStyle w:val="ListParagraph"/>
        <w:numPr>
          <w:ilvl w:val="0"/>
          <w:numId w:val="3"/>
        </w:numPr>
        <w:jc w:val="left"/>
        <w:rPr>
          <w:rFonts w:asciiTheme="majorHAnsi" w:eastAsiaTheme="majorEastAsia" w:hAnsiTheme="majorHAnsi"/>
          <w:b/>
          <w:color w:val="FF0000"/>
          <w:sz w:val="22"/>
          <w:szCs w:val="22"/>
        </w:rPr>
      </w:pPr>
      <w:r w:rsidRPr="009576D1">
        <w:rPr>
          <w:rFonts w:asciiTheme="majorHAnsi" w:eastAsiaTheme="majorEastAsia" w:hAnsiTheme="majorHAnsi"/>
          <w:b/>
          <w:bCs/>
          <w:sz w:val="22"/>
          <w:szCs w:val="22"/>
        </w:rPr>
        <w:t>Cooperation with Donor Programme Partners and International Partner Organisations</w:t>
      </w:r>
    </w:p>
    <w:p w14:paraId="20F71FFA" w14:textId="77777777" w:rsidR="00CD63E1" w:rsidRPr="00CD63E1" w:rsidRDefault="00CD63E1" w:rsidP="00CD63E1">
      <w:pPr>
        <w:pStyle w:val="ListParagraph"/>
        <w:rPr>
          <w:rFonts w:asciiTheme="majorHAnsi" w:eastAsiaTheme="majorEastAsia" w:hAnsiTheme="majorHAnsi"/>
          <w:sz w:val="22"/>
          <w:szCs w:val="22"/>
        </w:rPr>
      </w:pPr>
    </w:p>
    <w:p w14:paraId="1A3CA58F" w14:textId="379B4BC4" w:rsidR="00342596" w:rsidRDefault="003C20F4" w:rsidP="00342596">
      <w:pPr>
        <w:pStyle w:val="ListParagraph"/>
        <w:ind w:left="360"/>
        <w:rPr>
          <w:rFonts w:asciiTheme="majorHAnsi" w:eastAsiaTheme="majorEastAsia" w:hAnsiTheme="majorHAnsi"/>
          <w:sz w:val="22"/>
          <w:szCs w:val="22"/>
        </w:rPr>
      </w:pPr>
      <w:r>
        <w:rPr>
          <w:rFonts w:asciiTheme="majorHAnsi" w:eastAsiaTheme="majorEastAsia" w:hAnsiTheme="majorHAnsi"/>
          <w:sz w:val="22"/>
          <w:szCs w:val="22"/>
        </w:rPr>
        <w:t xml:space="preserve">The </w:t>
      </w:r>
      <w:r w:rsidR="00CD63E1" w:rsidRPr="00CD63E1">
        <w:rPr>
          <w:rFonts w:asciiTheme="majorHAnsi" w:eastAsiaTheme="majorEastAsia" w:hAnsiTheme="majorHAnsi"/>
          <w:sz w:val="22"/>
          <w:szCs w:val="22"/>
        </w:rPr>
        <w:t>cooperation with Donor Programme Partner</w:t>
      </w:r>
      <w:r w:rsidR="007267D2">
        <w:rPr>
          <w:rFonts w:asciiTheme="majorHAnsi" w:eastAsiaTheme="majorEastAsia" w:hAnsiTheme="majorHAnsi"/>
          <w:sz w:val="22"/>
          <w:szCs w:val="22"/>
        </w:rPr>
        <w:t xml:space="preserve">s and International Partner Organisations can be considered </w:t>
      </w:r>
      <w:r w:rsidR="00342596">
        <w:rPr>
          <w:rFonts w:asciiTheme="majorHAnsi" w:eastAsiaTheme="majorEastAsia" w:hAnsiTheme="majorHAnsi"/>
          <w:sz w:val="22"/>
          <w:szCs w:val="22"/>
        </w:rPr>
        <w:t xml:space="preserve">good. Donor Programme Partners have </w:t>
      </w:r>
      <w:r w:rsidR="00342596" w:rsidRPr="00342596">
        <w:rPr>
          <w:rFonts w:asciiTheme="majorHAnsi" w:eastAsiaTheme="majorEastAsia" w:hAnsiTheme="majorHAnsi"/>
          <w:sz w:val="22"/>
          <w:szCs w:val="22"/>
        </w:rPr>
        <w:t xml:space="preserve">demonstrated active involvement in </w:t>
      </w:r>
      <w:r w:rsidR="00342596">
        <w:rPr>
          <w:rFonts w:asciiTheme="majorHAnsi" w:eastAsiaTheme="majorEastAsia" w:hAnsiTheme="majorHAnsi"/>
          <w:sz w:val="22"/>
          <w:szCs w:val="22"/>
        </w:rPr>
        <w:t xml:space="preserve">organizing bilateral events. Their </w:t>
      </w:r>
      <w:r w:rsidR="00342596" w:rsidRPr="00342596">
        <w:rPr>
          <w:rFonts w:asciiTheme="majorHAnsi" w:eastAsiaTheme="majorEastAsia" w:hAnsiTheme="majorHAnsi"/>
          <w:sz w:val="22"/>
          <w:szCs w:val="22"/>
        </w:rPr>
        <w:t xml:space="preserve">comprehensive knowledge and experiences support </w:t>
      </w:r>
      <w:r w:rsidR="00342596">
        <w:rPr>
          <w:rFonts w:asciiTheme="majorHAnsi" w:eastAsiaTheme="majorEastAsia" w:hAnsiTheme="majorHAnsi"/>
          <w:sz w:val="22"/>
          <w:szCs w:val="22"/>
        </w:rPr>
        <w:t>both the preparation and implementation of the programmes</w:t>
      </w:r>
      <w:r w:rsidR="00342596" w:rsidRPr="00342596">
        <w:rPr>
          <w:rFonts w:asciiTheme="majorHAnsi" w:eastAsiaTheme="majorEastAsia" w:hAnsiTheme="majorHAnsi"/>
          <w:sz w:val="22"/>
          <w:szCs w:val="22"/>
        </w:rPr>
        <w:t xml:space="preserve">. </w:t>
      </w:r>
      <w:r w:rsidR="00342596">
        <w:rPr>
          <w:rFonts w:asciiTheme="majorHAnsi" w:eastAsiaTheme="majorEastAsia" w:hAnsiTheme="majorHAnsi"/>
          <w:sz w:val="22"/>
          <w:szCs w:val="22"/>
        </w:rPr>
        <w:t xml:space="preserve">All critical issues are always closely discussed with the partner organisations and their </w:t>
      </w:r>
      <w:r w:rsidR="00342596" w:rsidRPr="00342596">
        <w:rPr>
          <w:rFonts w:asciiTheme="majorHAnsi" w:eastAsiaTheme="majorEastAsia" w:hAnsiTheme="majorHAnsi"/>
          <w:sz w:val="22"/>
          <w:szCs w:val="22"/>
        </w:rPr>
        <w:t>active involvement in Cooperation Committee</w:t>
      </w:r>
      <w:r w:rsidR="00342596">
        <w:rPr>
          <w:rFonts w:asciiTheme="majorHAnsi" w:eastAsiaTheme="majorEastAsia" w:hAnsiTheme="majorHAnsi"/>
          <w:sz w:val="22"/>
          <w:szCs w:val="22"/>
        </w:rPr>
        <w:t xml:space="preserve"> and other</w:t>
      </w:r>
      <w:r w:rsidR="00342596" w:rsidRPr="00342596">
        <w:rPr>
          <w:rFonts w:asciiTheme="majorHAnsi" w:eastAsiaTheme="majorEastAsia" w:hAnsiTheme="majorHAnsi"/>
          <w:sz w:val="22"/>
          <w:szCs w:val="22"/>
        </w:rPr>
        <w:t xml:space="preserve"> meetings</w:t>
      </w:r>
      <w:r w:rsidR="00342596">
        <w:rPr>
          <w:rFonts w:asciiTheme="majorHAnsi" w:eastAsiaTheme="majorEastAsia" w:hAnsiTheme="majorHAnsi"/>
          <w:sz w:val="22"/>
          <w:szCs w:val="22"/>
        </w:rPr>
        <w:t xml:space="preserve"> help to ensure that</w:t>
      </w:r>
      <w:r w:rsidR="00342596" w:rsidRPr="00342596">
        <w:rPr>
          <w:rFonts w:asciiTheme="majorHAnsi" w:eastAsiaTheme="majorEastAsia" w:hAnsiTheme="majorHAnsi"/>
          <w:sz w:val="22"/>
          <w:szCs w:val="22"/>
        </w:rPr>
        <w:t xml:space="preserve"> all the essential topics are mutually deliberated prior </w:t>
      </w:r>
      <w:r w:rsidR="005E33A1">
        <w:rPr>
          <w:rFonts w:asciiTheme="majorHAnsi" w:eastAsiaTheme="majorEastAsia" w:hAnsiTheme="majorHAnsi"/>
          <w:sz w:val="22"/>
          <w:szCs w:val="22"/>
        </w:rPr>
        <w:t xml:space="preserve">to </w:t>
      </w:r>
      <w:r w:rsidR="00342596" w:rsidRPr="00342596">
        <w:rPr>
          <w:rFonts w:asciiTheme="majorHAnsi" w:eastAsiaTheme="majorEastAsia" w:hAnsiTheme="majorHAnsi"/>
          <w:sz w:val="22"/>
          <w:szCs w:val="22"/>
        </w:rPr>
        <w:t>any enforcements.</w:t>
      </w:r>
      <w:r w:rsidR="00342596">
        <w:rPr>
          <w:rFonts w:asciiTheme="majorHAnsi" w:eastAsiaTheme="majorEastAsia" w:hAnsiTheme="majorHAnsi"/>
          <w:sz w:val="22"/>
          <w:szCs w:val="22"/>
        </w:rPr>
        <w:t xml:space="preserve"> </w:t>
      </w:r>
    </w:p>
    <w:p w14:paraId="20F71FFB" w14:textId="23A81832" w:rsidR="002C7D54" w:rsidRDefault="00DE02A1" w:rsidP="00342596">
      <w:pPr>
        <w:pStyle w:val="ListParagraph"/>
        <w:ind w:left="360"/>
        <w:rPr>
          <w:rFonts w:asciiTheme="majorHAnsi" w:eastAsiaTheme="majorEastAsia" w:hAnsiTheme="majorHAnsi"/>
          <w:b/>
          <w:color w:val="FF0000"/>
          <w:sz w:val="22"/>
          <w:szCs w:val="22"/>
        </w:rPr>
      </w:pPr>
      <w:r w:rsidRPr="009576D1">
        <w:rPr>
          <w:rFonts w:asciiTheme="majorHAnsi" w:eastAsiaTheme="majorEastAsia" w:hAnsiTheme="majorHAnsi"/>
          <w:sz w:val="22"/>
          <w:szCs w:val="22"/>
        </w:rPr>
        <w:br/>
      </w:r>
    </w:p>
    <w:p w14:paraId="20F71FFC" w14:textId="77777777" w:rsidR="002C7D54" w:rsidRPr="009576D1" w:rsidRDefault="003C20F4" w:rsidP="00FF1E48">
      <w:pPr>
        <w:pStyle w:val="ListParagraph"/>
        <w:keepLines/>
        <w:numPr>
          <w:ilvl w:val="0"/>
          <w:numId w:val="3"/>
        </w:numPr>
        <w:jc w:val="left"/>
        <w:rPr>
          <w:rFonts w:asciiTheme="majorHAnsi" w:hAnsiTheme="majorHAnsi"/>
          <w:sz w:val="22"/>
          <w:szCs w:val="22"/>
        </w:rPr>
      </w:pPr>
      <w:r w:rsidRPr="009576D1">
        <w:rPr>
          <w:rFonts w:asciiTheme="majorHAnsi" w:eastAsiaTheme="majorEastAsia" w:hAnsiTheme="majorHAnsi"/>
          <w:b/>
          <w:sz w:val="22"/>
          <w:szCs w:val="22"/>
        </w:rPr>
        <w:t>Technical assistance report</w:t>
      </w:r>
      <w:r w:rsidR="00A64C46">
        <w:rPr>
          <w:rFonts w:asciiTheme="majorHAnsi" w:eastAsiaTheme="majorEastAsia" w:hAnsiTheme="majorHAnsi"/>
          <w:b/>
          <w:sz w:val="22"/>
          <w:szCs w:val="22"/>
        </w:rPr>
        <w:t>:</w:t>
      </w:r>
    </w:p>
    <w:p w14:paraId="21B0DE6C" w14:textId="6F6DFEE3" w:rsidR="00AF5720" w:rsidRPr="00AF5720" w:rsidRDefault="003C20F4" w:rsidP="00AF5720">
      <w:pPr>
        <w:pStyle w:val="Heading1"/>
        <w:ind w:left="360"/>
        <w:rPr>
          <w:rFonts w:eastAsia="Calibri" w:cstheme="majorHAnsi"/>
          <w:i/>
          <w:color w:val="000000" w:themeColor="text1"/>
          <w:sz w:val="22"/>
          <w:szCs w:val="22"/>
        </w:rPr>
      </w:pPr>
      <w:r w:rsidRPr="00A64C46">
        <w:rPr>
          <w:rFonts w:eastAsia="Calibri" w:cstheme="majorHAnsi"/>
          <w:i/>
          <w:color w:val="000000" w:themeColor="text1"/>
          <w:sz w:val="22"/>
          <w:szCs w:val="22"/>
        </w:rPr>
        <w:lastRenderedPageBreak/>
        <w:t>Overview of main activities</w:t>
      </w:r>
    </w:p>
    <w:p w14:paraId="1C4EE044" w14:textId="77777777" w:rsidR="00226E11" w:rsidRDefault="003C20F4" w:rsidP="00AF1AD9">
      <w:pPr>
        <w:pStyle w:val="Heading1"/>
        <w:jc w:val="both"/>
        <w:rPr>
          <w:rFonts w:eastAsia="Calibri" w:cstheme="majorHAnsi"/>
          <w:b w:val="0"/>
          <w:color w:val="auto"/>
          <w:sz w:val="22"/>
          <w:szCs w:val="22"/>
        </w:rPr>
      </w:pPr>
      <w:r w:rsidRPr="008A6C34">
        <w:rPr>
          <w:rFonts w:eastAsia="Calibri" w:cstheme="majorHAnsi"/>
          <w:b w:val="0"/>
          <w:color w:val="auto"/>
          <w:sz w:val="22"/>
          <w:szCs w:val="22"/>
          <w:u w:val="single"/>
        </w:rPr>
        <w:t>National Focal Point’s main activities:</w:t>
      </w:r>
      <w:r w:rsidRPr="008A6C34">
        <w:rPr>
          <w:rFonts w:eastAsia="Calibri" w:cstheme="majorHAnsi"/>
          <w:b w:val="0"/>
          <w:color w:val="auto"/>
          <w:sz w:val="22"/>
          <w:szCs w:val="22"/>
        </w:rPr>
        <w:t xml:space="preserve"> </w:t>
      </w:r>
    </w:p>
    <w:p w14:paraId="76B22A62" w14:textId="77777777" w:rsidR="00226E11" w:rsidRPr="00226E11" w:rsidRDefault="00226E11" w:rsidP="00226E11">
      <w:pPr>
        <w:pStyle w:val="Heading1"/>
        <w:numPr>
          <w:ilvl w:val="0"/>
          <w:numId w:val="18"/>
        </w:numPr>
        <w:spacing w:before="0"/>
        <w:ind w:left="426"/>
        <w:jc w:val="both"/>
        <w:rPr>
          <w:rFonts w:eastAsia="Calibri" w:cstheme="majorHAnsi"/>
          <w:b w:val="0"/>
          <w:color w:val="auto"/>
          <w:sz w:val="22"/>
          <w:szCs w:val="22"/>
          <w:u w:val="single"/>
        </w:rPr>
      </w:pPr>
      <w:r>
        <w:rPr>
          <w:rFonts w:eastAsia="Calibri" w:cstheme="majorHAnsi"/>
          <w:b w:val="0"/>
          <w:color w:val="auto"/>
          <w:sz w:val="22"/>
          <w:szCs w:val="22"/>
        </w:rPr>
        <w:t>c</w:t>
      </w:r>
      <w:r w:rsidRPr="00226E11">
        <w:rPr>
          <w:rFonts w:eastAsia="Calibri" w:cstheme="majorHAnsi"/>
          <w:b w:val="0"/>
          <w:color w:val="auto"/>
          <w:sz w:val="22"/>
          <w:szCs w:val="22"/>
        </w:rPr>
        <w:t>losure activities on the implementation of the EEA and NFM 2009-2014</w:t>
      </w:r>
      <w:r>
        <w:rPr>
          <w:rFonts w:eastAsia="Calibri" w:cstheme="majorHAnsi"/>
          <w:b w:val="0"/>
          <w:color w:val="auto"/>
          <w:sz w:val="22"/>
          <w:szCs w:val="22"/>
        </w:rPr>
        <w:t>;</w:t>
      </w:r>
    </w:p>
    <w:p w14:paraId="422C8B55" w14:textId="77777777" w:rsidR="00BF628E" w:rsidRPr="00BF628E" w:rsidRDefault="003C20F4" w:rsidP="00226E11">
      <w:pPr>
        <w:pStyle w:val="Heading1"/>
        <w:numPr>
          <w:ilvl w:val="0"/>
          <w:numId w:val="18"/>
        </w:numPr>
        <w:spacing w:before="0"/>
        <w:ind w:left="426"/>
        <w:jc w:val="both"/>
        <w:rPr>
          <w:rFonts w:eastAsia="Calibri" w:cstheme="majorHAnsi"/>
          <w:b w:val="0"/>
          <w:color w:val="auto"/>
          <w:sz w:val="22"/>
          <w:szCs w:val="22"/>
          <w:u w:val="single"/>
        </w:rPr>
      </w:pPr>
      <w:r w:rsidRPr="008A6C34">
        <w:rPr>
          <w:rFonts w:eastAsia="Calibri" w:cstheme="majorHAnsi"/>
          <w:b w:val="0"/>
          <w:color w:val="auto"/>
          <w:sz w:val="22"/>
          <w:szCs w:val="22"/>
        </w:rPr>
        <w:t>compiling</w:t>
      </w:r>
      <w:r w:rsidR="00BF628E">
        <w:rPr>
          <w:rFonts w:eastAsia="Calibri" w:cstheme="majorHAnsi"/>
          <w:b w:val="0"/>
          <w:color w:val="auto"/>
          <w:sz w:val="22"/>
          <w:szCs w:val="22"/>
        </w:rPr>
        <w:t xml:space="preserve"> interim financial reports and strategic report;</w:t>
      </w:r>
      <w:r w:rsidRPr="008A6C34">
        <w:rPr>
          <w:rFonts w:eastAsia="Calibri" w:cstheme="majorHAnsi"/>
          <w:b w:val="0"/>
          <w:color w:val="auto"/>
          <w:sz w:val="22"/>
          <w:szCs w:val="22"/>
        </w:rPr>
        <w:t xml:space="preserve"> </w:t>
      </w:r>
    </w:p>
    <w:p w14:paraId="079BF447" w14:textId="4CB6FB4E" w:rsidR="00BF628E" w:rsidRPr="00BF628E" w:rsidRDefault="00BF628E" w:rsidP="00BF628E">
      <w:pPr>
        <w:pStyle w:val="Heading1"/>
        <w:numPr>
          <w:ilvl w:val="0"/>
          <w:numId w:val="18"/>
        </w:numPr>
        <w:spacing w:before="0"/>
        <w:ind w:left="426"/>
        <w:jc w:val="both"/>
        <w:rPr>
          <w:rFonts w:eastAsia="Calibri" w:cstheme="majorHAnsi"/>
          <w:b w:val="0"/>
          <w:color w:val="auto"/>
          <w:sz w:val="22"/>
          <w:szCs w:val="22"/>
        </w:rPr>
      </w:pPr>
      <w:r>
        <w:rPr>
          <w:rFonts w:eastAsia="Calibri" w:cstheme="majorHAnsi"/>
          <w:b w:val="0"/>
          <w:color w:val="auto"/>
          <w:sz w:val="22"/>
          <w:szCs w:val="22"/>
        </w:rPr>
        <w:t>o</w:t>
      </w:r>
      <w:r w:rsidR="003C20F4" w:rsidRPr="008A6C34">
        <w:rPr>
          <w:rFonts w:eastAsia="Calibri" w:cstheme="majorHAnsi"/>
          <w:b w:val="0"/>
          <w:color w:val="auto"/>
          <w:sz w:val="22"/>
          <w:szCs w:val="22"/>
        </w:rPr>
        <w:t>rganising meeting</w:t>
      </w:r>
      <w:r>
        <w:rPr>
          <w:rFonts w:eastAsia="Calibri" w:cstheme="majorHAnsi"/>
          <w:b w:val="0"/>
          <w:color w:val="auto"/>
          <w:sz w:val="22"/>
          <w:szCs w:val="22"/>
        </w:rPr>
        <w:t>s with donors, programme operators and FMO;</w:t>
      </w:r>
      <w:r w:rsidR="003C20F4" w:rsidRPr="008A6C34">
        <w:rPr>
          <w:rFonts w:eastAsia="Calibri" w:cstheme="majorHAnsi"/>
          <w:b w:val="0"/>
          <w:color w:val="auto"/>
          <w:sz w:val="22"/>
          <w:szCs w:val="22"/>
        </w:rPr>
        <w:t xml:space="preserve"> </w:t>
      </w:r>
      <w:r>
        <w:rPr>
          <w:rFonts w:eastAsia="Calibri" w:cstheme="majorHAnsi"/>
          <w:b w:val="0"/>
          <w:color w:val="auto"/>
          <w:sz w:val="22"/>
          <w:szCs w:val="22"/>
        </w:rPr>
        <w:t>‘</w:t>
      </w:r>
    </w:p>
    <w:p w14:paraId="625FEFB1" w14:textId="77777777" w:rsidR="00BF628E" w:rsidRPr="00BF628E" w:rsidRDefault="003C20F4" w:rsidP="00226E11">
      <w:pPr>
        <w:pStyle w:val="Heading1"/>
        <w:numPr>
          <w:ilvl w:val="0"/>
          <w:numId w:val="18"/>
        </w:numPr>
        <w:spacing w:before="0"/>
        <w:ind w:left="426"/>
        <w:jc w:val="both"/>
        <w:rPr>
          <w:rFonts w:eastAsia="Calibri" w:cstheme="majorHAnsi"/>
          <w:b w:val="0"/>
          <w:color w:val="auto"/>
          <w:sz w:val="22"/>
          <w:szCs w:val="22"/>
          <w:u w:val="single"/>
        </w:rPr>
      </w:pPr>
      <w:r w:rsidRPr="008A6C34">
        <w:rPr>
          <w:rFonts w:eastAsia="Calibri" w:cstheme="majorHAnsi"/>
          <w:b w:val="0"/>
          <w:color w:val="auto"/>
          <w:sz w:val="22"/>
          <w:szCs w:val="22"/>
        </w:rPr>
        <w:t xml:space="preserve">processing </w:t>
      </w:r>
      <w:r>
        <w:rPr>
          <w:rFonts w:eastAsia="Calibri" w:cstheme="majorHAnsi"/>
          <w:b w:val="0"/>
          <w:color w:val="auto"/>
          <w:sz w:val="22"/>
          <w:szCs w:val="22"/>
        </w:rPr>
        <w:t xml:space="preserve">concept notes and </w:t>
      </w:r>
      <w:r w:rsidRPr="008A6C34">
        <w:rPr>
          <w:rFonts w:eastAsia="Calibri" w:cstheme="majorHAnsi"/>
          <w:b w:val="0"/>
          <w:color w:val="auto"/>
          <w:sz w:val="22"/>
          <w:szCs w:val="22"/>
        </w:rPr>
        <w:t>programme</w:t>
      </w:r>
      <w:r>
        <w:rPr>
          <w:rFonts w:eastAsia="Calibri" w:cstheme="majorHAnsi"/>
          <w:b w:val="0"/>
          <w:color w:val="auto"/>
          <w:sz w:val="22"/>
          <w:szCs w:val="22"/>
        </w:rPr>
        <w:t xml:space="preserve"> agreement</w:t>
      </w:r>
      <w:r w:rsidRPr="008A6C34">
        <w:rPr>
          <w:rFonts w:eastAsia="Calibri" w:cstheme="majorHAnsi"/>
          <w:b w:val="0"/>
          <w:color w:val="auto"/>
          <w:sz w:val="22"/>
          <w:szCs w:val="22"/>
        </w:rPr>
        <w:t>s</w:t>
      </w:r>
      <w:r w:rsidR="00BF628E">
        <w:rPr>
          <w:rFonts w:eastAsia="Calibri" w:cstheme="majorHAnsi"/>
          <w:b w:val="0"/>
          <w:color w:val="auto"/>
          <w:sz w:val="22"/>
          <w:szCs w:val="22"/>
        </w:rPr>
        <w:t>;</w:t>
      </w:r>
      <w:r w:rsidR="00AF1AD9">
        <w:rPr>
          <w:rFonts w:eastAsia="Calibri" w:cstheme="majorHAnsi"/>
          <w:b w:val="0"/>
          <w:color w:val="auto"/>
          <w:sz w:val="22"/>
          <w:szCs w:val="22"/>
        </w:rPr>
        <w:t xml:space="preserve"> </w:t>
      </w:r>
    </w:p>
    <w:p w14:paraId="177F8711" w14:textId="77777777" w:rsidR="00BF628E" w:rsidRPr="00BF628E" w:rsidRDefault="00AF1AD9" w:rsidP="00226E11">
      <w:pPr>
        <w:pStyle w:val="Heading1"/>
        <w:numPr>
          <w:ilvl w:val="0"/>
          <w:numId w:val="18"/>
        </w:numPr>
        <w:spacing w:before="0"/>
        <w:ind w:left="426"/>
        <w:jc w:val="both"/>
        <w:rPr>
          <w:rFonts w:eastAsia="Calibri" w:cstheme="majorHAnsi"/>
          <w:b w:val="0"/>
          <w:color w:val="auto"/>
          <w:sz w:val="22"/>
          <w:szCs w:val="22"/>
        </w:rPr>
      </w:pPr>
      <w:r>
        <w:rPr>
          <w:rFonts w:eastAsia="Calibri" w:cstheme="majorHAnsi"/>
          <w:b w:val="0"/>
          <w:color w:val="auto"/>
          <w:sz w:val="22"/>
          <w:szCs w:val="22"/>
        </w:rPr>
        <w:t>advising the programme operator</w:t>
      </w:r>
      <w:r w:rsidR="003C20F4" w:rsidRPr="008A6C34">
        <w:rPr>
          <w:rFonts w:eastAsia="Calibri" w:cstheme="majorHAnsi"/>
          <w:b w:val="0"/>
          <w:color w:val="auto"/>
          <w:sz w:val="22"/>
          <w:szCs w:val="22"/>
        </w:rPr>
        <w:t>s</w:t>
      </w:r>
      <w:r w:rsidR="00BF628E">
        <w:rPr>
          <w:rFonts w:eastAsia="Calibri" w:cstheme="majorHAnsi"/>
          <w:b w:val="0"/>
          <w:color w:val="auto"/>
          <w:sz w:val="22"/>
          <w:szCs w:val="22"/>
        </w:rPr>
        <w:t>;</w:t>
      </w:r>
      <w:r w:rsidR="003C20F4" w:rsidRPr="008A6C34">
        <w:rPr>
          <w:rFonts w:eastAsia="Calibri" w:cstheme="majorHAnsi"/>
          <w:b w:val="0"/>
          <w:color w:val="auto"/>
          <w:sz w:val="22"/>
          <w:szCs w:val="22"/>
        </w:rPr>
        <w:t xml:space="preserve"> </w:t>
      </w:r>
    </w:p>
    <w:p w14:paraId="20F71FFE" w14:textId="720748B7" w:rsidR="008A6C34" w:rsidRDefault="003C20F4" w:rsidP="00226E11">
      <w:pPr>
        <w:pStyle w:val="Heading1"/>
        <w:numPr>
          <w:ilvl w:val="0"/>
          <w:numId w:val="18"/>
        </w:numPr>
        <w:spacing w:before="0"/>
        <w:ind w:left="426"/>
        <w:jc w:val="both"/>
        <w:rPr>
          <w:rFonts w:eastAsia="Calibri" w:cstheme="majorHAnsi"/>
          <w:b w:val="0"/>
          <w:color w:val="auto"/>
          <w:sz w:val="22"/>
          <w:szCs w:val="22"/>
        </w:rPr>
      </w:pPr>
      <w:r w:rsidRPr="008A6C34">
        <w:rPr>
          <w:rFonts w:eastAsia="Calibri" w:cstheme="majorHAnsi"/>
          <w:b w:val="0"/>
          <w:color w:val="auto"/>
          <w:sz w:val="22"/>
          <w:szCs w:val="22"/>
        </w:rPr>
        <w:t>managing the technical assistance and fund for bilateral relations at the national level</w:t>
      </w:r>
      <w:r w:rsidR="00BF628E">
        <w:rPr>
          <w:rFonts w:eastAsia="Calibri" w:cstheme="majorHAnsi"/>
          <w:b w:val="0"/>
          <w:color w:val="auto"/>
          <w:sz w:val="22"/>
          <w:szCs w:val="22"/>
        </w:rPr>
        <w:t>;</w:t>
      </w:r>
    </w:p>
    <w:p w14:paraId="6E313D3D" w14:textId="3963849B" w:rsidR="00BF628E" w:rsidRPr="00BF628E" w:rsidRDefault="00BF628E" w:rsidP="00BF628E">
      <w:pPr>
        <w:pStyle w:val="Heading1"/>
        <w:numPr>
          <w:ilvl w:val="0"/>
          <w:numId w:val="18"/>
        </w:numPr>
        <w:spacing w:before="0"/>
        <w:ind w:left="426"/>
        <w:jc w:val="both"/>
        <w:rPr>
          <w:rFonts w:eastAsia="Calibri" w:cstheme="majorHAnsi"/>
          <w:b w:val="0"/>
          <w:color w:val="auto"/>
          <w:sz w:val="22"/>
          <w:szCs w:val="22"/>
        </w:rPr>
      </w:pPr>
      <w:r w:rsidRPr="00BF628E">
        <w:rPr>
          <w:rFonts w:eastAsia="Calibri" w:cstheme="majorHAnsi"/>
          <w:b w:val="0"/>
          <w:color w:val="auto"/>
          <w:sz w:val="22"/>
          <w:szCs w:val="22"/>
        </w:rPr>
        <w:t>Business trips to Brussels and meetings at FMO;</w:t>
      </w:r>
    </w:p>
    <w:p w14:paraId="5298578C" w14:textId="7B4C7D97" w:rsidR="00BF628E" w:rsidRPr="00BF628E" w:rsidRDefault="00BF628E" w:rsidP="00BF628E">
      <w:pPr>
        <w:pStyle w:val="Heading1"/>
        <w:numPr>
          <w:ilvl w:val="0"/>
          <w:numId w:val="18"/>
        </w:numPr>
        <w:spacing w:before="0"/>
        <w:ind w:left="426"/>
        <w:jc w:val="both"/>
        <w:rPr>
          <w:rFonts w:eastAsia="Calibri" w:cstheme="majorHAnsi"/>
          <w:b w:val="0"/>
          <w:color w:val="auto"/>
          <w:sz w:val="22"/>
          <w:szCs w:val="22"/>
        </w:rPr>
      </w:pPr>
      <w:r w:rsidRPr="00BF628E">
        <w:rPr>
          <w:rFonts w:eastAsia="Calibri" w:cstheme="majorHAnsi"/>
          <w:b w:val="0"/>
          <w:color w:val="auto"/>
          <w:sz w:val="22"/>
          <w:szCs w:val="22"/>
        </w:rPr>
        <w:t>Participation in the Annual Communication and NFPs workshops</w:t>
      </w:r>
    </w:p>
    <w:p w14:paraId="20F71FFF" w14:textId="77777777" w:rsidR="008A6C34" w:rsidRPr="008A6C34" w:rsidRDefault="003C20F4" w:rsidP="00AF1AD9">
      <w:pPr>
        <w:pStyle w:val="Heading1"/>
        <w:jc w:val="both"/>
        <w:rPr>
          <w:rFonts w:eastAsia="Calibri" w:cstheme="majorHAnsi"/>
          <w:b w:val="0"/>
          <w:color w:val="auto"/>
          <w:sz w:val="22"/>
          <w:szCs w:val="22"/>
        </w:rPr>
      </w:pPr>
      <w:r w:rsidRPr="008A6C34">
        <w:rPr>
          <w:rFonts w:eastAsia="Calibri" w:cstheme="majorHAnsi"/>
          <w:b w:val="0"/>
          <w:color w:val="auto"/>
          <w:sz w:val="22"/>
          <w:szCs w:val="22"/>
          <w:u w:val="single"/>
        </w:rPr>
        <w:t>Certifying Authority’s main activities:</w:t>
      </w:r>
      <w:r w:rsidRPr="008A6C34">
        <w:rPr>
          <w:rFonts w:eastAsia="Calibri" w:cstheme="majorHAnsi"/>
          <w:b w:val="0"/>
          <w:color w:val="auto"/>
          <w:sz w:val="22"/>
          <w:szCs w:val="22"/>
        </w:rPr>
        <w:t xml:space="preserve"> checking interim financial reports, certif</w:t>
      </w:r>
      <w:r w:rsidR="00AF1AD9">
        <w:rPr>
          <w:rFonts w:eastAsia="Calibri" w:cstheme="majorHAnsi"/>
          <w:b w:val="0"/>
          <w:color w:val="auto"/>
          <w:sz w:val="22"/>
          <w:szCs w:val="22"/>
        </w:rPr>
        <w:t>ying the expenditures of the programme operators</w:t>
      </w:r>
      <w:r w:rsidRPr="008A6C34">
        <w:rPr>
          <w:rFonts w:eastAsia="Calibri" w:cstheme="majorHAnsi"/>
          <w:b w:val="0"/>
          <w:color w:val="auto"/>
          <w:sz w:val="22"/>
          <w:szCs w:val="22"/>
        </w:rPr>
        <w:t>.</w:t>
      </w:r>
    </w:p>
    <w:p w14:paraId="2E7BB7F5" w14:textId="77777777" w:rsidR="00AF5720" w:rsidRDefault="003C20F4" w:rsidP="00AF5720">
      <w:pPr>
        <w:pStyle w:val="Heading1"/>
        <w:rPr>
          <w:rFonts w:eastAsia="Calibri" w:cstheme="majorHAnsi"/>
          <w:b w:val="0"/>
          <w:color w:val="auto"/>
          <w:sz w:val="22"/>
          <w:szCs w:val="22"/>
        </w:rPr>
      </w:pPr>
      <w:r w:rsidRPr="008A6C34">
        <w:rPr>
          <w:rFonts w:eastAsia="Calibri" w:cstheme="majorHAnsi"/>
          <w:b w:val="0"/>
          <w:color w:val="auto"/>
          <w:sz w:val="22"/>
          <w:szCs w:val="22"/>
          <w:u w:val="single"/>
        </w:rPr>
        <w:t>Audit Authority’s main activities:</w:t>
      </w:r>
      <w:r w:rsidRPr="008A6C34">
        <w:rPr>
          <w:rFonts w:eastAsia="Calibri" w:cstheme="majorHAnsi"/>
          <w:b w:val="0"/>
          <w:color w:val="auto"/>
          <w:sz w:val="22"/>
          <w:szCs w:val="22"/>
        </w:rPr>
        <w:t xml:space="preserve"> </w:t>
      </w:r>
    </w:p>
    <w:p w14:paraId="484DCDAF" w14:textId="7DD8A023" w:rsidR="00AF5720" w:rsidRPr="00226E11" w:rsidRDefault="00AF5720" w:rsidP="00226E11">
      <w:pPr>
        <w:pStyle w:val="ListParagraph"/>
        <w:numPr>
          <w:ilvl w:val="0"/>
          <w:numId w:val="17"/>
        </w:numPr>
        <w:ind w:left="426"/>
        <w:rPr>
          <w:rFonts w:asciiTheme="majorHAnsi" w:hAnsiTheme="majorHAnsi"/>
          <w:sz w:val="22"/>
          <w:szCs w:val="22"/>
        </w:rPr>
      </w:pPr>
      <w:r w:rsidRPr="00226E11">
        <w:rPr>
          <w:rFonts w:asciiTheme="majorHAnsi" w:hAnsiTheme="majorHAnsi"/>
          <w:sz w:val="22"/>
          <w:szCs w:val="22"/>
        </w:rPr>
        <w:t>Programme audit of the EEA programme “Children and Youth at Risk (EE04)” (from period 2009-2014);</w:t>
      </w:r>
    </w:p>
    <w:p w14:paraId="6BD89BEC" w14:textId="6F2DE6B4" w:rsidR="00AF5720" w:rsidRPr="00226E11" w:rsidRDefault="00AF5720" w:rsidP="00226E11">
      <w:pPr>
        <w:pStyle w:val="ListParagraph"/>
        <w:numPr>
          <w:ilvl w:val="0"/>
          <w:numId w:val="17"/>
        </w:numPr>
        <w:ind w:left="426"/>
        <w:rPr>
          <w:rFonts w:asciiTheme="majorHAnsi" w:hAnsiTheme="majorHAnsi"/>
          <w:sz w:val="22"/>
          <w:szCs w:val="22"/>
        </w:rPr>
      </w:pPr>
      <w:r w:rsidRPr="00226E11">
        <w:rPr>
          <w:rFonts w:asciiTheme="majorHAnsi" w:hAnsiTheme="majorHAnsi"/>
          <w:sz w:val="22"/>
          <w:szCs w:val="22"/>
        </w:rPr>
        <w:t>Programme audit of the EEA / NFM programme „Bilateral Research Co-operation“ (EE06) (from period 2009-2014);</w:t>
      </w:r>
    </w:p>
    <w:p w14:paraId="6FE29568" w14:textId="684EDB9E" w:rsidR="00AF5720" w:rsidRPr="00226E11" w:rsidRDefault="00AF5720" w:rsidP="00226E11">
      <w:pPr>
        <w:pStyle w:val="ListParagraph"/>
        <w:numPr>
          <w:ilvl w:val="0"/>
          <w:numId w:val="17"/>
        </w:numPr>
        <w:ind w:left="426"/>
        <w:rPr>
          <w:rFonts w:asciiTheme="majorHAnsi" w:hAnsiTheme="majorHAnsi"/>
          <w:sz w:val="22"/>
          <w:szCs w:val="22"/>
        </w:rPr>
      </w:pPr>
      <w:r w:rsidRPr="00226E11">
        <w:rPr>
          <w:rFonts w:asciiTheme="majorHAnsi" w:hAnsiTheme="majorHAnsi"/>
          <w:sz w:val="22"/>
          <w:szCs w:val="22"/>
        </w:rPr>
        <w:t>Closure activities on the implementation of the EEA and NFM 2009-2014;</w:t>
      </w:r>
    </w:p>
    <w:p w14:paraId="628AAD8A" w14:textId="24F5F21F" w:rsidR="00AF5720" w:rsidRPr="00226E11" w:rsidRDefault="00AF5720" w:rsidP="00226E11">
      <w:pPr>
        <w:pStyle w:val="ListParagraph"/>
        <w:numPr>
          <w:ilvl w:val="0"/>
          <w:numId w:val="17"/>
        </w:numPr>
        <w:ind w:left="426"/>
        <w:rPr>
          <w:rFonts w:asciiTheme="majorHAnsi" w:hAnsiTheme="majorHAnsi"/>
          <w:sz w:val="22"/>
          <w:szCs w:val="22"/>
        </w:rPr>
      </w:pPr>
      <w:r w:rsidRPr="00226E11">
        <w:rPr>
          <w:rFonts w:asciiTheme="majorHAnsi" w:hAnsiTheme="majorHAnsi"/>
          <w:sz w:val="22"/>
          <w:szCs w:val="22"/>
        </w:rPr>
        <w:t>Compliance audit of the description of the management and control systems for the implementation of the Baltic Research Programme – Ministry of Education and Research (PO).</w:t>
      </w:r>
    </w:p>
    <w:p w14:paraId="1169CCCC" w14:textId="0E931371" w:rsidR="00AF5720" w:rsidRPr="00226E11" w:rsidRDefault="00AF5720" w:rsidP="00226E11">
      <w:pPr>
        <w:pStyle w:val="Heading1"/>
        <w:numPr>
          <w:ilvl w:val="0"/>
          <w:numId w:val="17"/>
        </w:numPr>
        <w:spacing w:before="0"/>
        <w:ind w:left="426"/>
        <w:jc w:val="both"/>
        <w:rPr>
          <w:rFonts w:eastAsia="Calibri" w:cstheme="majorHAnsi"/>
          <w:b w:val="0"/>
          <w:color w:val="auto"/>
          <w:sz w:val="22"/>
          <w:szCs w:val="22"/>
        </w:rPr>
      </w:pPr>
      <w:r w:rsidRPr="00226E11">
        <w:rPr>
          <w:rFonts w:eastAsia="Calibri" w:cstheme="majorHAnsi"/>
          <w:b w:val="0"/>
          <w:color w:val="auto"/>
          <w:sz w:val="22"/>
          <w:szCs w:val="22"/>
        </w:rPr>
        <w:t>Annual Audit Report on the implementation of the European Economic Area and Norwegian Financial Mechanisms 2014-2014 in Estonia;</w:t>
      </w:r>
    </w:p>
    <w:p w14:paraId="2C395AFD" w14:textId="4E38807F" w:rsidR="00AF5720" w:rsidRPr="00226E11" w:rsidRDefault="00AF5720" w:rsidP="00226E11">
      <w:pPr>
        <w:pStyle w:val="Heading1"/>
        <w:numPr>
          <w:ilvl w:val="0"/>
          <w:numId w:val="17"/>
        </w:numPr>
        <w:spacing w:before="0"/>
        <w:ind w:left="426"/>
        <w:jc w:val="both"/>
        <w:rPr>
          <w:rFonts w:eastAsia="Calibri" w:cstheme="majorHAnsi"/>
          <w:b w:val="0"/>
          <w:color w:val="auto"/>
          <w:sz w:val="22"/>
          <w:szCs w:val="22"/>
        </w:rPr>
      </w:pPr>
      <w:r w:rsidRPr="00226E11">
        <w:rPr>
          <w:rFonts w:eastAsia="Calibri" w:cstheme="majorHAnsi"/>
          <w:b w:val="0"/>
          <w:color w:val="auto"/>
          <w:sz w:val="22"/>
          <w:szCs w:val="22"/>
        </w:rPr>
        <w:t>Compliance audit of the description of the management and control systems for the implementation of the Norwegian Financial Mechanisms 2014 2021 Programme “EE-Innovation (Green ICT)”;</w:t>
      </w:r>
    </w:p>
    <w:p w14:paraId="20F72000" w14:textId="7448BA38" w:rsidR="008A6C34" w:rsidRPr="00226E11" w:rsidRDefault="00AF5720" w:rsidP="00226E11">
      <w:pPr>
        <w:pStyle w:val="Heading1"/>
        <w:numPr>
          <w:ilvl w:val="0"/>
          <w:numId w:val="17"/>
        </w:numPr>
        <w:spacing w:before="0"/>
        <w:ind w:left="426"/>
        <w:jc w:val="both"/>
        <w:rPr>
          <w:rFonts w:eastAsia="Calibri" w:cstheme="majorHAnsi"/>
          <w:b w:val="0"/>
          <w:color w:val="auto"/>
          <w:sz w:val="22"/>
          <w:szCs w:val="22"/>
        </w:rPr>
      </w:pPr>
      <w:r w:rsidRPr="00226E11">
        <w:rPr>
          <w:rFonts w:eastAsia="Calibri" w:cstheme="majorHAnsi"/>
          <w:b w:val="0"/>
          <w:color w:val="auto"/>
          <w:sz w:val="22"/>
          <w:szCs w:val="22"/>
        </w:rPr>
        <w:t>Compliance audit of the description of the management and control systems for the implementation of the European Economic Area and Norwegian Financial Mechanisms 2014 2021 Programme “Local Development and Poverty Reduction”</w:t>
      </w:r>
      <w:r w:rsidR="00AF1AD9" w:rsidRPr="00226E11">
        <w:rPr>
          <w:rFonts w:eastAsia="Calibri" w:cstheme="majorHAnsi"/>
          <w:b w:val="0"/>
          <w:color w:val="auto"/>
          <w:sz w:val="22"/>
          <w:szCs w:val="22"/>
        </w:rPr>
        <w:t>;</w:t>
      </w:r>
    </w:p>
    <w:p w14:paraId="20F72001" w14:textId="3A1115F1" w:rsidR="008A6C34" w:rsidRDefault="003C20F4" w:rsidP="00AF1AD9">
      <w:pPr>
        <w:pStyle w:val="Heading1"/>
        <w:jc w:val="both"/>
        <w:rPr>
          <w:rFonts w:eastAsia="Calibri" w:cstheme="majorHAnsi"/>
          <w:b w:val="0"/>
          <w:color w:val="auto"/>
          <w:sz w:val="22"/>
          <w:szCs w:val="22"/>
        </w:rPr>
      </w:pPr>
      <w:r w:rsidRPr="008A6C34">
        <w:rPr>
          <w:rFonts w:eastAsia="Calibri" w:cstheme="majorHAnsi"/>
          <w:b w:val="0"/>
          <w:color w:val="auto"/>
          <w:sz w:val="22"/>
          <w:szCs w:val="22"/>
          <w:u w:val="single"/>
        </w:rPr>
        <w:t>National public entity responsible for the preparation and submission of irregularity reports main activities:</w:t>
      </w:r>
      <w:r w:rsidRPr="008A6C34">
        <w:rPr>
          <w:rFonts w:eastAsia="Calibri" w:cstheme="majorHAnsi"/>
          <w:b w:val="0"/>
          <w:color w:val="auto"/>
          <w:sz w:val="22"/>
          <w:szCs w:val="22"/>
        </w:rPr>
        <w:t xml:space="preserve"> preparation and submission of irregularity reports</w:t>
      </w:r>
      <w:r w:rsidR="00AF5720">
        <w:rPr>
          <w:rFonts w:eastAsia="Calibri" w:cstheme="majorHAnsi"/>
          <w:b w:val="0"/>
          <w:color w:val="auto"/>
          <w:sz w:val="22"/>
          <w:szCs w:val="22"/>
        </w:rPr>
        <w:t>, advising the programme operators</w:t>
      </w:r>
      <w:r w:rsidRPr="008A6C34">
        <w:rPr>
          <w:rFonts w:eastAsia="Calibri" w:cstheme="majorHAnsi"/>
          <w:b w:val="0"/>
          <w:color w:val="auto"/>
          <w:sz w:val="22"/>
          <w:szCs w:val="22"/>
        </w:rPr>
        <w:t>.</w:t>
      </w:r>
      <w:r>
        <w:rPr>
          <w:rFonts w:eastAsia="Calibri" w:cstheme="majorHAnsi"/>
          <w:b w:val="0"/>
          <w:color w:val="auto"/>
          <w:sz w:val="22"/>
          <w:szCs w:val="22"/>
        </w:rPr>
        <w:t xml:space="preserve"> </w:t>
      </w:r>
    </w:p>
    <w:p w14:paraId="78C9E439" w14:textId="77777777" w:rsidR="006455E4" w:rsidRDefault="006455E4" w:rsidP="00AF1AD9">
      <w:pPr>
        <w:pStyle w:val="Heading1"/>
        <w:ind w:left="360"/>
        <w:jc w:val="both"/>
        <w:rPr>
          <w:rFonts w:eastAsia="Calibri" w:cstheme="majorHAnsi"/>
          <w:i/>
          <w:color w:val="000000" w:themeColor="text1"/>
          <w:sz w:val="22"/>
          <w:szCs w:val="22"/>
        </w:rPr>
        <w:sectPr w:rsidR="006455E4" w:rsidSect="00A30D56">
          <w:headerReference w:type="default" r:id="rId11"/>
          <w:footerReference w:type="default" r:id="rId12"/>
          <w:headerReference w:type="first" r:id="rId13"/>
          <w:footerReference w:type="first" r:id="rId14"/>
          <w:pgSz w:w="11900" w:h="16840"/>
          <w:pgMar w:top="993" w:right="1410" w:bottom="993" w:left="1276" w:header="709" w:footer="113" w:gutter="0"/>
          <w:cols w:space="708"/>
          <w:titlePg/>
          <w:docGrid w:linePitch="360"/>
        </w:sectPr>
      </w:pPr>
    </w:p>
    <w:p w14:paraId="20F72002" w14:textId="40CFA3C0" w:rsidR="002C7D54" w:rsidRDefault="003C20F4" w:rsidP="00AF1AD9">
      <w:pPr>
        <w:pStyle w:val="Heading1"/>
        <w:ind w:left="360"/>
        <w:jc w:val="both"/>
        <w:rPr>
          <w:rFonts w:eastAsia="Calibri" w:cstheme="majorHAnsi"/>
          <w:i/>
          <w:color w:val="000000" w:themeColor="text1"/>
          <w:sz w:val="22"/>
          <w:szCs w:val="22"/>
        </w:rPr>
      </w:pPr>
      <w:r w:rsidRPr="00A64C46">
        <w:rPr>
          <w:rFonts w:eastAsia="Calibri" w:cstheme="majorHAnsi"/>
          <w:i/>
          <w:color w:val="000000" w:themeColor="text1"/>
          <w:sz w:val="22"/>
          <w:szCs w:val="22"/>
        </w:rPr>
        <w:lastRenderedPageBreak/>
        <w:t>B</w:t>
      </w:r>
      <w:r w:rsidR="007B3A43" w:rsidRPr="00A64C46">
        <w:rPr>
          <w:rFonts w:eastAsia="Calibri" w:cstheme="majorHAnsi"/>
          <w:i/>
          <w:color w:val="000000" w:themeColor="text1"/>
          <w:sz w:val="22"/>
          <w:szCs w:val="22"/>
        </w:rPr>
        <w:t>udget overview</w:t>
      </w:r>
    </w:p>
    <w:p w14:paraId="1A7C073C" w14:textId="77777777" w:rsidR="00371AB2" w:rsidRPr="00371AB2" w:rsidRDefault="00371AB2" w:rsidP="00371AB2"/>
    <w:tbl>
      <w:tblPr>
        <w:tblStyle w:val="TableGrid"/>
        <w:tblW w:w="0" w:type="auto"/>
        <w:tblLayout w:type="fixed"/>
        <w:tblLook w:val="04A0" w:firstRow="1" w:lastRow="0" w:firstColumn="1" w:lastColumn="0" w:noHBand="0" w:noVBand="1"/>
      </w:tblPr>
      <w:tblGrid>
        <w:gridCol w:w="4815"/>
        <w:gridCol w:w="992"/>
        <w:gridCol w:w="851"/>
        <w:gridCol w:w="992"/>
        <w:gridCol w:w="850"/>
        <w:gridCol w:w="993"/>
        <w:gridCol w:w="850"/>
        <w:gridCol w:w="992"/>
        <w:gridCol w:w="709"/>
        <w:gridCol w:w="992"/>
        <w:gridCol w:w="851"/>
        <w:gridCol w:w="850"/>
      </w:tblGrid>
      <w:tr w:rsidR="00ED10D5" w:rsidRPr="00ED10D5" w14:paraId="28FEF157" w14:textId="77777777" w:rsidTr="00ED10D5">
        <w:trPr>
          <w:trHeight w:val="636"/>
        </w:trPr>
        <w:tc>
          <w:tcPr>
            <w:tcW w:w="4815" w:type="dxa"/>
            <w:vMerge w:val="restart"/>
            <w:shd w:val="clear" w:color="auto" w:fill="DEEAF6" w:themeFill="accent1" w:themeFillTint="33"/>
            <w:vAlign w:val="center"/>
          </w:tcPr>
          <w:p w14:paraId="3953351F" w14:textId="4FD21BCC" w:rsidR="00371AB2" w:rsidRPr="00ED10D5" w:rsidRDefault="00371AB2" w:rsidP="00FA2380">
            <w:pPr>
              <w:jc w:val="center"/>
              <w:rPr>
                <w:rFonts w:asciiTheme="minorHAnsi" w:hAnsiTheme="minorHAnsi" w:cstheme="minorHAnsi"/>
                <w:b/>
                <w:sz w:val="19"/>
                <w:szCs w:val="19"/>
              </w:rPr>
            </w:pPr>
          </w:p>
          <w:p w14:paraId="4829C439" w14:textId="08BBE63F" w:rsidR="00371AB2" w:rsidRPr="00ED10D5" w:rsidRDefault="00371AB2" w:rsidP="00FA2380">
            <w:pPr>
              <w:jc w:val="left"/>
              <w:rPr>
                <w:rFonts w:asciiTheme="minorHAnsi" w:hAnsiTheme="minorHAnsi" w:cstheme="minorHAnsi"/>
                <w:b/>
                <w:sz w:val="19"/>
                <w:szCs w:val="19"/>
              </w:rPr>
            </w:pPr>
            <w:r w:rsidRPr="00ED10D5">
              <w:rPr>
                <w:rFonts w:asciiTheme="minorHAnsi" w:hAnsiTheme="minorHAnsi" w:cstheme="minorHAnsi"/>
                <w:b/>
                <w:sz w:val="19"/>
                <w:szCs w:val="19"/>
              </w:rPr>
              <w:t>2018 ANNUAL BUDGET, planned vs actual</w:t>
            </w:r>
          </w:p>
        </w:tc>
        <w:tc>
          <w:tcPr>
            <w:tcW w:w="1843" w:type="dxa"/>
            <w:gridSpan w:val="2"/>
            <w:shd w:val="clear" w:color="auto" w:fill="DEEAF6" w:themeFill="accent1" w:themeFillTint="33"/>
            <w:vAlign w:val="bottom"/>
          </w:tcPr>
          <w:p w14:paraId="05599002"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National Focal Point</w:t>
            </w:r>
          </w:p>
        </w:tc>
        <w:tc>
          <w:tcPr>
            <w:tcW w:w="1842" w:type="dxa"/>
            <w:gridSpan w:val="2"/>
            <w:shd w:val="clear" w:color="auto" w:fill="DEEAF6" w:themeFill="accent1" w:themeFillTint="33"/>
            <w:vAlign w:val="bottom"/>
          </w:tcPr>
          <w:p w14:paraId="57F65346" w14:textId="77777777" w:rsidR="00371AB2" w:rsidRPr="00ED10D5" w:rsidRDefault="00371AB2" w:rsidP="00FA2380">
            <w:pPr>
              <w:jc w:val="center"/>
              <w:rPr>
                <w:rFonts w:asciiTheme="minorHAnsi" w:hAnsiTheme="minorHAnsi" w:cstheme="minorHAnsi"/>
                <w:b/>
                <w:sz w:val="19"/>
                <w:szCs w:val="19"/>
              </w:rPr>
            </w:pPr>
          </w:p>
          <w:p w14:paraId="1FE58743"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Certifying Authority</w:t>
            </w:r>
          </w:p>
        </w:tc>
        <w:tc>
          <w:tcPr>
            <w:tcW w:w="1843" w:type="dxa"/>
            <w:gridSpan w:val="2"/>
            <w:shd w:val="clear" w:color="auto" w:fill="DEEAF6" w:themeFill="accent1" w:themeFillTint="33"/>
            <w:vAlign w:val="center"/>
          </w:tcPr>
          <w:p w14:paraId="4382DF38" w14:textId="77777777" w:rsidR="00371AB2" w:rsidRPr="00ED10D5" w:rsidRDefault="00371AB2" w:rsidP="00FA2380">
            <w:pPr>
              <w:jc w:val="center"/>
              <w:rPr>
                <w:rFonts w:asciiTheme="minorHAnsi" w:hAnsiTheme="minorHAnsi" w:cstheme="minorHAnsi"/>
                <w:b/>
                <w:sz w:val="19"/>
                <w:szCs w:val="19"/>
              </w:rPr>
            </w:pPr>
          </w:p>
          <w:p w14:paraId="0EBA44EF"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Audit Authority</w:t>
            </w:r>
          </w:p>
        </w:tc>
        <w:tc>
          <w:tcPr>
            <w:tcW w:w="1701" w:type="dxa"/>
            <w:gridSpan w:val="2"/>
            <w:shd w:val="clear" w:color="auto" w:fill="DEEAF6" w:themeFill="accent1" w:themeFillTint="33"/>
            <w:vAlign w:val="center"/>
          </w:tcPr>
          <w:p w14:paraId="3EC75BB1" w14:textId="77777777" w:rsidR="00371AB2" w:rsidRPr="00ED10D5" w:rsidRDefault="00371AB2" w:rsidP="00FA2380">
            <w:pPr>
              <w:jc w:val="center"/>
              <w:rPr>
                <w:rFonts w:asciiTheme="minorHAnsi" w:hAnsiTheme="minorHAnsi" w:cstheme="minorHAnsi"/>
                <w:b/>
                <w:sz w:val="19"/>
                <w:szCs w:val="19"/>
              </w:rPr>
            </w:pPr>
          </w:p>
          <w:p w14:paraId="1AF33348"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Other entities</w:t>
            </w:r>
          </w:p>
        </w:tc>
        <w:tc>
          <w:tcPr>
            <w:tcW w:w="992" w:type="dxa"/>
            <w:vMerge w:val="restart"/>
            <w:shd w:val="clear" w:color="auto" w:fill="DEEAF6" w:themeFill="accent1" w:themeFillTint="33"/>
            <w:vAlign w:val="center"/>
          </w:tcPr>
          <w:p w14:paraId="7F031C4E"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Total</w:t>
            </w:r>
          </w:p>
          <w:p w14:paraId="3561E3A8"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1" w:type="dxa"/>
            <w:vMerge w:val="restart"/>
            <w:shd w:val="clear" w:color="auto" w:fill="DEEAF6" w:themeFill="accent1" w:themeFillTint="33"/>
            <w:vAlign w:val="center"/>
          </w:tcPr>
          <w:p w14:paraId="07677FAC"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Total actual</w:t>
            </w:r>
          </w:p>
        </w:tc>
        <w:tc>
          <w:tcPr>
            <w:tcW w:w="850" w:type="dxa"/>
            <w:vMerge w:val="restart"/>
            <w:shd w:val="clear" w:color="auto" w:fill="DEEAF6" w:themeFill="accent1" w:themeFillTint="33"/>
            <w:vAlign w:val="center"/>
          </w:tcPr>
          <w:p w14:paraId="2899A295"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utilized %</w:t>
            </w:r>
          </w:p>
        </w:tc>
      </w:tr>
      <w:tr w:rsidR="00ED10D5" w:rsidRPr="00ED10D5" w14:paraId="7858EAC2" w14:textId="77777777" w:rsidTr="005B7200">
        <w:tc>
          <w:tcPr>
            <w:tcW w:w="4815" w:type="dxa"/>
            <w:vMerge/>
            <w:vAlign w:val="center"/>
          </w:tcPr>
          <w:p w14:paraId="577D6DD2" w14:textId="77777777" w:rsidR="00371AB2" w:rsidRPr="00ED10D5" w:rsidRDefault="00371AB2" w:rsidP="00FA2380">
            <w:pPr>
              <w:jc w:val="center"/>
              <w:rPr>
                <w:rFonts w:asciiTheme="minorHAnsi" w:hAnsiTheme="minorHAnsi" w:cstheme="minorHAnsi"/>
                <w:sz w:val="19"/>
                <w:szCs w:val="19"/>
              </w:rPr>
            </w:pPr>
          </w:p>
        </w:tc>
        <w:tc>
          <w:tcPr>
            <w:tcW w:w="992" w:type="dxa"/>
            <w:shd w:val="clear" w:color="auto" w:fill="DEEAF6" w:themeFill="accent1" w:themeFillTint="33"/>
            <w:vAlign w:val="center"/>
          </w:tcPr>
          <w:p w14:paraId="01EAFB9E" w14:textId="3C4C38F8" w:rsidR="00371AB2" w:rsidRPr="00ED10D5" w:rsidRDefault="00ED10D5" w:rsidP="00FA2380">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1" w:type="dxa"/>
            <w:tcBorders>
              <w:bottom w:val="single" w:sz="4" w:space="0" w:color="auto"/>
            </w:tcBorders>
            <w:shd w:val="clear" w:color="auto" w:fill="DEEAF6" w:themeFill="accent1" w:themeFillTint="33"/>
            <w:vAlign w:val="center"/>
          </w:tcPr>
          <w:p w14:paraId="2EC38636"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2" w:type="dxa"/>
            <w:shd w:val="clear" w:color="auto" w:fill="DEEAF6" w:themeFill="accent1" w:themeFillTint="33"/>
            <w:vAlign w:val="center"/>
          </w:tcPr>
          <w:p w14:paraId="1E0086BC"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0" w:type="dxa"/>
            <w:shd w:val="clear" w:color="auto" w:fill="DEEAF6" w:themeFill="accent1" w:themeFillTint="33"/>
            <w:vAlign w:val="center"/>
          </w:tcPr>
          <w:p w14:paraId="153D9EDC"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3" w:type="dxa"/>
            <w:shd w:val="clear" w:color="auto" w:fill="DEEAF6" w:themeFill="accent1" w:themeFillTint="33"/>
            <w:vAlign w:val="center"/>
          </w:tcPr>
          <w:p w14:paraId="7804191D"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0" w:type="dxa"/>
            <w:shd w:val="clear" w:color="auto" w:fill="DEEAF6" w:themeFill="accent1" w:themeFillTint="33"/>
            <w:vAlign w:val="center"/>
          </w:tcPr>
          <w:p w14:paraId="50445A68"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2" w:type="dxa"/>
            <w:shd w:val="clear" w:color="auto" w:fill="DEEAF6" w:themeFill="accent1" w:themeFillTint="33"/>
            <w:vAlign w:val="center"/>
          </w:tcPr>
          <w:p w14:paraId="694D1EC5"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709" w:type="dxa"/>
            <w:shd w:val="clear" w:color="auto" w:fill="DEEAF6" w:themeFill="accent1" w:themeFillTint="33"/>
            <w:vAlign w:val="center"/>
          </w:tcPr>
          <w:p w14:paraId="4EA26759" w14:textId="77777777" w:rsidR="00371AB2" w:rsidRPr="00ED10D5" w:rsidRDefault="00371AB2" w:rsidP="00FA2380">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2" w:type="dxa"/>
            <w:vMerge/>
            <w:vAlign w:val="center"/>
          </w:tcPr>
          <w:p w14:paraId="47639DDE" w14:textId="77777777" w:rsidR="00371AB2" w:rsidRPr="00ED10D5" w:rsidRDefault="00371AB2" w:rsidP="00FA2380">
            <w:pPr>
              <w:jc w:val="center"/>
              <w:rPr>
                <w:rFonts w:asciiTheme="minorHAnsi" w:hAnsiTheme="minorHAnsi" w:cstheme="minorHAnsi"/>
                <w:sz w:val="19"/>
                <w:szCs w:val="19"/>
              </w:rPr>
            </w:pPr>
          </w:p>
        </w:tc>
        <w:tc>
          <w:tcPr>
            <w:tcW w:w="851" w:type="dxa"/>
            <w:vMerge/>
            <w:vAlign w:val="center"/>
          </w:tcPr>
          <w:p w14:paraId="53AC3400" w14:textId="77777777" w:rsidR="00371AB2" w:rsidRPr="00ED10D5" w:rsidRDefault="00371AB2" w:rsidP="00FA2380">
            <w:pPr>
              <w:jc w:val="center"/>
              <w:rPr>
                <w:rFonts w:asciiTheme="minorHAnsi" w:hAnsiTheme="minorHAnsi" w:cstheme="minorHAnsi"/>
                <w:sz w:val="19"/>
                <w:szCs w:val="19"/>
              </w:rPr>
            </w:pPr>
          </w:p>
        </w:tc>
        <w:tc>
          <w:tcPr>
            <w:tcW w:w="850" w:type="dxa"/>
            <w:vMerge/>
            <w:vAlign w:val="center"/>
          </w:tcPr>
          <w:p w14:paraId="1053C27D" w14:textId="77777777" w:rsidR="00371AB2" w:rsidRPr="00ED10D5" w:rsidRDefault="00371AB2" w:rsidP="00FA2380">
            <w:pPr>
              <w:jc w:val="center"/>
              <w:rPr>
                <w:rFonts w:asciiTheme="minorHAnsi" w:hAnsiTheme="minorHAnsi" w:cstheme="minorHAnsi"/>
                <w:sz w:val="19"/>
                <w:szCs w:val="19"/>
              </w:rPr>
            </w:pPr>
          </w:p>
        </w:tc>
      </w:tr>
      <w:tr w:rsidR="00716E8F" w:rsidRPr="00ED10D5" w14:paraId="24AB893E" w14:textId="77777777" w:rsidTr="005B7200">
        <w:tc>
          <w:tcPr>
            <w:tcW w:w="4815" w:type="dxa"/>
            <w:vAlign w:val="center"/>
          </w:tcPr>
          <w:p w14:paraId="0632FAE8" w14:textId="6F801904" w:rsidR="00716E8F" w:rsidRPr="00ED10D5" w:rsidRDefault="00716E8F" w:rsidP="00716E8F">
            <w:pPr>
              <w:jc w:val="left"/>
              <w:rPr>
                <w:rFonts w:asciiTheme="minorHAnsi" w:hAnsiTheme="minorHAnsi" w:cstheme="minorHAnsi"/>
                <w:sz w:val="19"/>
                <w:szCs w:val="19"/>
              </w:rPr>
            </w:pPr>
            <w:r w:rsidRPr="00ED10D5">
              <w:rPr>
                <w:rFonts w:asciiTheme="minorHAnsi" w:hAnsiTheme="minorHAnsi" w:cstheme="minorHAnsi"/>
                <w:sz w:val="19"/>
                <w:szCs w:val="19"/>
              </w:rPr>
              <w:t xml:space="preserve">I. Additional management systems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CD05572" w14:textId="7BCAE590" w:rsidR="00716E8F" w:rsidRPr="00ED10D5" w:rsidRDefault="00716E8F" w:rsidP="00716E8F">
            <w:pPr>
              <w:jc w:val="right"/>
              <w:rPr>
                <w:rFonts w:asciiTheme="minorHAnsi" w:hAnsiTheme="minorHAnsi" w:cstheme="minorHAnsi"/>
                <w:sz w:val="19"/>
                <w:szCs w:val="19"/>
              </w:rPr>
            </w:pPr>
            <w:r>
              <w:rPr>
                <w:rFonts w:asciiTheme="minorHAnsi" w:hAnsiTheme="minorHAnsi" w:cstheme="minorHAnsi"/>
                <w:sz w:val="19"/>
                <w:szCs w:val="19"/>
              </w:rPr>
              <w:t>45 000</w:t>
            </w:r>
          </w:p>
        </w:tc>
        <w:tc>
          <w:tcPr>
            <w:tcW w:w="851" w:type="dxa"/>
            <w:tcBorders>
              <w:top w:val="single" w:sz="4" w:space="0" w:color="auto"/>
              <w:left w:val="nil"/>
              <w:bottom w:val="single" w:sz="4" w:space="0" w:color="auto"/>
              <w:right w:val="nil"/>
            </w:tcBorders>
            <w:shd w:val="clear" w:color="auto" w:fill="auto"/>
            <w:vAlign w:val="bottom"/>
          </w:tcPr>
          <w:p w14:paraId="0F6AD4FA" w14:textId="5A772EE7" w:rsidR="00716E8F" w:rsidRPr="00ED10D5" w:rsidRDefault="00A52534" w:rsidP="00716E8F">
            <w:pPr>
              <w:jc w:val="right"/>
              <w:rPr>
                <w:rFonts w:asciiTheme="minorHAnsi" w:hAnsiTheme="minorHAnsi" w:cstheme="minorHAnsi"/>
                <w:sz w:val="19"/>
                <w:szCs w:val="19"/>
              </w:rPr>
            </w:pPr>
            <w:r>
              <w:rPr>
                <w:rFonts w:asciiTheme="minorHAnsi" w:hAnsiTheme="minorHAnsi" w:cstheme="minorHAnsi"/>
                <w:sz w:val="19"/>
                <w:szCs w:val="19"/>
              </w:rPr>
              <w:t>40 818</w:t>
            </w:r>
          </w:p>
        </w:tc>
        <w:tc>
          <w:tcPr>
            <w:tcW w:w="992" w:type="dxa"/>
            <w:vAlign w:val="center"/>
          </w:tcPr>
          <w:p w14:paraId="1079374A" w14:textId="07F4B382" w:rsidR="00716E8F" w:rsidRPr="00ED10D5" w:rsidRDefault="00716E8F" w:rsidP="00716E8F">
            <w:pPr>
              <w:jc w:val="right"/>
              <w:rPr>
                <w:rFonts w:asciiTheme="minorHAnsi" w:hAnsiTheme="minorHAnsi" w:cstheme="minorHAnsi"/>
                <w:sz w:val="19"/>
                <w:szCs w:val="19"/>
              </w:rPr>
            </w:pPr>
            <w:r>
              <w:rPr>
                <w:rFonts w:asciiTheme="minorHAnsi" w:hAnsiTheme="minorHAnsi" w:cstheme="minorHAnsi"/>
                <w:sz w:val="19"/>
                <w:szCs w:val="19"/>
              </w:rPr>
              <w:t>12 000</w:t>
            </w:r>
          </w:p>
        </w:tc>
        <w:tc>
          <w:tcPr>
            <w:tcW w:w="850" w:type="dxa"/>
            <w:vAlign w:val="center"/>
          </w:tcPr>
          <w:p w14:paraId="154ADBC4" w14:textId="7E65A1A0" w:rsidR="00716E8F" w:rsidRPr="00ED10D5" w:rsidRDefault="00716E8F" w:rsidP="00716E8F">
            <w:pPr>
              <w:jc w:val="right"/>
              <w:rPr>
                <w:rFonts w:asciiTheme="minorHAnsi" w:hAnsiTheme="minorHAnsi" w:cstheme="minorHAnsi"/>
                <w:sz w:val="19"/>
                <w:szCs w:val="19"/>
              </w:rPr>
            </w:pPr>
            <w:r>
              <w:rPr>
                <w:rFonts w:asciiTheme="minorHAnsi" w:hAnsiTheme="minorHAnsi" w:cstheme="minorHAnsi"/>
                <w:sz w:val="19"/>
                <w:szCs w:val="19"/>
              </w:rPr>
              <w:t>10 344</w:t>
            </w:r>
          </w:p>
        </w:tc>
        <w:tc>
          <w:tcPr>
            <w:tcW w:w="993" w:type="dxa"/>
            <w:vAlign w:val="center"/>
          </w:tcPr>
          <w:p w14:paraId="73DDA56C" w14:textId="22991F36" w:rsidR="00716E8F"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vAlign w:val="center"/>
          </w:tcPr>
          <w:p w14:paraId="19201B6B" w14:textId="05F0AE44" w:rsidR="00716E8F"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vAlign w:val="center"/>
          </w:tcPr>
          <w:p w14:paraId="7FC8A305" w14:textId="1792D7C4" w:rsidR="00716E8F"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709" w:type="dxa"/>
            <w:vAlign w:val="center"/>
          </w:tcPr>
          <w:p w14:paraId="4F22FE23" w14:textId="662727C0" w:rsidR="00716E8F"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vAlign w:val="center"/>
          </w:tcPr>
          <w:p w14:paraId="0C7C605B" w14:textId="3A01875F" w:rsidR="00716E8F" w:rsidRPr="00ED10D5" w:rsidRDefault="00703955" w:rsidP="00703955">
            <w:pPr>
              <w:jc w:val="right"/>
              <w:rPr>
                <w:rFonts w:asciiTheme="minorHAnsi" w:hAnsiTheme="minorHAnsi" w:cstheme="minorHAnsi"/>
                <w:sz w:val="19"/>
                <w:szCs w:val="19"/>
              </w:rPr>
            </w:pPr>
            <w:r>
              <w:rPr>
                <w:rFonts w:asciiTheme="minorHAnsi" w:hAnsiTheme="minorHAnsi" w:cstheme="minorHAnsi"/>
                <w:sz w:val="19"/>
                <w:szCs w:val="19"/>
              </w:rPr>
              <w:t>57 000</w:t>
            </w:r>
          </w:p>
        </w:tc>
        <w:tc>
          <w:tcPr>
            <w:tcW w:w="851" w:type="dxa"/>
            <w:vAlign w:val="center"/>
          </w:tcPr>
          <w:p w14:paraId="1A893C28" w14:textId="33D04341" w:rsidR="00716E8F"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51 162</w:t>
            </w:r>
          </w:p>
        </w:tc>
        <w:tc>
          <w:tcPr>
            <w:tcW w:w="850" w:type="dxa"/>
            <w:vAlign w:val="center"/>
          </w:tcPr>
          <w:p w14:paraId="1DD58DBF" w14:textId="398A0784" w:rsidR="00716E8F"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90</w:t>
            </w:r>
          </w:p>
        </w:tc>
      </w:tr>
      <w:tr w:rsidR="00716E8F" w:rsidRPr="00ED10D5" w14:paraId="13616C3C" w14:textId="77777777" w:rsidTr="005B7200">
        <w:tc>
          <w:tcPr>
            <w:tcW w:w="4815" w:type="dxa"/>
          </w:tcPr>
          <w:p w14:paraId="63BCD37B" w14:textId="19FBA5AA" w:rsidR="00716E8F" w:rsidRPr="00ED10D5" w:rsidRDefault="00716E8F" w:rsidP="00716E8F">
            <w:pPr>
              <w:rPr>
                <w:rFonts w:asciiTheme="minorHAnsi" w:hAnsiTheme="minorHAnsi" w:cstheme="minorHAnsi"/>
                <w:sz w:val="19"/>
                <w:szCs w:val="19"/>
              </w:rPr>
            </w:pPr>
            <w:r w:rsidRPr="00ED10D5">
              <w:rPr>
                <w:rFonts w:asciiTheme="minorHAnsi" w:hAnsiTheme="minorHAnsi" w:cstheme="minorHAnsi"/>
                <w:sz w:val="19"/>
                <w:szCs w:val="19"/>
              </w:rPr>
              <w:t xml:space="preserve">II. Annual and other meetings with the Donor States </w:t>
            </w:r>
          </w:p>
        </w:tc>
        <w:tc>
          <w:tcPr>
            <w:tcW w:w="992" w:type="dxa"/>
            <w:tcBorders>
              <w:top w:val="nil"/>
              <w:left w:val="single" w:sz="4" w:space="0" w:color="auto"/>
              <w:bottom w:val="single" w:sz="4" w:space="0" w:color="auto"/>
              <w:right w:val="single" w:sz="4" w:space="0" w:color="auto"/>
            </w:tcBorders>
            <w:shd w:val="clear" w:color="auto" w:fill="auto"/>
            <w:vAlign w:val="bottom"/>
          </w:tcPr>
          <w:p w14:paraId="5E0A0C38" w14:textId="47AD7E4F" w:rsidR="00716E8F" w:rsidRPr="00ED10D5" w:rsidRDefault="00716E8F" w:rsidP="00716E8F">
            <w:pPr>
              <w:jc w:val="right"/>
              <w:rPr>
                <w:rFonts w:asciiTheme="minorHAnsi" w:hAnsiTheme="minorHAnsi" w:cstheme="minorHAnsi"/>
                <w:sz w:val="19"/>
                <w:szCs w:val="19"/>
              </w:rPr>
            </w:pPr>
            <w:r>
              <w:rPr>
                <w:rFonts w:asciiTheme="minorHAnsi" w:hAnsiTheme="minorHAnsi" w:cstheme="minorHAnsi"/>
                <w:sz w:val="19"/>
                <w:szCs w:val="19"/>
              </w:rPr>
              <w:t>9 000</w:t>
            </w:r>
          </w:p>
        </w:tc>
        <w:tc>
          <w:tcPr>
            <w:tcW w:w="851" w:type="dxa"/>
            <w:tcBorders>
              <w:top w:val="single" w:sz="4" w:space="0" w:color="auto"/>
              <w:left w:val="nil"/>
              <w:bottom w:val="single" w:sz="4" w:space="0" w:color="auto"/>
              <w:right w:val="nil"/>
            </w:tcBorders>
            <w:shd w:val="clear" w:color="auto" w:fill="auto"/>
            <w:vAlign w:val="bottom"/>
          </w:tcPr>
          <w:p w14:paraId="4283A7D2" w14:textId="18B6B2EE" w:rsidR="00716E8F" w:rsidRPr="00ED10D5" w:rsidRDefault="00A52534" w:rsidP="00A52534">
            <w:pPr>
              <w:jc w:val="right"/>
              <w:rPr>
                <w:rFonts w:asciiTheme="minorHAnsi" w:hAnsiTheme="minorHAnsi" w:cstheme="minorHAnsi"/>
                <w:sz w:val="19"/>
                <w:szCs w:val="19"/>
              </w:rPr>
            </w:pPr>
            <w:r>
              <w:rPr>
                <w:rFonts w:asciiTheme="minorHAnsi" w:hAnsiTheme="minorHAnsi" w:cstheme="minorHAnsi"/>
                <w:sz w:val="19"/>
                <w:szCs w:val="19"/>
              </w:rPr>
              <w:t>8 573</w:t>
            </w:r>
          </w:p>
        </w:tc>
        <w:tc>
          <w:tcPr>
            <w:tcW w:w="992" w:type="dxa"/>
          </w:tcPr>
          <w:p w14:paraId="4FC9F735" w14:textId="5197E466" w:rsidR="00716E8F" w:rsidRPr="00ED10D5" w:rsidRDefault="00583C9B" w:rsidP="00716E8F">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121D96E1" w14:textId="65679BC0" w:rsidR="00716E8F" w:rsidRPr="00ED10D5" w:rsidRDefault="00583C9B" w:rsidP="00716E8F">
            <w:pPr>
              <w:jc w:val="right"/>
              <w:rPr>
                <w:rFonts w:asciiTheme="minorHAnsi" w:hAnsiTheme="minorHAnsi" w:cstheme="minorHAnsi"/>
                <w:sz w:val="19"/>
                <w:szCs w:val="19"/>
              </w:rPr>
            </w:pPr>
            <w:r>
              <w:rPr>
                <w:rFonts w:asciiTheme="minorHAnsi" w:hAnsiTheme="minorHAnsi" w:cstheme="minorHAnsi"/>
                <w:sz w:val="19"/>
                <w:szCs w:val="19"/>
              </w:rPr>
              <w:t>0</w:t>
            </w:r>
          </w:p>
        </w:tc>
        <w:tc>
          <w:tcPr>
            <w:tcW w:w="993" w:type="dxa"/>
          </w:tcPr>
          <w:p w14:paraId="1431FB6D" w14:textId="1D0F4074" w:rsidR="00716E8F"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5C87353A" w14:textId="6D2873A9" w:rsidR="00716E8F"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4A11C77D" w14:textId="6BC168A0" w:rsidR="00716E8F"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709" w:type="dxa"/>
          </w:tcPr>
          <w:p w14:paraId="271EE2F3" w14:textId="193B2FB0" w:rsidR="00716E8F"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66F54444" w14:textId="37C92D00" w:rsidR="00716E8F"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9 000</w:t>
            </w:r>
          </w:p>
        </w:tc>
        <w:tc>
          <w:tcPr>
            <w:tcW w:w="851" w:type="dxa"/>
          </w:tcPr>
          <w:p w14:paraId="6A48C32F" w14:textId="451543E2" w:rsidR="00716E8F"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8 573</w:t>
            </w:r>
          </w:p>
        </w:tc>
        <w:tc>
          <w:tcPr>
            <w:tcW w:w="850" w:type="dxa"/>
          </w:tcPr>
          <w:p w14:paraId="0474E427" w14:textId="0CF2630B" w:rsidR="00716E8F"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95</w:t>
            </w:r>
          </w:p>
        </w:tc>
      </w:tr>
      <w:tr w:rsidR="00583C9B" w:rsidRPr="00ED10D5" w14:paraId="1B5C76AE" w14:textId="77777777" w:rsidTr="005B7200">
        <w:tc>
          <w:tcPr>
            <w:tcW w:w="4815" w:type="dxa"/>
          </w:tcPr>
          <w:p w14:paraId="1B81F8E4" w14:textId="3E923B34" w:rsidR="00583C9B" w:rsidRPr="00ED10D5" w:rsidRDefault="00583C9B" w:rsidP="00583C9B">
            <w:pPr>
              <w:rPr>
                <w:rFonts w:asciiTheme="minorHAnsi" w:hAnsiTheme="minorHAnsi" w:cstheme="minorHAnsi"/>
                <w:sz w:val="19"/>
                <w:szCs w:val="19"/>
              </w:rPr>
            </w:pPr>
            <w:r w:rsidRPr="00ED10D5">
              <w:rPr>
                <w:rFonts w:asciiTheme="minorHAnsi" w:hAnsiTheme="minorHAnsi" w:cstheme="minorHAnsi"/>
                <w:sz w:val="19"/>
                <w:szCs w:val="19"/>
              </w:rPr>
              <w:t xml:space="preserve">III. Meetings and conferences to share experience </w:t>
            </w:r>
          </w:p>
        </w:tc>
        <w:tc>
          <w:tcPr>
            <w:tcW w:w="992" w:type="dxa"/>
            <w:tcBorders>
              <w:top w:val="nil"/>
              <w:left w:val="single" w:sz="4" w:space="0" w:color="auto"/>
              <w:bottom w:val="single" w:sz="4" w:space="0" w:color="auto"/>
              <w:right w:val="single" w:sz="4" w:space="0" w:color="auto"/>
            </w:tcBorders>
            <w:shd w:val="clear" w:color="auto" w:fill="auto"/>
            <w:vAlign w:val="bottom"/>
          </w:tcPr>
          <w:p w14:paraId="6435F40E" w14:textId="2953F058"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1 000</w:t>
            </w:r>
          </w:p>
        </w:tc>
        <w:tc>
          <w:tcPr>
            <w:tcW w:w="851" w:type="dxa"/>
            <w:tcBorders>
              <w:top w:val="single" w:sz="4" w:space="0" w:color="auto"/>
              <w:left w:val="nil"/>
              <w:bottom w:val="single" w:sz="4" w:space="0" w:color="auto"/>
              <w:right w:val="nil"/>
            </w:tcBorders>
            <w:shd w:val="clear" w:color="auto" w:fill="auto"/>
            <w:vAlign w:val="bottom"/>
          </w:tcPr>
          <w:p w14:paraId="04E0A3E4" w14:textId="432F04D5"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562</w:t>
            </w:r>
          </w:p>
        </w:tc>
        <w:tc>
          <w:tcPr>
            <w:tcW w:w="992" w:type="dxa"/>
          </w:tcPr>
          <w:p w14:paraId="38FC1D66" w14:textId="7EC7CC1D"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2</w:t>
            </w:r>
            <w:r w:rsidR="00583C9B">
              <w:rPr>
                <w:rFonts w:asciiTheme="minorHAnsi" w:hAnsiTheme="minorHAnsi" w:cstheme="minorHAnsi"/>
                <w:sz w:val="19"/>
                <w:szCs w:val="19"/>
              </w:rPr>
              <w:t xml:space="preserve"> 000</w:t>
            </w:r>
          </w:p>
        </w:tc>
        <w:tc>
          <w:tcPr>
            <w:tcW w:w="850" w:type="dxa"/>
          </w:tcPr>
          <w:p w14:paraId="3B00950B" w14:textId="6444DE7D"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1 960</w:t>
            </w:r>
          </w:p>
        </w:tc>
        <w:tc>
          <w:tcPr>
            <w:tcW w:w="993" w:type="dxa"/>
          </w:tcPr>
          <w:p w14:paraId="2062894F" w14:textId="1034120E"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2 000</w:t>
            </w:r>
          </w:p>
        </w:tc>
        <w:tc>
          <w:tcPr>
            <w:tcW w:w="850" w:type="dxa"/>
          </w:tcPr>
          <w:p w14:paraId="7F3A6C05" w14:textId="22236C6A" w:rsidR="00583C9B" w:rsidRPr="00ED10D5" w:rsidRDefault="00583C9B" w:rsidP="002725FC">
            <w:pPr>
              <w:jc w:val="right"/>
              <w:rPr>
                <w:rFonts w:asciiTheme="minorHAnsi" w:hAnsiTheme="minorHAnsi" w:cstheme="minorHAnsi"/>
                <w:sz w:val="19"/>
                <w:szCs w:val="19"/>
              </w:rPr>
            </w:pPr>
            <w:r>
              <w:rPr>
                <w:rFonts w:asciiTheme="minorHAnsi" w:hAnsiTheme="minorHAnsi" w:cstheme="minorHAnsi"/>
                <w:sz w:val="19"/>
                <w:szCs w:val="19"/>
              </w:rPr>
              <w:t>1 48</w:t>
            </w:r>
            <w:r w:rsidR="002725FC">
              <w:rPr>
                <w:rFonts w:asciiTheme="minorHAnsi" w:hAnsiTheme="minorHAnsi" w:cstheme="minorHAnsi"/>
                <w:sz w:val="19"/>
                <w:szCs w:val="19"/>
              </w:rPr>
              <w:t>5</w:t>
            </w:r>
          </w:p>
        </w:tc>
        <w:tc>
          <w:tcPr>
            <w:tcW w:w="992" w:type="dxa"/>
          </w:tcPr>
          <w:p w14:paraId="7F4EF13A" w14:textId="3E3B07E7"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709" w:type="dxa"/>
          </w:tcPr>
          <w:p w14:paraId="12893030" w14:textId="10314F51"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340A6D7E" w14:textId="30473B76"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5 000</w:t>
            </w:r>
          </w:p>
        </w:tc>
        <w:tc>
          <w:tcPr>
            <w:tcW w:w="851" w:type="dxa"/>
          </w:tcPr>
          <w:p w14:paraId="0F173C44" w14:textId="1CDFE5D9"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4 007</w:t>
            </w:r>
          </w:p>
        </w:tc>
        <w:tc>
          <w:tcPr>
            <w:tcW w:w="850" w:type="dxa"/>
          </w:tcPr>
          <w:p w14:paraId="096FA6BE" w14:textId="228F1053" w:rsidR="00583C9B"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80</w:t>
            </w:r>
          </w:p>
        </w:tc>
      </w:tr>
      <w:tr w:rsidR="00583C9B" w:rsidRPr="00ED10D5" w14:paraId="459E44D1" w14:textId="77777777" w:rsidTr="005B7200">
        <w:tc>
          <w:tcPr>
            <w:tcW w:w="4815" w:type="dxa"/>
          </w:tcPr>
          <w:p w14:paraId="4541B8C4" w14:textId="5DBA9ACF" w:rsidR="00583C9B" w:rsidRPr="00ED10D5" w:rsidRDefault="00583C9B" w:rsidP="00583C9B">
            <w:pPr>
              <w:rPr>
                <w:rFonts w:asciiTheme="minorHAnsi" w:hAnsiTheme="minorHAnsi" w:cstheme="minorHAnsi"/>
                <w:sz w:val="19"/>
                <w:szCs w:val="19"/>
              </w:rPr>
            </w:pPr>
            <w:r w:rsidRPr="00ED10D5">
              <w:rPr>
                <w:rFonts w:asciiTheme="minorHAnsi" w:hAnsiTheme="minorHAnsi" w:cstheme="minorHAnsi"/>
                <w:sz w:val="19"/>
                <w:szCs w:val="19"/>
              </w:rPr>
              <w:t xml:space="preserve">IV. Promotional and information activities </w:t>
            </w:r>
          </w:p>
        </w:tc>
        <w:tc>
          <w:tcPr>
            <w:tcW w:w="992" w:type="dxa"/>
            <w:tcBorders>
              <w:top w:val="nil"/>
              <w:left w:val="single" w:sz="4" w:space="0" w:color="auto"/>
              <w:bottom w:val="single" w:sz="4" w:space="0" w:color="auto"/>
              <w:right w:val="single" w:sz="4" w:space="0" w:color="auto"/>
            </w:tcBorders>
            <w:shd w:val="clear" w:color="auto" w:fill="auto"/>
            <w:vAlign w:val="bottom"/>
          </w:tcPr>
          <w:p w14:paraId="055A22F4" w14:textId="65B5C82E"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13</w:t>
            </w:r>
            <w:r w:rsidRPr="00ED10D5">
              <w:rPr>
                <w:rFonts w:asciiTheme="minorHAnsi" w:hAnsiTheme="minorHAnsi" w:cstheme="minorHAnsi"/>
                <w:sz w:val="19"/>
                <w:szCs w:val="19"/>
              </w:rPr>
              <w:t xml:space="preserve"> 000</w:t>
            </w:r>
          </w:p>
        </w:tc>
        <w:tc>
          <w:tcPr>
            <w:tcW w:w="851" w:type="dxa"/>
            <w:tcBorders>
              <w:top w:val="single" w:sz="4" w:space="0" w:color="auto"/>
              <w:left w:val="nil"/>
              <w:bottom w:val="single" w:sz="4" w:space="0" w:color="auto"/>
              <w:right w:val="nil"/>
            </w:tcBorders>
            <w:shd w:val="clear" w:color="auto" w:fill="auto"/>
            <w:vAlign w:val="bottom"/>
          </w:tcPr>
          <w:p w14:paraId="6DFBA5C2" w14:textId="7DD93398"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12925</w:t>
            </w:r>
          </w:p>
        </w:tc>
        <w:tc>
          <w:tcPr>
            <w:tcW w:w="992" w:type="dxa"/>
          </w:tcPr>
          <w:p w14:paraId="6A12E960" w14:textId="22C4A421"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72900946" w14:textId="2BE9969A"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3" w:type="dxa"/>
          </w:tcPr>
          <w:p w14:paraId="1AC0B6DF" w14:textId="2EDF8A59"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6E3446FA" w14:textId="50CB4CC7"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6693C6F9" w14:textId="35AF4519"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709" w:type="dxa"/>
          </w:tcPr>
          <w:p w14:paraId="4E453CDC" w14:textId="10AC6538"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513CAE2B" w14:textId="47CBAABA"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13 000</w:t>
            </w:r>
          </w:p>
        </w:tc>
        <w:tc>
          <w:tcPr>
            <w:tcW w:w="851" w:type="dxa"/>
          </w:tcPr>
          <w:p w14:paraId="1FF29731" w14:textId="6BE07E2E"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12 925</w:t>
            </w:r>
          </w:p>
        </w:tc>
        <w:tc>
          <w:tcPr>
            <w:tcW w:w="850" w:type="dxa"/>
          </w:tcPr>
          <w:p w14:paraId="389EF809" w14:textId="6D5EFC9D" w:rsidR="00583C9B"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99</w:t>
            </w:r>
          </w:p>
        </w:tc>
      </w:tr>
      <w:tr w:rsidR="00583C9B" w:rsidRPr="00ED10D5" w14:paraId="444CF954" w14:textId="77777777" w:rsidTr="005B7200">
        <w:tc>
          <w:tcPr>
            <w:tcW w:w="4815" w:type="dxa"/>
          </w:tcPr>
          <w:p w14:paraId="63C2CDB5" w14:textId="1176D3A4" w:rsidR="00583C9B" w:rsidRPr="00ED10D5" w:rsidRDefault="00583C9B" w:rsidP="00583C9B">
            <w:pPr>
              <w:rPr>
                <w:rFonts w:asciiTheme="minorHAnsi" w:hAnsiTheme="minorHAnsi" w:cstheme="minorHAnsi"/>
                <w:sz w:val="19"/>
                <w:szCs w:val="19"/>
              </w:rPr>
            </w:pPr>
            <w:r w:rsidRPr="00ED10D5">
              <w:rPr>
                <w:rFonts w:asciiTheme="minorHAnsi" w:hAnsiTheme="minorHAnsi" w:cstheme="minorHAnsi"/>
                <w:sz w:val="19"/>
                <w:szCs w:val="19"/>
              </w:rPr>
              <w:t xml:space="preserve">V. Audits </w:t>
            </w:r>
          </w:p>
        </w:tc>
        <w:tc>
          <w:tcPr>
            <w:tcW w:w="992" w:type="dxa"/>
            <w:tcBorders>
              <w:top w:val="nil"/>
              <w:left w:val="single" w:sz="4" w:space="0" w:color="auto"/>
              <w:bottom w:val="single" w:sz="4" w:space="0" w:color="auto"/>
              <w:right w:val="single" w:sz="4" w:space="0" w:color="auto"/>
            </w:tcBorders>
            <w:shd w:val="clear" w:color="auto" w:fill="auto"/>
            <w:vAlign w:val="bottom"/>
          </w:tcPr>
          <w:p w14:paraId="435A730B" w14:textId="0972EC6F" w:rsidR="00583C9B" w:rsidRPr="00ED10D5" w:rsidRDefault="00583C9B" w:rsidP="00583C9B">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FFC421C" w14:textId="601A1DC1" w:rsidR="00583C9B" w:rsidRPr="00ED10D5" w:rsidRDefault="00583C9B" w:rsidP="00583C9B">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Pr>
          <w:p w14:paraId="0B813991" w14:textId="463EDB11"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778A19DB" w14:textId="37150557"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3" w:type="dxa"/>
          </w:tcPr>
          <w:p w14:paraId="080EF0E1" w14:textId="122BB34D" w:rsidR="00583C9B" w:rsidRPr="00ED10D5" w:rsidRDefault="002725FC" w:rsidP="00583C9B">
            <w:pPr>
              <w:jc w:val="right"/>
              <w:rPr>
                <w:rFonts w:asciiTheme="minorHAnsi" w:hAnsiTheme="minorHAnsi" w:cstheme="minorHAnsi"/>
                <w:sz w:val="19"/>
                <w:szCs w:val="19"/>
              </w:rPr>
            </w:pPr>
            <w:r>
              <w:rPr>
                <w:rFonts w:asciiTheme="minorHAnsi" w:hAnsiTheme="minorHAnsi" w:cstheme="minorHAnsi"/>
                <w:sz w:val="19"/>
                <w:szCs w:val="19"/>
              </w:rPr>
              <w:t>2</w:t>
            </w:r>
            <w:r w:rsidR="005B7200">
              <w:rPr>
                <w:rFonts w:asciiTheme="minorHAnsi" w:hAnsiTheme="minorHAnsi" w:cstheme="minorHAnsi"/>
                <w:sz w:val="19"/>
                <w:szCs w:val="19"/>
              </w:rPr>
              <w:t>5 000</w:t>
            </w:r>
          </w:p>
        </w:tc>
        <w:tc>
          <w:tcPr>
            <w:tcW w:w="850" w:type="dxa"/>
          </w:tcPr>
          <w:p w14:paraId="403BA734" w14:textId="745A4CC3" w:rsidR="00583C9B" w:rsidRPr="00ED10D5" w:rsidRDefault="002725FC" w:rsidP="00583C9B">
            <w:pPr>
              <w:jc w:val="right"/>
              <w:rPr>
                <w:rFonts w:asciiTheme="minorHAnsi" w:hAnsiTheme="minorHAnsi" w:cstheme="minorHAnsi"/>
                <w:sz w:val="19"/>
                <w:szCs w:val="19"/>
              </w:rPr>
            </w:pPr>
            <w:r>
              <w:rPr>
                <w:rFonts w:asciiTheme="minorHAnsi" w:hAnsiTheme="minorHAnsi" w:cstheme="minorHAnsi"/>
                <w:sz w:val="19"/>
                <w:szCs w:val="19"/>
              </w:rPr>
              <w:t>21 690</w:t>
            </w:r>
          </w:p>
        </w:tc>
        <w:tc>
          <w:tcPr>
            <w:tcW w:w="992" w:type="dxa"/>
          </w:tcPr>
          <w:p w14:paraId="4B8A49F6" w14:textId="6BE5E088"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709" w:type="dxa"/>
          </w:tcPr>
          <w:p w14:paraId="13443491" w14:textId="1B8F498F"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3AA15C1E" w14:textId="675847A2"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25 000</w:t>
            </w:r>
          </w:p>
        </w:tc>
        <w:tc>
          <w:tcPr>
            <w:tcW w:w="851" w:type="dxa"/>
          </w:tcPr>
          <w:p w14:paraId="5B57C2A3" w14:textId="571053D5"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21 690</w:t>
            </w:r>
          </w:p>
        </w:tc>
        <w:tc>
          <w:tcPr>
            <w:tcW w:w="850" w:type="dxa"/>
          </w:tcPr>
          <w:p w14:paraId="50D2DBF4" w14:textId="10A4A137" w:rsidR="00583C9B"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87</w:t>
            </w:r>
          </w:p>
        </w:tc>
      </w:tr>
      <w:tr w:rsidR="00583C9B" w:rsidRPr="00ED10D5" w14:paraId="20053AAD" w14:textId="77777777" w:rsidTr="005B7200">
        <w:tc>
          <w:tcPr>
            <w:tcW w:w="4815" w:type="dxa"/>
          </w:tcPr>
          <w:p w14:paraId="5805F59D" w14:textId="33E74801" w:rsidR="00583C9B" w:rsidRPr="00ED10D5" w:rsidRDefault="00583C9B" w:rsidP="00583C9B">
            <w:pPr>
              <w:rPr>
                <w:rFonts w:asciiTheme="minorHAnsi" w:hAnsiTheme="minorHAnsi" w:cstheme="minorHAnsi"/>
                <w:sz w:val="19"/>
                <w:szCs w:val="19"/>
              </w:rPr>
            </w:pPr>
            <w:r w:rsidRPr="00ED10D5">
              <w:rPr>
                <w:rFonts w:asciiTheme="minorHAnsi" w:hAnsiTheme="minorHAnsi" w:cstheme="minorHAnsi"/>
                <w:sz w:val="19"/>
                <w:szCs w:val="19"/>
              </w:rPr>
              <w:t xml:space="preserve">VI. On-the-spot verifications </w:t>
            </w:r>
          </w:p>
        </w:tc>
        <w:tc>
          <w:tcPr>
            <w:tcW w:w="992" w:type="dxa"/>
            <w:tcBorders>
              <w:top w:val="nil"/>
              <w:left w:val="single" w:sz="4" w:space="0" w:color="auto"/>
              <w:bottom w:val="single" w:sz="4" w:space="0" w:color="auto"/>
              <w:right w:val="single" w:sz="4" w:space="0" w:color="auto"/>
            </w:tcBorders>
            <w:shd w:val="clear" w:color="auto" w:fill="auto"/>
            <w:vAlign w:val="bottom"/>
          </w:tcPr>
          <w:p w14:paraId="77AC69AA" w14:textId="449FAFD9"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2C5E9299" w14:textId="64F45C10" w:rsidR="00583C9B" w:rsidRPr="00ED10D5" w:rsidRDefault="00583C9B" w:rsidP="00583C9B">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Pr>
          <w:p w14:paraId="432ACA87" w14:textId="6C73578C"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5BA879CE" w14:textId="30E8F68D"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3" w:type="dxa"/>
          </w:tcPr>
          <w:p w14:paraId="6955A8BA" w14:textId="0DFD9F27"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1636E00F" w14:textId="55CF4E45"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523E55EC" w14:textId="4F2E1A0B"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709" w:type="dxa"/>
          </w:tcPr>
          <w:p w14:paraId="3C731A99" w14:textId="51F8B167"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26D02D96" w14:textId="40C1114E"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1" w:type="dxa"/>
          </w:tcPr>
          <w:p w14:paraId="1B718A58" w14:textId="286CE5B3"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6DD503F2" w14:textId="16C969D0" w:rsidR="00583C9B"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0</w:t>
            </w:r>
          </w:p>
        </w:tc>
      </w:tr>
      <w:tr w:rsidR="00583C9B" w:rsidRPr="00ED10D5" w14:paraId="66BE6851" w14:textId="77777777" w:rsidTr="005B7200">
        <w:tc>
          <w:tcPr>
            <w:tcW w:w="4815" w:type="dxa"/>
          </w:tcPr>
          <w:p w14:paraId="03A8B7B9" w14:textId="49A94625" w:rsidR="00583C9B" w:rsidRPr="00ED10D5" w:rsidRDefault="00583C9B" w:rsidP="00583C9B">
            <w:pPr>
              <w:rPr>
                <w:rFonts w:asciiTheme="minorHAnsi" w:hAnsiTheme="minorHAnsi" w:cstheme="minorHAnsi"/>
                <w:sz w:val="19"/>
                <w:szCs w:val="19"/>
              </w:rPr>
            </w:pPr>
            <w:r w:rsidRPr="00ED10D5">
              <w:rPr>
                <w:rFonts w:asciiTheme="minorHAnsi" w:hAnsiTheme="minorHAnsi" w:cstheme="minorHAnsi"/>
                <w:sz w:val="19"/>
                <w:szCs w:val="19"/>
              </w:rPr>
              <w:t xml:space="preserve">VII. Reviews and evaluations </w:t>
            </w:r>
          </w:p>
        </w:tc>
        <w:tc>
          <w:tcPr>
            <w:tcW w:w="992" w:type="dxa"/>
            <w:tcBorders>
              <w:top w:val="nil"/>
              <w:left w:val="single" w:sz="4" w:space="0" w:color="auto"/>
              <w:bottom w:val="single" w:sz="4" w:space="0" w:color="auto"/>
              <w:right w:val="single" w:sz="4" w:space="0" w:color="auto"/>
            </w:tcBorders>
            <w:shd w:val="clear" w:color="auto" w:fill="auto"/>
            <w:vAlign w:val="bottom"/>
          </w:tcPr>
          <w:p w14:paraId="7A9CE282" w14:textId="22C6DDA8"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6FAA9F2B" w14:textId="0D7CC1AF" w:rsidR="00583C9B" w:rsidRPr="00ED10D5" w:rsidRDefault="00583C9B" w:rsidP="00583C9B">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Pr>
          <w:p w14:paraId="7FA91DE4" w14:textId="7C41219F"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15ECBBFA" w14:textId="1E1DE973"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3" w:type="dxa"/>
          </w:tcPr>
          <w:p w14:paraId="35F41AF2" w14:textId="224D3CF8"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70BA876F" w14:textId="0828C54C"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3EEA9F24" w14:textId="2DF93D57"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709" w:type="dxa"/>
          </w:tcPr>
          <w:p w14:paraId="49E7FE9F" w14:textId="210CFD3A"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641FEBBB" w14:textId="589C63D8"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1" w:type="dxa"/>
          </w:tcPr>
          <w:p w14:paraId="37A35A32" w14:textId="6C125733"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10C81445" w14:textId="605B5F50" w:rsidR="00583C9B"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0</w:t>
            </w:r>
          </w:p>
        </w:tc>
      </w:tr>
      <w:tr w:rsidR="00583C9B" w:rsidRPr="00ED10D5" w14:paraId="3ACE7C74" w14:textId="77777777" w:rsidTr="005B7200">
        <w:tc>
          <w:tcPr>
            <w:tcW w:w="4815" w:type="dxa"/>
          </w:tcPr>
          <w:p w14:paraId="31B4CFAE" w14:textId="2AAE2C44" w:rsidR="00583C9B" w:rsidRPr="00ED10D5" w:rsidRDefault="00583C9B" w:rsidP="00583C9B">
            <w:pPr>
              <w:rPr>
                <w:rFonts w:asciiTheme="minorHAnsi" w:hAnsiTheme="minorHAnsi" w:cstheme="minorHAnsi"/>
                <w:sz w:val="19"/>
                <w:szCs w:val="19"/>
              </w:rPr>
            </w:pPr>
            <w:r w:rsidRPr="00ED10D5">
              <w:rPr>
                <w:rFonts w:asciiTheme="minorHAnsi" w:hAnsiTheme="minorHAnsi" w:cstheme="minorHAnsi"/>
                <w:sz w:val="19"/>
                <w:szCs w:val="19"/>
              </w:rPr>
              <w:t xml:space="preserve">VIII. Implementation of the FM 2009-2014 </w:t>
            </w:r>
          </w:p>
        </w:tc>
        <w:tc>
          <w:tcPr>
            <w:tcW w:w="992" w:type="dxa"/>
            <w:tcBorders>
              <w:top w:val="nil"/>
              <w:left w:val="single" w:sz="4" w:space="0" w:color="auto"/>
              <w:bottom w:val="single" w:sz="4" w:space="0" w:color="auto"/>
              <w:right w:val="single" w:sz="4" w:space="0" w:color="auto"/>
            </w:tcBorders>
            <w:shd w:val="clear" w:color="auto" w:fill="auto"/>
            <w:vAlign w:val="bottom"/>
          </w:tcPr>
          <w:p w14:paraId="00902167" w14:textId="7138C6F9"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345E2211" w14:textId="061F1152" w:rsidR="00583C9B" w:rsidRPr="00ED10D5" w:rsidRDefault="00583C9B" w:rsidP="00583C9B">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Pr>
          <w:p w14:paraId="1A4DC21E" w14:textId="0A7230F4"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341CB302" w14:textId="166A3D4A"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3" w:type="dxa"/>
          </w:tcPr>
          <w:p w14:paraId="4C0C151A" w14:textId="1F25A7DD"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06925F94" w14:textId="02A5860E"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38695362" w14:textId="73B5AE81"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709" w:type="dxa"/>
          </w:tcPr>
          <w:p w14:paraId="3BB0AD4B" w14:textId="40252567"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03F4F629" w14:textId="17CFAA13"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1" w:type="dxa"/>
          </w:tcPr>
          <w:p w14:paraId="67942330" w14:textId="2A0CAC6D"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3916CD4B" w14:textId="3B8D2BE0" w:rsidR="00583C9B"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0</w:t>
            </w:r>
          </w:p>
        </w:tc>
      </w:tr>
      <w:tr w:rsidR="00583C9B" w:rsidRPr="00ED10D5" w14:paraId="09DBE2F4" w14:textId="77777777" w:rsidTr="005B7200">
        <w:tc>
          <w:tcPr>
            <w:tcW w:w="4815" w:type="dxa"/>
          </w:tcPr>
          <w:p w14:paraId="1E894F8D" w14:textId="2C2D5DA8" w:rsidR="00583C9B" w:rsidRPr="00ED10D5" w:rsidRDefault="00583C9B" w:rsidP="00583C9B">
            <w:pPr>
              <w:rPr>
                <w:rFonts w:asciiTheme="minorHAnsi" w:hAnsiTheme="minorHAnsi" w:cstheme="minorHAnsi"/>
                <w:sz w:val="19"/>
                <w:szCs w:val="19"/>
              </w:rPr>
            </w:pPr>
            <w:r w:rsidRPr="00ED10D5">
              <w:rPr>
                <w:rFonts w:asciiTheme="minorHAnsi" w:hAnsiTheme="minorHAnsi" w:cstheme="minorHAnsi"/>
                <w:sz w:val="19"/>
                <w:szCs w:val="19"/>
              </w:rPr>
              <w:t xml:space="preserve">IX.  Preparation of the implementation of the FM 2014-2021 </w:t>
            </w:r>
          </w:p>
        </w:tc>
        <w:tc>
          <w:tcPr>
            <w:tcW w:w="992" w:type="dxa"/>
            <w:tcBorders>
              <w:top w:val="nil"/>
              <w:left w:val="single" w:sz="4" w:space="0" w:color="auto"/>
              <w:bottom w:val="single" w:sz="4" w:space="0" w:color="auto"/>
              <w:right w:val="single" w:sz="4" w:space="0" w:color="auto"/>
            </w:tcBorders>
            <w:shd w:val="clear" w:color="auto" w:fill="auto"/>
            <w:vAlign w:val="bottom"/>
          </w:tcPr>
          <w:p w14:paraId="14BD8CCC" w14:textId="73A25EC1"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46CF26E8" w14:textId="70E839D9" w:rsidR="00583C9B" w:rsidRPr="00ED10D5" w:rsidRDefault="00583C9B" w:rsidP="00583C9B">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Pr>
          <w:p w14:paraId="14145FFC" w14:textId="0717CFBA"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6CB307E2" w14:textId="5FFF4AFA"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3" w:type="dxa"/>
          </w:tcPr>
          <w:p w14:paraId="2B4251EE" w14:textId="2314867A"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850" w:type="dxa"/>
          </w:tcPr>
          <w:p w14:paraId="2A4DCF6F" w14:textId="6577C36C" w:rsidR="00583C9B" w:rsidRPr="00ED10D5" w:rsidRDefault="005B7200" w:rsidP="00583C9B">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Pr>
          <w:p w14:paraId="061BA31B" w14:textId="2175E542"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1</w:t>
            </w:r>
            <w:r w:rsidR="002725FC">
              <w:rPr>
                <w:rFonts w:asciiTheme="minorHAnsi" w:hAnsiTheme="minorHAnsi" w:cstheme="minorHAnsi"/>
                <w:sz w:val="19"/>
                <w:szCs w:val="19"/>
              </w:rPr>
              <w:t xml:space="preserve"> </w:t>
            </w:r>
            <w:r>
              <w:rPr>
                <w:rFonts w:asciiTheme="minorHAnsi" w:hAnsiTheme="minorHAnsi" w:cstheme="minorHAnsi"/>
                <w:sz w:val="19"/>
                <w:szCs w:val="19"/>
              </w:rPr>
              <w:t>000</w:t>
            </w:r>
          </w:p>
        </w:tc>
        <w:tc>
          <w:tcPr>
            <w:tcW w:w="709" w:type="dxa"/>
          </w:tcPr>
          <w:p w14:paraId="6D4CE4C0" w14:textId="2B91E88B"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117</w:t>
            </w:r>
          </w:p>
        </w:tc>
        <w:tc>
          <w:tcPr>
            <w:tcW w:w="992" w:type="dxa"/>
          </w:tcPr>
          <w:p w14:paraId="39F07E74" w14:textId="1A908C60"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1 000</w:t>
            </w:r>
          </w:p>
        </w:tc>
        <w:tc>
          <w:tcPr>
            <w:tcW w:w="851" w:type="dxa"/>
          </w:tcPr>
          <w:p w14:paraId="5A3006C6" w14:textId="19C550BD"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117</w:t>
            </w:r>
          </w:p>
        </w:tc>
        <w:tc>
          <w:tcPr>
            <w:tcW w:w="850" w:type="dxa"/>
          </w:tcPr>
          <w:p w14:paraId="7F80C393" w14:textId="18D7B864" w:rsidR="00583C9B"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12</w:t>
            </w:r>
          </w:p>
        </w:tc>
      </w:tr>
      <w:tr w:rsidR="00583C9B" w:rsidRPr="00ED10D5" w14:paraId="1E9FECBF" w14:textId="77777777" w:rsidTr="005B7200">
        <w:tc>
          <w:tcPr>
            <w:tcW w:w="4815" w:type="dxa"/>
            <w:shd w:val="clear" w:color="auto" w:fill="DEEAF6" w:themeFill="accent1" w:themeFillTint="33"/>
          </w:tcPr>
          <w:p w14:paraId="539E6A8E" w14:textId="6FEEA51D" w:rsidR="00583C9B" w:rsidRPr="00ED10D5" w:rsidRDefault="00583C9B" w:rsidP="00583C9B">
            <w:pPr>
              <w:rPr>
                <w:rFonts w:asciiTheme="minorHAnsi" w:hAnsiTheme="minorHAnsi" w:cstheme="minorHAnsi"/>
                <w:sz w:val="19"/>
                <w:szCs w:val="19"/>
              </w:rPr>
            </w:pPr>
            <w:r w:rsidRPr="00ED10D5">
              <w:rPr>
                <w:rFonts w:asciiTheme="minorHAnsi" w:hAnsiTheme="minorHAnsi" w:cstheme="minorHAnsi"/>
                <w:b/>
                <w:sz w:val="19"/>
                <w:szCs w:val="19"/>
              </w:rPr>
              <w:t>TOTAL</w:t>
            </w:r>
          </w:p>
        </w:tc>
        <w:tc>
          <w:tcPr>
            <w:tcW w:w="992" w:type="dxa"/>
            <w:tcBorders>
              <w:top w:val="nil"/>
              <w:left w:val="single" w:sz="4" w:space="0" w:color="auto"/>
              <w:bottom w:val="single" w:sz="4" w:space="0" w:color="auto"/>
              <w:right w:val="single" w:sz="4" w:space="0" w:color="auto"/>
            </w:tcBorders>
            <w:shd w:val="clear" w:color="auto" w:fill="DEEAF6" w:themeFill="accent1" w:themeFillTint="33"/>
            <w:vAlign w:val="bottom"/>
          </w:tcPr>
          <w:p w14:paraId="7F6AA119" w14:textId="7BB3AF3F"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68 000</w:t>
            </w:r>
          </w:p>
        </w:tc>
        <w:tc>
          <w:tcPr>
            <w:tcW w:w="851" w:type="dxa"/>
            <w:tcBorders>
              <w:top w:val="nil"/>
              <w:left w:val="single" w:sz="4" w:space="0" w:color="auto"/>
              <w:bottom w:val="single" w:sz="4" w:space="0" w:color="auto"/>
              <w:right w:val="single" w:sz="4" w:space="0" w:color="auto"/>
            </w:tcBorders>
            <w:shd w:val="clear" w:color="auto" w:fill="DEEAF6" w:themeFill="accent1" w:themeFillTint="33"/>
            <w:vAlign w:val="bottom"/>
          </w:tcPr>
          <w:p w14:paraId="38B34248" w14:textId="290C4D04" w:rsidR="00583C9B" w:rsidRPr="00ED10D5" w:rsidRDefault="00583C9B" w:rsidP="00A52534">
            <w:pPr>
              <w:jc w:val="right"/>
              <w:rPr>
                <w:rFonts w:asciiTheme="minorHAnsi" w:hAnsiTheme="minorHAnsi" w:cstheme="minorHAnsi"/>
                <w:sz w:val="19"/>
                <w:szCs w:val="19"/>
              </w:rPr>
            </w:pPr>
            <w:r>
              <w:rPr>
                <w:rFonts w:asciiTheme="minorHAnsi" w:hAnsiTheme="minorHAnsi" w:cstheme="minorHAnsi"/>
                <w:sz w:val="19"/>
                <w:szCs w:val="19"/>
              </w:rPr>
              <w:t>6</w:t>
            </w:r>
            <w:r w:rsidR="00A52534">
              <w:rPr>
                <w:rFonts w:asciiTheme="minorHAnsi" w:hAnsiTheme="minorHAnsi" w:cstheme="minorHAnsi"/>
                <w:sz w:val="19"/>
                <w:szCs w:val="19"/>
              </w:rPr>
              <w:t>2 879</w:t>
            </w:r>
          </w:p>
        </w:tc>
        <w:tc>
          <w:tcPr>
            <w:tcW w:w="992" w:type="dxa"/>
            <w:shd w:val="clear" w:color="auto" w:fill="DEEAF6" w:themeFill="accent1" w:themeFillTint="33"/>
          </w:tcPr>
          <w:p w14:paraId="500283EB" w14:textId="22B87E48" w:rsidR="00583C9B" w:rsidRPr="00ED10D5" w:rsidRDefault="00583C9B" w:rsidP="00A52534">
            <w:pPr>
              <w:jc w:val="right"/>
              <w:rPr>
                <w:rFonts w:asciiTheme="minorHAnsi" w:hAnsiTheme="minorHAnsi" w:cstheme="minorHAnsi"/>
                <w:sz w:val="19"/>
                <w:szCs w:val="19"/>
              </w:rPr>
            </w:pPr>
            <w:r>
              <w:rPr>
                <w:rFonts w:asciiTheme="minorHAnsi" w:hAnsiTheme="minorHAnsi" w:cstheme="minorHAnsi"/>
                <w:sz w:val="19"/>
                <w:szCs w:val="19"/>
              </w:rPr>
              <w:t>1</w:t>
            </w:r>
            <w:r w:rsidR="00A52534">
              <w:rPr>
                <w:rFonts w:asciiTheme="minorHAnsi" w:hAnsiTheme="minorHAnsi" w:cstheme="minorHAnsi"/>
                <w:sz w:val="19"/>
                <w:szCs w:val="19"/>
              </w:rPr>
              <w:t>4</w:t>
            </w:r>
            <w:r>
              <w:rPr>
                <w:rFonts w:asciiTheme="minorHAnsi" w:hAnsiTheme="minorHAnsi" w:cstheme="minorHAnsi"/>
                <w:sz w:val="19"/>
                <w:szCs w:val="19"/>
              </w:rPr>
              <w:t xml:space="preserve"> 000</w:t>
            </w:r>
          </w:p>
        </w:tc>
        <w:tc>
          <w:tcPr>
            <w:tcW w:w="850" w:type="dxa"/>
            <w:shd w:val="clear" w:color="auto" w:fill="DEEAF6" w:themeFill="accent1" w:themeFillTint="33"/>
          </w:tcPr>
          <w:p w14:paraId="0B8BBE51" w14:textId="29012A3E" w:rsidR="00583C9B" w:rsidRPr="00ED10D5" w:rsidRDefault="00583C9B" w:rsidP="00583C9B">
            <w:pPr>
              <w:jc w:val="right"/>
              <w:rPr>
                <w:rFonts w:asciiTheme="minorHAnsi" w:hAnsiTheme="minorHAnsi" w:cstheme="minorHAnsi"/>
                <w:sz w:val="19"/>
                <w:szCs w:val="19"/>
              </w:rPr>
            </w:pPr>
            <w:r>
              <w:rPr>
                <w:rFonts w:asciiTheme="minorHAnsi" w:hAnsiTheme="minorHAnsi" w:cstheme="minorHAnsi"/>
                <w:sz w:val="19"/>
                <w:szCs w:val="19"/>
              </w:rPr>
              <w:t>12 305</w:t>
            </w:r>
          </w:p>
        </w:tc>
        <w:tc>
          <w:tcPr>
            <w:tcW w:w="993" w:type="dxa"/>
            <w:shd w:val="clear" w:color="auto" w:fill="DEEAF6" w:themeFill="accent1" w:themeFillTint="33"/>
          </w:tcPr>
          <w:p w14:paraId="0B10EB24" w14:textId="4B0284EB" w:rsidR="00583C9B" w:rsidRPr="00ED10D5" w:rsidRDefault="002725FC" w:rsidP="00703955">
            <w:pPr>
              <w:jc w:val="right"/>
              <w:rPr>
                <w:rFonts w:asciiTheme="minorHAnsi" w:hAnsiTheme="minorHAnsi" w:cstheme="minorHAnsi"/>
                <w:sz w:val="19"/>
                <w:szCs w:val="19"/>
              </w:rPr>
            </w:pPr>
            <w:r>
              <w:rPr>
                <w:rFonts w:asciiTheme="minorHAnsi" w:hAnsiTheme="minorHAnsi" w:cstheme="minorHAnsi"/>
                <w:sz w:val="19"/>
                <w:szCs w:val="19"/>
              </w:rPr>
              <w:t>2</w:t>
            </w:r>
            <w:r w:rsidR="00703955">
              <w:rPr>
                <w:rFonts w:asciiTheme="minorHAnsi" w:hAnsiTheme="minorHAnsi" w:cstheme="minorHAnsi"/>
                <w:sz w:val="19"/>
                <w:szCs w:val="19"/>
              </w:rPr>
              <w:t>7</w:t>
            </w:r>
            <w:r>
              <w:rPr>
                <w:rFonts w:asciiTheme="minorHAnsi" w:hAnsiTheme="minorHAnsi" w:cstheme="minorHAnsi"/>
                <w:sz w:val="19"/>
                <w:szCs w:val="19"/>
              </w:rPr>
              <w:t xml:space="preserve"> 000</w:t>
            </w:r>
          </w:p>
        </w:tc>
        <w:tc>
          <w:tcPr>
            <w:tcW w:w="850" w:type="dxa"/>
            <w:shd w:val="clear" w:color="auto" w:fill="DEEAF6" w:themeFill="accent1" w:themeFillTint="33"/>
          </w:tcPr>
          <w:p w14:paraId="23198305" w14:textId="6DE40F72" w:rsidR="00583C9B" w:rsidRPr="00ED10D5" w:rsidRDefault="002725FC" w:rsidP="00703955">
            <w:pPr>
              <w:jc w:val="right"/>
              <w:rPr>
                <w:rFonts w:asciiTheme="minorHAnsi" w:hAnsiTheme="minorHAnsi" w:cstheme="minorHAnsi"/>
                <w:sz w:val="19"/>
                <w:szCs w:val="19"/>
              </w:rPr>
            </w:pPr>
            <w:r>
              <w:rPr>
                <w:rFonts w:asciiTheme="minorHAnsi" w:hAnsiTheme="minorHAnsi" w:cstheme="minorHAnsi"/>
                <w:sz w:val="19"/>
                <w:szCs w:val="19"/>
              </w:rPr>
              <w:t>2</w:t>
            </w:r>
            <w:r w:rsidR="00703955">
              <w:rPr>
                <w:rFonts w:asciiTheme="minorHAnsi" w:hAnsiTheme="minorHAnsi" w:cstheme="minorHAnsi"/>
                <w:sz w:val="19"/>
                <w:szCs w:val="19"/>
              </w:rPr>
              <w:t>3 175</w:t>
            </w:r>
          </w:p>
        </w:tc>
        <w:tc>
          <w:tcPr>
            <w:tcW w:w="992" w:type="dxa"/>
            <w:shd w:val="clear" w:color="auto" w:fill="DEEAF6" w:themeFill="accent1" w:themeFillTint="33"/>
          </w:tcPr>
          <w:p w14:paraId="24C42079" w14:textId="42E8D8C9"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1</w:t>
            </w:r>
            <w:r w:rsidR="002725FC">
              <w:rPr>
                <w:rFonts w:asciiTheme="minorHAnsi" w:hAnsiTheme="minorHAnsi" w:cstheme="minorHAnsi"/>
                <w:sz w:val="19"/>
                <w:szCs w:val="19"/>
              </w:rPr>
              <w:t xml:space="preserve"> </w:t>
            </w:r>
            <w:r>
              <w:rPr>
                <w:rFonts w:asciiTheme="minorHAnsi" w:hAnsiTheme="minorHAnsi" w:cstheme="minorHAnsi"/>
                <w:sz w:val="19"/>
                <w:szCs w:val="19"/>
              </w:rPr>
              <w:t>000</w:t>
            </w:r>
          </w:p>
        </w:tc>
        <w:tc>
          <w:tcPr>
            <w:tcW w:w="709" w:type="dxa"/>
            <w:shd w:val="clear" w:color="auto" w:fill="DEEAF6" w:themeFill="accent1" w:themeFillTint="33"/>
          </w:tcPr>
          <w:p w14:paraId="131E8AA4" w14:textId="7E2D42DC" w:rsidR="00583C9B" w:rsidRPr="00ED10D5" w:rsidRDefault="00A52534" w:rsidP="00583C9B">
            <w:pPr>
              <w:jc w:val="right"/>
              <w:rPr>
                <w:rFonts w:asciiTheme="minorHAnsi" w:hAnsiTheme="minorHAnsi" w:cstheme="minorHAnsi"/>
                <w:sz w:val="19"/>
                <w:szCs w:val="19"/>
              </w:rPr>
            </w:pPr>
            <w:r>
              <w:rPr>
                <w:rFonts w:asciiTheme="minorHAnsi" w:hAnsiTheme="minorHAnsi" w:cstheme="minorHAnsi"/>
                <w:sz w:val="19"/>
                <w:szCs w:val="19"/>
              </w:rPr>
              <w:t>117</w:t>
            </w:r>
          </w:p>
        </w:tc>
        <w:tc>
          <w:tcPr>
            <w:tcW w:w="992" w:type="dxa"/>
            <w:shd w:val="clear" w:color="auto" w:fill="DEEAF6" w:themeFill="accent1" w:themeFillTint="33"/>
          </w:tcPr>
          <w:p w14:paraId="15B97066" w14:textId="431CCBAC" w:rsidR="00583C9B" w:rsidRPr="00ED10D5" w:rsidRDefault="00703955" w:rsidP="00583C9B">
            <w:pPr>
              <w:jc w:val="right"/>
              <w:rPr>
                <w:rFonts w:asciiTheme="minorHAnsi" w:hAnsiTheme="minorHAnsi" w:cstheme="minorHAnsi"/>
                <w:sz w:val="19"/>
                <w:szCs w:val="19"/>
              </w:rPr>
            </w:pPr>
            <w:r>
              <w:rPr>
                <w:rFonts w:asciiTheme="minorHAnsi" w:hAnsiTheme="minorHAnsi" w:cstheme="minorHAnsi"/>
                <w:sz w:val="19"/>
                <w:szCs w:val="19"/>
              </w:rPr>
              <w:t>110 000</w:t>
            </w:r>
          </w:p>
        </w:tc>
        <w:tc>
          <w:tcPr>
            <w:tcW w:w="851" w:type="dxa"/>
            <w:shd w:val="clear" w:color="auto" w:fill="DEEAF6" w:themeFill="accent1" w:themeFillTint="33"/>
          </w:tcPr>
          <w:p w14:paraId="0619C316" w14:textId="14ACABD6" w:rsidR="00583C9B"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98 474</w:t>
            </w:r>
          </w:p>
        </w:tc>
        <w:tc>
          <w:tcPr>
            <w:tcW w:w="850" w:type="dxa"/>
            <w:shd w:val="clear" w:color="auto" w:fill="DEEAF6" w:themeFill="accent1" w:themeFillTint="33"/>
          </w:tcPr>
          <w:p w14:paraId="255DE827" w14:textId="35DEEAFE" w:rsidR="00583C9B" w:rsidRPr="00ED10D5" w:rsidRDefault="00B020A6" w:rsidP="00583C9B">
            <w:pPr>
              <w:jc w:val="right"/>
              <w:rPr>
                <w:rFonts w:asciiTheme="minorHAnsi" w:hAnsiTheme="minorHAnsi" w:cstheme="minorHAnsi"/>
                <w:sz w:val="19"/>
                <w:szCs w:val="19"/>
              </w:rPr>
            </w:pPr>
            <w:r>
              <w:rPr>
                <w:rFonts w:asciiTheme="minorHAnsi" w:hAnsiTheme="minorHAnsi" w:cstheme="minorHAnsi"/>
                <w:sz w:val="19"/>
                <w:szCs w:val="19"/>
              </w:rPr>
              <w:t>90</w:t>
            </w:r>
          </w:p>
        </w:tc>
      </w:tr>
    </w:tbl>
    <w:p w14:paraId="08629707" w14:textId="77777777" w:rsidR="00371AB2" w:rsidRPr="00ED10D5" w:rsidRDefault="00371AB2" w:rsidP="0019745A">
      <w:pPr>
        <w:rPr>
          <w:rFonts w:asciiTheme="minorHAnsi" w:hAnsiTheme="minorHAnsi" w:cstheme="minorHAnsi"/>
          <w:sz w:val="19"/>
          <w:szCs w:val="19"/>
        </w:rPr>
      </w:pPr>
    </w:p>
    <w:p w14:paraId="2204988A" w14:textId="77777777" w:rsidR="000F1D77" w:rsidRPr="00ED10D5" w:rsidRDefault="000F1D77" w:rsidP="0019745A">
      <w:pPr>
        <w:rPr>
          <w:rFonts w:asciiTheme="minorHAnsi" w:hAnsiTheme="minorHAnsi" w:cstheme="minorHAnsi"/>
          <w:sz w:val="19"/>
          <w:szCs w:val="19"/>
        </w:rPr>
      </w:pPr>
    </w:p>
    <w:tbl>
      <w:tblPr>
        <w:tblStyle w:val="TableGrid"/>
        <w:tblW w:w="0" w:type="auto"/>
        <w:tblLayout w:type="fixed"/>
        <w:tblLook w:val="04A0" w:firstRow="1" w:lastRow="0" w:firstColumn="1" w:lastColumn="0" w:noHBand="0" w:noVBand="1"/>
      </w:tblPr>
      <w:tblGrid>
        <w:gridCol w:w="4815"/>
        <w:gridCol w:w="992"/>
        <w:gridCol w:w="851"/>
        <w:gridCol w:w="992"/>
        <w:gridCol w:w="850"/>
        <w:gridCol w:w="993"/>
        <w:gridCol w:w="850"/>
        <w:gridCol w:w="992"/>
        <w:gridCol w:w="709"/>
        <w:gridCol w:w="992"/>
        <w:gridCol w:w="860"/>
        <w:gridCol w:w="950"/>
      </w:tblGrid>
      <w:tr w:rsidR="00ED10D5" w:rsidRPr="00ED10D5" w14:paraId="4619B186" w14:textId="04D340EF" w:rsidTr="00ED10D5">
        <w:trPr>
          <w:trHeight w:val="461"/>
        </w:trPr>
        <w:tc>
          <w:tcPr>
            <w:tcW w:w="4815" w:type="dxa"/>
            <w:vMerge w:val="restart"/>
            <w:shd w:val="clear" w:color="auto" w:fill="DEEAF6" w:themeFill="accent1" w:themeFillTint="33"/>
            <w:vAlign w:val="center"/>
          </w:tcPr>
          <w:p w14:paraId="21577ACC" w14:textId="77777777" w:rsidR="006455E4" w:rsidRPr="00ED10D5" w:rsidRDefault="006455E4" w:rsidP="006455E4">
            <w:pPr>
              <w:jc w:val="center"/>
              <w:rPr>
                <w:rFonts w:asciiTheme="minorHAnsi" w:hAnsiTheme="minorHAnsi" w:cstheme="minorHAnsi"/>
                <w:b/>
                <w:sz w:val="19"/>
                <w:szCs w:val="19"/>
              </w:rPr>
            </w:pPr>
          </w:p>
          <w:p w14:paraId="19D7A269" w14:textId="597902E7" w:rsidR="006455E4" w:rsidRPr="00ED10D5" w:rsidRDefault="00371AB2" w:rsidP="00371AB2">
            <w:pPr>
              <w:jc w:val="left"/>
              <w:rPr>
                <w:rFonts w:asciiTheme="minorHAnsi" w:hAnsiTheme="minorHAnsi" w:cstheme="minorHAnsi"/>
                <w:b/>
                <w:sz w:val="19"/>
                <w:szCs w:val="19"/>
              </w:rPr>
            </w:pPr>
            <w:r w:rsidRPr="00ED10D5">
              <w:rPr>
                <w:rFonts w:asciiTheme="minorHAnsi" w:hAnsiTheme="minorHAnsi" w:cstheme="minorHAnsi"/>
                <w:b/>
                <w:sz w:val="19"/>
                <w:szCs w:val="19"/>
              </w:rPr>
              <w:t>IMPLEMENTATION PERIOD budget, planned vs actual cumulative</w:t>
            </w:r>
          </w:p>
        </w:tc>
        <w:tc>
          <w:tcPr>
            <w:tcW w:w="1843" w:type="dxa"/>
            <w:gridSpan w:val="2"/>
            <w:shd w:val="clear" w:color="auto" w:fill="DEEAF6" w:themeFill="accent1" w:themeFillTint="33"/>
            <w:vAlign w:val="bottom"/>
          </w:tcPr>
          <w:p w14:paraId="135FFED9" w14:textId="2CFCFEA1" w:rsidR="006455E4" w:rsidRPr="00ED10D5" w:rsidRDefault="006455E4" w:rsidP="00371AB2">
            <w:pPr>
              <w:jc w:val="center"/>
              <w:rPr>
                <w:rFonts w:asciiTheme="minorHAnsi" w:hAnsiTheme="minorHAnsi" w:cstheme="minorHAnsi"/>
                <w:b/>
                <w:sz w:val="19"/>
                <w:szCs w:val="19"/>
              </w:rPr>
            </w:pPr>
            <w:r w:rsidRPr="00ED10D5">
              <w:rPr>
                <w:rFonts w:asciiTheme="minorHAnsi" w:hAnsiTheme="minorHAnsi" w:cstheme="minorHAnsi"/>
                <w:b/>
                <w:sz w:val="19"/>
                <w:szCs w:val="19"/>
              </w:rPr>
              <w:t>National Focal Point</w:t>
            </w:r>
          </w:p>
        </w:tc>
        <w:tc>
          <w:tcPr>
            <w:tcW w:w="1842" w:type="dxa"/>
            <w:gridSpan w:val="2"/>
            <w:shd w:val="clear" w:color="auto" w:fill="DEEAF6" w:themeFill="accent1" w:themeFillTint="33"/>
            <w:vAlign w:val="bottom"/>
          </w:tcPr>
          <w:p w14:paraId="4C5EB0DD" w14:textId="77777777" w:rsidR="006455E4" w:rsidRPr="00ED10D5" w:rsidRDefault="006455E4" w:rsidP="006455E4">
            <w:pPr>
              <w:jc w:val="center"/>
              <w:rPr>
                <w:rFonts w:asciiTheme="minorHAnsi" w:hAnsiTheme="minorHAnsi" w:cstheme="minorHAnsi"/>
                <w:b/>
                <w:sz w:val="19"/>
                <w:szCs w:val="19"/>
              </w:rPr>
            </w:pPr>
          </w:p>
          <w:p w14:paraId="499908D7" w14:textId="2CAE1233" w:rsidR="006455E4" w:rsidRPr="00ED10D5" w:rsidRDefault="006455E4" w:rsidP="00371AB2">
            <w:pPr>
              <w:jc w:val="center"/>
              <w:rPr>
                <w:rFonts w:asciiTheme="minorHAnsi" w:hAnsiTheme="minorHAnsi" w:cstheme="minorHAnsi"/>
                <w:b/>
                <w:sz w:val="19"/>
                <w:szCs w:val="19"/>
              </w:rPr>
            </w:pPr>
            <w:r w:rsidRPr="00ED10D5">
              <w:rPr>
                <w:rFonts w:asciiTheme="minorHAnsi" w:hAnsiTheme="minorHAnsi" w:cstheme="minorHAnsi"/>
                <w:b/>
                <w:sz w:val="19"/>
                <w:szCs w:val="19"/>
              </w:rPr>
              <w:t>Certifying Authority</w:t>
            </w:r>
          </w:p>
        </w:tc>
        <w:tc>
          <w:tcPr>
            <w:tcW w:w="1843" w:type="dxa"/>
            <w:gridSpan w:val="2"/>
            <w:shd w:val="clear" w:color="auto" w:fill="DEEAF6" w:themeFill="accent1" w:themeFillTint="33"/>
            <w:vAlign w:val="center"/>
          </w:tcPr>
          <w:p w14:paraId="4F2EAAE3" w14:textId="77777777" w:rsidR="006455E4" w:rsidRPr="00ED10D5" w:rsidRDefault="006455E4" w:rsidP="006455E4">
            <w:pPr>
              <w:jc w:val="center"/>
              <w:rPr>
                <w:rFonts w:asciiTheme="minorHAnsi" w:hAnsiTheme="minorHAnsi" w:cstheme="minorHAnsi"/>
                <w:b/>
                <w:sz w:val="19"/>
                <w:szCs w:val="19"/>
              </w:rPr>
            </w:pPr>
          </w:p>
          <w:p w14:paraId="64DE04D6" w14:textId="075D9872" w:rsidR="006455E4" w:rsidRPr="00ED10D5" w:rsidRDefault="006455E4" w:rsidP="00371AB2">
            <w:pPr>
              <w:jc w:val="center"/>
              <w:rPr>
                <w:rFonts w:asciiTheme="minorHAnsi" w:hAnsiTheme="minorHAnsi" w:cstheme="minorHAnsi"/>
                <w:b/>
                <w:sz w:val="19"/>
                <w:szCs w:val="19"/>
              </w:rPr>
            </w:pPr>
            <w:r w:rsidRPr="00ED10D5">
              <w:rPr>
                <w:rFonts w:asciiTheme="minorHAnsi" w:hAnsiTheme="minorHAnsi" w:cstheme="minorHAnsi"/>
                <w:b/>
                <w:sz w:val="19"/>
                <w:szCs w:val="19"/>
              </w:rPr>
              <w:t>Audit Authority</w:t>
            </w:r>
          </w:p>
        </w:tc>
        <w:tc>
          <w:tcPr>
            <w:tcW w:w="1701" w:type="dxa"/>
            <w:gridSpan w:val="2"/>
            <w:shd w:val="clear" w:color="auto" w:fill="DEEAF6" w:themeFill="accent1" w:themeFillTint="33"/>
            <w:vAlign w:val="center"/>
          </w:tcPr>
          <w:p w14:paraId="01157883" w14:textId="77777777" w:rsidR="00371AB2" w:rsidRPr="00ED10D5" w:rsidRDefault="00371AB2" w:rsidP="006455E4">
            <w:pPr>
              <w:jc w:val="center"/>
              <w:rPr>
                <w:rFonts w:asciiTheme="minorHAnsi" w:hAnsiTheme="minorHAnsi" w:cstheme="minorHAnsi"/>
                <w:b/>
                <w:sz w:val="19"/>
                <w:szCs w:val="19"/>
              </w:rPr>
            </w:pPr>
          </w:p>
          <w:p w14:paraId="412D942A" w14:textId="1A28A85E"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Other entities</w:t>
            </w:r>
          </w:p>
        </w:tc>
        <w:tc>
          <w:tcPr>
            <w:tcW w:w="992" w:type="dxa"/>
            <w:vMerge w:val="restart"/>
            <w:shd w:val="clear" w:color="auto" w:fill="DEEAF6" w:themeFill="accent1" w:themeFillTint="33"/>
            <w:vAlign w:val="center"/>
          </w:tcPr>
          <w:p w14:paraId="339F5B25" w14:textId="24CFE63B"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Total</w:t>
            </w:r>
          </w:p>
          <w:p w14:paraId="0C99F35E" w14:textId="037868F8"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60" w:type="dxa"/>
            <w:vMerge w:val="restart"/>
            <w:shd w:val="clear" w:color="auto" w:fill="DEEAF6" w:themeFill="accent1" w:themeFillTint="33"/>
            <w:vAlign w:val="center"/>
          </w:tcPr>
          <w:p w14:paraId="091A040A" w14:textId="4877CB35"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Total actual</w:t>
            </w:r>
          </w:p>
        </w:tc>
        <w:tc>
          <w:tcPr>
            <w:tcW w:w="950" w:type="dxa"/>
            <w:vMerge w:val="restart"/>
            <w:shd w:val="clear" w:color="auto" w:fill="DEEAF6" w:themeFill="accent1" w:themeFillTint="33"/>
            <w:vAlign w:val="center"/>
          </w:tcPr>
          <w:p w14:paraId="376ED130" w14:textId="755222CC"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utilized %</w:t>
            </w:r>
          </w:p>
        </w:tc>
      </w:tr>
      <w:tr w:rsidR="000F1D77" w:rsidRPr="00ED10D5" w14:paraId="1EC4F845" w14:textId="315BF967" w:rsidTr="00ED10D5">
        <w:tc>
          <w:tcPr>
            <w:tcW w:w="4815" w:type="dxa"/>
            <w:vMerge/>
            <w:vAlign w:val="center"/>
          </w:tcPr>
          <w:p w14:paraId="433A2E10" w14:textId="51EB6F73" w:rsidR="006455E4" w:rsidRPr="00ED10D5" w:rsidRDefault="006455E4" w:rsidP="006455E4">
            <w:pPr>
              <w:jc w:val="center"/>
              <w:rPr>
                <w:rFonts w:asciiTheme="minorHAnsi" w:hAnsiTheme="minorHAnsi" w:cstheme="minorHAnsi"/>
                <w:sz w:val="19"/>
                <w:szCs w:val="19"/>
              </w:rPr>
            </w:pPr>
          </w:p>
        </w:tc>
        <w:tc>
          <w:tcPr>
            <w:tcW w:w="992" w:type="dxa"/>
            <w:shd w:val="clear" w:color="auto" w:fill="DEEAF6" w:themeFill="accent1" w:themeFillTint="33"/>
            <w:vAlign w:val="center"/>
          </w:tcPr>
          <w:p w14:paraId="3ECDFA73" w14:textId="566FD365" w:rsidR="006455E4" w:rsidRPr="00ED10D5" w:rsidRDefault="00ED10D5" w:rsidP="006455E4">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1" w:type="dxa"/>
            <w:shd w:val="clear" w:color="auto" w:fill="DEEAF6" w:themeFill="accent1" w:themeFillTint="33"/>
            <w:vAlign w:val="center"/>
          </w:tcPr>
          <w:p w14:paraId="7F0DD3FB" w14:textId="4E363D82"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2" w:type="dxa"/>
            <w:shd w:val="clear" w:color="auto" w:fill="DEEAF6" w:themeFill="accent1" w:themeFillTint="33"/>
            <w:vAlign w:val="center"/>
          </w:tcPr>
          <w:p w14:paraId="508A4BF4" w14:textId="4B8A3EF5"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0" w:type="dxa"/>
            <w:shd w:val="clear" w:color="auto" w:fill="DEEAF6" w:themeFill="accent1" w:themeFillTint="33"/>
            <w:vAlign w:val="center"/>
          </w:tcPr>
          <w:p w14:paraId="6490AE93" w14:textId="5412860A"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3" w:type="dxa"/>
            <w:shd w:val="clear" w:color="auto" w:fill="DEEAF6" w:themeFill="accent1" w:themeFillTint="33"/>
            <w:vAlign w:val="center"/>
          </w:tcPr>
          <w:p w14:paraId="1D861C90" w14:textId="3C232B94"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0" w:type="dxa"/>
            <w:shd w:val="clear" w:color="auto" w:fill="DEEAF6" w:themeFill="accent1" w:themeFillTint="33"/>
            <w:vAlign w:val="center"/>
          </w:tcPr>
          <w:p w14:paraId="3D028E03" w14:textId="03A3C610"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2" w:type="dxa"/>
            <w:shd w:val="clear" w:color="auto" w:fill="DEEAF6" w:themeFill="accent1" w:themeFillTint="33"/>
            <w:vAlign w:val="center"/>
          </w:tcPr>
          <w:p w14:paraId="260EF0CB" w14:textId="21DACEEA"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709" w:type="dxa"/>
            <w:shd w:val="clear" w:color="auto" w:fill="DEEAF6" w:themeFill="accent1" w:themeFillTint="33"/>
            <w:vAlign w:val="center"/>
          </w:tcPr>
          <w:p w14:paraId="26385E36" w14:textId="0B3F6EEA" w:rsidR="006455E4" w:rsidRPr="00ED10D5" w:rsidRDefault="006455E4" w:rsidP="006455E4">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2" w:type="dxa"/>
            <w:vMerge/>
            <w:vAlign w:val="center"/>
          </w:tcPr>
          <w:p w14:paraId="5B82F583" w14:textId="77777777" w:rsidR="006455E4" w:rsidRPr="00ED10D5" w:rsidRDefault="006455E4" w:rsidP="006455E4">
            <w:pPr>
              <w:jc w:val="center"/>
              <w:rPr>
                <w:rFonts w:asciiTheme="minorHAnsi" w:hAnsiTheme="minorHAnsi" w:cstheme="minorHAnsi"/>
                <w:sz w:val="19"/>
                <w:szCs w:val="19"/>
              </w:rPr>
            </w:pPr>
          </w:p>
        </w:tc>
        <w:tc>
          <w:tcPr>
            <w:tcW w:w="860" w:type="dxa"/>
            <w:vMerge/>
            <w:vAlign w:val="center"/>
          </w:tcPr>
          <w:p w14:paraId="4A118FC3" w14:textId="77777777" w:rsidR="006455E4" w:rsidRPr="00ED10D5" w:rsidRDefault="006455E4" w:rsidP="006455E4">
            <w:pPr>
              <w:jc w:val="center"/>
              <w:rPr>
                <w:rFonts w:asciiTheme="minorHAnsi" w:hAnsiTheme="minorHAnsi" w:cstheme="minorHAnsi"/>
                <w:sz w:val="19"/>
                <w:szCs w:val="19"/>
              </w:rPr>
            </w:pPr>
          </w:p>
        </w:tc>
        <w:tc>
          <w:tcPr>
            <w:tcW w:w="950" w:type="dxa"/>
            <w:vMerge/>
            <w:vAlign w:val="center"/>
          </w:tcPr>
          <w:p w14:paraId="307BAB87" w14:textId="77777777" w:rsidR="006455E4" w:rsidRPr="00ED10D5" w:rsidRDefault="006455E4" w:rsidP="006455E4">
            <w:pPr>
              <w:jc w:val="center"/>
              <w:rPr>
                <w:rFonts w:asciiTheme="minorHAnsi" w:hAnsiTheme="minorHAnsi" w:cstheme="minorHAnsi"/>
                <w:sz w:val="19"/>
                <w:szCs w:val="19"/>
              </w:rPr>
            </w:pPr>
          </w:p>
        </w:tc>
      </w:tr>
      <w:tr w:rsidR="00ED10D5" w:rsidRPr="00ED10D5" w14:paraId="75AC53F3" w14:textId="13701BFC" w:rsidTr="00ED10D5">
        <w:tc>
          <w:tcPr>
            <w:tcW w:w="4815" w:type="dxa"/>
            <w:vAlign w:val="center"/>
          </w:tcPr>
          <w:p w14:paraId="05752D09" w14:textId="75265919" w:rsidR="00ED10D5" w:rsidRPr="00ED10D5" w:rsidRDefault="00ED10D5" w:rsidP="00ED10D5">
            <w:pPr>
              <w:jc w:val="left"/>
              <w:rPr>
                <w:rFonts w:asciiTheme="minorHAnsi" w:hAnsiTheme="minorHAnsi" w:cstheme="minorHAnsi"/>
                <w:sz w:val="19"/>
                <w:szCs w:val="19"/>
              </w:rPr>
            </w:pPr>
            <w:r w:rsidRPr="00ED10D5">
              <w:rPr>
                <w:rFonts w:asciiTheme="minorHAnsi" w:hAnsiTheme="minorHAnsi" w:cstheme="minorHAnsi"/>
                <w:sz w:val="19"/>
                <w:szCs w:val="19"/>
              </w:rPr>
              <w:t xml:space="preserve">I. Additional management systems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48433B4" w14:textId="681DAB54"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280 000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EC05CC7" w14:textId="3B1BB63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108</w:t>
            </w:r>
            <w:r>
              <w:rPr>
                <w:rFonts w:asciiTheme="minorHAnsi" w:hAnsiTheme="minorHAnsi" w:cstheme="minorHAnsi"/>
                <w:sz w:val="19"/>
                <w:szCs w:val="19"/>
              </w:rPr>
              <w:t> </w:t>
            </w:r>
            <w:r w:rsidRPr="00ED10D5">
              <w:rPr>
                <w:rFonts w:asciiTheme="minorHAnsi" w:hAnsiTheme="minorHAnsi" w:cstheme="minorHAnsi"/>
                <w:sz w:val="19"/>
                <w:szCs w:val="19"/>
              </w:rPr>
              <w:t>840</w:t>
            </w:r>
            <w:r>
              <w:rPr>
                <w:rFonts w:asciiTheme="minorHAnsi" w:hAnsiTheme="minorHAnsi" w:cstheme="minorHAnsi"/>
                <w:sz w:val="19"/>
                <w:szCs w:val="19"/>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4B416B5" w14:textId="34E1D236"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96 000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BD8047B" w14:textId="796080AA"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23 353</w:t>
            </w:r>
          </w:p>
        </w:tc>
        <w:tc>
          <w:tcPr>
            <w:tcW w:w="993" w:type="dxa"/>
            <w:tcBorders>
              <w:top w:val="single" w:sz="4" w:space="0" w:color="auto"/>
              <w:left w:val="nil"/>
              <w:bottom w:val="single" w:sz="4" w:space="0" w:color="auto"/>
              <w:right w:val="single" w:sz="4" w:space="0" w:color="auto"/>
            </w:tcBorders>
            <w:shd w:val="clear" w:color="auto" w:fill="auto"/>
            <w:vAlign w:val="bottom"/>
          </w:tcPr>
          <w:p w14:paraId="6930BDB8" w14:textId="0634F9AA"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single" w:sz="4" w:space="0" w:color="auto"/>
              <w:left w:val="nil"/>
              <w:bottom w:val="single" w:sz="4" w:space="0" w:color="auto"/>
              <w:right w:val="single" w:sz="4" w:space="0" w:color="auto"/>
            </w:tcBorders>
            <w:shd w:val="clear" w:color="auto" w:fill="auto"/>
            <w:vAlign w:val="bottom"/>
          </w:tcPr>
          <w:p w14:paraId="0DEB3049" w14:textId="395AA4A2"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single" w:sz="4" w:space="0" w:color="auto"/>
              <w:left w:val="nil"/>
              <w:bottom w:val="single" w:sz="4" w:space="0" w:color="auto"/>
              <w:right w:val="single" w:sz="4" w:space="0" w:color="auto"/>
            </w:tcBorders>
            <w:shd w:val="clear" w:color="auto" w:fill="auto"/>
            <w:vAlign w:val="bottom"/>
          </w:tcPr>
          <w:p w14:paraId="12A81E57" w14:textId="656AA554"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37 500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6A09D76" w14:textId="4755767C"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single" w:sz="4" w:space="0" w:color="auto"/>
              <w:left w:val="nil"/>
              <w:bottom w:val="single" w:sz="4" w:space="0" w:color="auto"/>
              <w:right w:val="single" w:sz="4" w:space="0" w:color="auto"/>
            </w:tcBorders>
            <w:shd w:val="clear" w:color="auto" w:fill="auto"/>
            <w:vAlign w:val="bottom"/>
          </w:tcPr>
          <w:p w14:paraId="6AC597FF" w14:textId="34AF4D43"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413 500</w:t>
            </w:r>
          </w:p>
        </w:tc>
        <w:tc>
          <w:tcPr>
            <w:tcW w:w="860" w:type="dxa"/>
            <w:tcBorders>
              <w:top w:val="single" w:sz="4" w:space="0" w:color="auto"/>
              <w:left w:val="nil"/>
              <w:bottom w:val="single" w:sz="4" w:space="0" w:color="auto"/>
              <w:right w:val="single" w:sz="4" w:space="0" w:color="auto"/>
            </w:tcBorders>
            <w:shd w:val="clear" w:color="auto" w:fill="auto"/>
            <w:vAlign w:val="bottom"/>
          </w:tcPr>
          <w:p w14:paraId="39651390" w14:textId="4433D17D"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132 194</w:t>
            </w:r>
          </w:p>
        </w:tc>
        <w:tc>
          <w:tcPr>
            <w:tcW w:w="950" w:type="dxa"/>
            <w:tcBorders>
              <w:top w:val="single" w:sz="4" w:space="0" w:color="auto"/>
              <w:left w:val="nil"/>
              <w:bottom w:val="single" w:sz="4" w:space="0" w:color="auto"/>
              <w:right w:val="single" w:sz="4" w:space="0" w:color="auto"/>
            </w:tcBorders>
            <w:shd w:val="clear" w:color="auto" w:fill="auto"/>
            <w:vAlign w:val="bottom"/>
          </w:tcPr>
          <w:p w14:paraId="4EEE4007" w14:textId="63ACBEF3"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32</w:t>
            </w:r>
          </w:p>
        </w:tc>
      </w:tr>
      <w:tr w:rsidR="00ED10D5" w:rsidRPr="00ED10D5" w14:paraId="50A5CF53" w14:textId="251B3033" w:rsidTr="00ED10D5">
        <w:tc>
          <w:tcPr>
            <w:tcW w:w="4815" w:type="dxa"/>
          </w:tcPr>
          <w:p w14:paraId="6F1D8CE8" w14:textId="6D0B4040" w:rsidR="00ED10D5" w:rsidRPr="00ED10D5" w:rsidRDefault="00ED10D5" w:rsidP="00ED10D5">
            <w:pPr>
              <w:rPr>
                <w:rFonts w:asciiTheme="minorHAnsi" w:hAnsiTheme="minorHAnsi" w:cstheme="minorHAnsi"/>
                <w:sz w:val="19"/>
                <w:szCs w:val="19"/>
              </w:rPr>
            </w:pPr>
            <w:r w:rsidRPr="00ED10D5">
              <w:rPr>
                <w:rFonts w:asciiTheme="minorHAnsi" w:hAnsiTheme="minorHAnsi" w:cstheme="minorHAnsi"/>
                <w:sz w:val="19"/>
                <w:szCs w:val="19"/>
              </w:rPr>
              <w:t xml:space="preserve">II. Annual and other meetings with the Donor States </w:t>
            </w:r>
          </w:p>
        </w:tc>
        <w:tc>
          <w:tcPr>
            <w:tcW w:w="992" w:type="dxa"/>
            <w:tcBorders>
              <w:top w:val="nil"/>
              <w:left w:val="single" w:sz="4" w:space="0" w:color="auto"/>
              <w:bottom w:val="single" w:sz="4" w:space="0" w:color="auto"/>
              <w:right w:val="single" w:sz="4" w:space="0" w:color="auto"/>
            </w:tcBorders>
            <w:shd w:val="clear" w:color="auto" w:fill="auto"/>
            <w:vAlign w:val="bottom"/>
          </w:tcPr>
          <w:p w14:paraId="137719F0" w14:textId="7B3F45A4"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76 500</w:t>
            </w:r>
          </w:p>
        </w:tc>
        <w:tc>
          <w:tcPr>
            <w:tcW w:w="851" w:type="dxa"/>
            <w:tcBorders>
              <w:top w:val="nil"/>
              <w:left w:val="single" w:sz="4" w:space="0" w:color="auto"/>
              <w:bottom w:val="single" w:sz="4" w:space="0" w:color="auto"/>
              <w:right w:val="single" w:sz="4" w:space="0" w:color="auto"/>
            </w:tcBorders>
            <w:shd w:val="clear" w:color="auto" w:fill="auto"/>
            <w:vAlign w:val="bottom"/>
          </w:tcPr>
          <w:p w14:paraId="5B2AC249" w14:textId="455FA874"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19 110</w:t>
            </w:r>
          </w:p>
        </w:tc>
        <w:tc>
          <w:tcPr>
            <w:tcW w:w="992" w:type="dxa"/>
            <w:tcBorders>
              <w:top w:val="nil"/>
              <w:left w:val="single" w:sz="4" w:space="0" w:color="auto"/>
              <w:bottom w:val="single" w:sz="4" w:space="0" w:color="auto"/>
              <w:right w:val="single" w:sz="4" w:space="0" w:color="auto"/>
            </w:tcBorders>
            <w:shd w:val="clear" w:color="auto" w:fill="auto"/>
            <w:vAlign w:val="bottom"/>
          </w:tcPr>
          <w:p w14:paraId="126C49E8" w14:textId="564A2FB1"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F5C0586" w14:textId="1697F644" w:rsidR="00ED10D5" w:rsidRPr="00ED10D5" w:rsidRDefault="00ED10D5" w:rsidP="00ED10D5">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auto"/>
            <w:vAlign w:val="bottom"/>
          </w:tcPr>
          <w:p w14:paraId="684CC104" w14:textId="2F6625B1"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9 500</w:t>
            </w:r>
          </w:p>
        </w:tc>
        <w:tc>
          <w:tcPr>
            <w:tcW w:w="850" w:type="dxa"/>
            <w:tcBorders>
              <w:top w:val="nil"/>
              <w:left w:val="nil"/>
              <w:bottom w:val="single" w:sz="4" w:space="0" w:color="auto"/>
              <w:right w:val="single" w:sz="4" w:space="0" w:color="auto"/>
            </w:tcBorders>
            <w:shd w:val="clear" w:color="auto" w:fill="auto"/>
            <w:vAlign w:val="bottom"/>
          </w:tcPr>
          <w:p w14:paraId="6395A066" w14:textId="11F1A9A4" w:rsidR="00ED10D5" w:rsidRPr="00ED10D5" w:rsidRDefault="00583C9B" w:rsidP="00ED10D5">
            <w:pPr>
              <w:jc w:val="right"/>
              <w:rPr>
                <w:rFonts w:asciiTheme="minorHAnsi" w:hAnsiTheme="minorHAnsi" w:cstheme="minorHAnsi"/>
                <w:sz w:val="19"/>
                <w:szCs w:val="19"/>
              </w:rPr>
            </w:pPr>
            <w:r>
              <w:rPr>
                <w:rFonts w:asciiTheme="minorHAnsi" w:hAnsiTheme="minorHAnsi" w:cstheme="minorHAnsi"/>
                <w:sz w:val="19"/>
                <w:szCs w:val="19"/>
              </w:rPr>
              <w:t>0</w:t>
            </w:r>
          </w:p>
        </w:tc>
        <w:tc>
          <w:tcPr>
            <w:tcW w:w="992" w:type="dxa"/>
            <w:tcBorders>
              <w:top w:val="nil"/>
              <w:left w:val="nil"/>
              <w:bottom w:val="single" w:sz="4" w:space="0" w:color="auto"/>
              <w:right w:val="single" w:sz="4" w:space="0" w:color="auto"/>
            </w:tcBorders>
            <w:shd w:val="clear" w:color="auto" w:fill="auto"/>
            <w:vAlign w:val="bottom"/>
          </w:tcPr>
          <w:p w14:paraId="7E37631C" w14:textId="08D9E9A5"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2 000</w:t>
            </w:r>
          </w:p>
        </w:tc>
        <w:tc>
          <w:tcPr>
            <w:tcW w:w="709" w:type="dxa"/>
            <w:tcBorders>
              <w:top w:val="nil"/>
              <w:left w:val="nil"/>
              <w:bottom w:val="single" w:sz="4" w:space="0" w:color="auto"/>
              <w:right w:val="single" w:sz="4" w:space="0" w:color="auto"/>
            </w:tcBorders>
            <w:shd w:val="clear" w:color="auto" w:fill="auto"/>
            <w:vAlign w:val="bottom"/>
          </w:tcPr>
          <w:p w14:paraId="2DE22541" w14:textId="2AE52440"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nil"/>
              <w:bottom w:val="single" w:sz="4" w:space="0" w:color="auto"/>
              <w:right w:val="single" w:sz="4" w:space="0" w:color="auto"/>
            </w:tcBorders>
            <w:shd w:val="clear" w:color="auto" w:fill="auto"/>
            <w:vAlign w:val="bottom"/>
          </w:tcPr>
          <w:p w14:paraId="57BC00A9" w14:textId="33AC85C4"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88 000</w:t>
            </w:r>
          </w:p>
        </w:tc>
        <w:tc>
          <w:tcPr>
            <w:tcW w:w="860" w:type="dxa"/>
            <w:tcBorders>
              <w:top w:val="nil"/>
              <w:left w:val="nil"/>
              <w:bottom w:val="single" w:sz="4" w:space="0" w:color="auto"/>
              <w:right w:val="single" w:sz="4" w:space="0" w:color="auto"/>
            </w:tcBorders>
            <w:shd w:val="clear" w:color="auto" w:fill="auto"/>
            <w:vAlign w:val="bottom"/>
          </w:tcPr>
          <w:p w14:paraId="62722943" w14:textId="7C9473DC"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22 556</w:t>
            </w:r>
          </w:p>
        </w:tc>
        <w:tc>
          <w:tcPr>
            <w:tcW w:w="950" w:type="dxa"/>
            <w:tcBorders>
              <w:top w:val="nil"/>
              <w:left w:val="nil"/>
              <w:bottom w:val="single" w:sz="4" w:space="0" w:color="auto"/>
              <w:right w:val="single" w:sz="4" w:space="0" w:color="auto"/>
            </w:tcBorders>
            <w:shd w:val="clear" w:color="auto" w:fill="auto"/>
            <w:vAlign w:val="bottom"/>
          </w:tcPr>
          <w:p w14:paraId="1F14DE56" w14:textId="065459F2"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26</w:t>
            </w:r>
          </w:p>
        </w:tc>
      </w:tr>
      <w:tr w:rsidR="00ED10D5" w:rsidRPr="00ED10D5" w14:paraId="0FFE8920" w14:textId="7EA2397E" w:rsidTr="00ED10D5">
        <w:tc>
          <w:tcPr>
            <w:tcW w:w="4815" w:type="dxa"/>
          </w:tcPr>
          <w:p w14:paraId="040F70C8" w14:textId="7F053878" w:rsidR="00ED10D5" w:rsidRPr="00ED10D5" w:rsidRDefault="00ED10D5" w:rsidP="00ED10D5">
            <w:pPr>
              <w:rPr>
                <w:rFonts w:asciiTheme="minorHAnsi" w:hAnsiTheme="minorHAnsi" w:cstheme="minorHAnsi"/>
                <w:sz w:val="19"/>
                <w:szCs w:val="19"/>
              </w:rPr>
            </w:pPr>
            <w:r w:rsidRPr="00ED10D5">
              <w:rPr>
                <w:rFonts w:asciiTheme="minorHAnsi" w:hAnsiTheme="minorHAnsi" w:cstheme="minorHAnsi"/>
                <w:sz w:val="19"/>
                <w:szCs w:val="19"/>
              </w:rPr>
              <w:t xml:space="preserve">III. Meetings and conferences to share experience </w:t>
            </w:r>
          </w:p>
        </w:tc>
        <w:tc>
          <w:tcPr>
            <w:tcW w:w="992" w:type="dxa"/>
            <w:tcBorders>
              <w:top w:val="nil"/>
              <w:left w:val="single" w:sz="4" w:space="0" w:color="auto"/>
              <w:bottom w:val="single" w:sz="4" w:space="0" w:color="auto"/>
              <w:right w:val="single" w:sz="4" w:space="0" w:color="auto"/>
            </w:tcBorders>
            <w:shd w:val="clear" w:color="auto" w:fill="auto"/>
            <w:vAlign w:val="bottom"/>
          </w:tcPr>
          <w:p w14:paraId="75F1CA1F" w14:textId="01CE37F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27 500</w:t>
            </w:r>
          </w:p>
        </w:tc>
        <w:tc>
          <w:tcPr>
            <w:tcW w:w="851" w:type="dxa"/>
            <w:tcBorders>
              <w:top w:val="nil"/>
              <w:left w:val="single" w:sz="4" w:space="0" w:color="auto"/>
              <w:bottom w:val="single" w:sz="4" w:space="0" w:color="auto"/>
              <w:right w:val="single" w:sz="4" w:space="0" w:color="auto"/>
            </w:tcBorders>
            <w:shd w:val="clear" w:color="auto" w:fill="auto"/>
            <w:vAlign w:val="bottom"/>
          </w:tcPr>
          <w:p w14:paraId="57E40B82" w14:textId="5F46DA8C"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2 627</w:t>
            </w:r>
          </w:p>
        </w:tc>
        <w:tc>
          <w:tcPr>
            <w:tcW w:w="992" w:type="dxa"/>
            <w:tcBorders>
              <w:top w:val="nil"/>
              <w:left w:val="single" w:sz="4" w:space="0" w:color="auto"/>
              <w:bottom w:val="single" w:sz="4" w:space="0" w:color="auto"/>
              <w:right w:val="single" w:sz="4" w:space="0" w:color="auto"/>
            </w:tcBorders>
            <w:shd w:val="clear" w:color="auto" w:fill="auto"/>
            <w:vAlign w:val="bottom"/>
          </w:tcPr>
          <w:p w14:paraId="629A6AFE" w14:textId="630D29C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4</w:t>
            </w:r>
            <w:r w:rsidR="00583C9B">
              <w:rPr>
                <w:rFonts w:asciiTheme="minorHAnsi" w:hAnsiTheme="minorHAnsi" w:cstheme="minorHAnsi"/>
                <w:sz w:val="19"/>
                <w:szCs w:val="19"/>
              </w:rPr>
              <w:t> </w:t>
            </w:r>
            <w:r w:rsidRPr="00ED10D5">
              <w:rPr>
                <w:rFonts w:asciiTheme="minorHAnsi" w:hAnsiTheme="minorHAnsi" w:cstheme="minorHAnsi"/>
                <w:sz w:val="19"/>
                <w:szCs w:val="19"/>
              </w:rPr>
              <w:t>000</w:t>
            </w:r>
          </w:p>
        </w:tc>
        <w:tc>
          <w:tcPr>
            <w:tcW w:w="850" w:type="dxa"/>
            <w:tcBorders>
              <w:top w:val="nil"/>
              <w:left w:val="single" w:sz="4" w:space="0" w:color="auto"/>
              <w:bottom w:val="single" w:sz="4" w:space="0" w:color="auto"/>
              <w:right w:val="single" w:sz="4" w:space="0" w:color="auto"/>
            </w:tcBorders>
            <w:shd w:val="clear" w:color="auto" w:fill="auto"/>
            <w:vAlign w:val="bottom"/>
          </w:tcPr>
          <w:p w14:paraId="59077A46" w14:textId="6162B3D0" w:rsidR="00ED10D5" w:rsidRPr="00ED10D5" w:rsidRDefault="00583C9B" w:rsidP="00ED10D5">
            <w:pPr>
              <w:jc w:val="right"/>
              <w:rPr>
                <w:rFonts w:asciiTheme="minorHAnsi" w:hAnsiTheme="minorHAnsi" w:cstheme="minorHAnsi"/>
                <w:sz w:val="19"/>
                <w:szCs w:val="19"/>
              </w:rPr>
            </w:pPr>
            <w:r w:rsidRPr="00ED10D5">
              <w:rPr>
                <w:rFonts w:asciiTheme="minorHAnsi" w:hAnsiTheme="minorHAnsi" w:cstheme="minorHAnsi"/>
                <w:sz w:val="19"/>
                <w:szCs w:val="19"/>
              </w:rPr>
              <w:t>1 961</w:t>
            </w:r>
          </w:p>
        </w:tc>
        <w:tc>
          <w:tcPr>
            <w:tcW w:w="993" w:type="dxa"/>
            <w:tcBorders>
              <w:top w:val="nil"/>
              <w:left w:val="nil"/>
              <w:bottom w:val="single" w:sz="4" w:space="0" w:color="auto"/>
              <w:right w:val="single" w:sz="4" w:space="0" w:color="auto"/>
            </w:tcBorders>
            <w:shd w:val="clear" w:color="auto" w:fill="auto"/>
            <w:vAlign w:val="bottom"/>
          </w:tcPr>
          <w:p w14:paraId="0EEAADC5" w14:textId="569D33F6"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10</w:t>
            </w:r>
            <w:r w:rsidR="00583C9B">
              <w:rPr>
                <w:rFonts w:asciiTheme="minorHAnsi" w:hAnsiTheme="minorHAnsi" w:cstheme="minorHAnsi"/>
                <w:sz w:val="19"/>
                <w:szCs w:val="19"/>
              </w:rPr>
              <w:t> </w:t>
            </w:r>
            <w:r w:rsidRPr="00ED10D5">
              <w:rPr>
                <w:rFonts w:asciiTheme="minorHAnsi" w:hAnsiTheme="minorHAnsi" w:cstheme="minorHAnsi"/>
                <w:sz w:val="19"/>
                <w:szCs w:val="19"/>
              </w:rPr>
              <w:t>000</w:t>
            </w:r>
          </w:p>
        </w:tc>
        <w:tc>
          <w:tcPr>
            <w:tcW w:w="850" w:type="dxa"/>
            <w:tcBorders>
              <w:top w:val="nil"/>
              <w:left w:val="nil"/>
              <w:bottom w:val="single" w:sz="4" w:space="0" w:color="auto"/>
              <w:right w:val="single" w:sz="4" w:space="0" w:color="auto"/>
            </w:tcBorders>
            <w:shd w:val="clear" w:color="auto" w:fill="auto"/>
            <w:vAlign w:val="bottom"/>
          </w:tcPr>
          <w:p w14:paraId="5C1905FA" w14:textId="1830608E" w:rsidR="00ED10D5" w:rsidRPr="00ED10D5" w:rsidRDefault="00583C9B" w:rsidP="00ED10D5">
            <w:pPr>
              <w:jc w:val="right"/>
              <w:rPr>
                <w:rFonts w:asciiTheme="minorHAnsi" w:hAnsiTheme="minorHAnsi" w:cstheme="minorHAnsi"/>
                <w:sz w:val="19"/>
                <w:szCs w:val="19"/>
              </w:rPr>
            </w:pPr>
            <w:r w:rsidRPr="00ED10D5">
              <w:rPr>
                <w:rFonts w:asciiTheme="minorHAnsi" w:hAnsiTheme="minorHAnsi" w:cstheme="minorHAnsi"/>
                <w:sz w:val="19"/>
                <w:szCs w:val="19"/>
              </w:rPr>
              <w:t>1 485</w:t>
            </w:r>
          </w:p>
        </w:tc>
        <w:tc>
          <w:tcPr>
            <w:tcW w:w="992" w:type="dxa"/>
            <w:tcBorders>
              <w:top w:val="nil"/>
              <w:left w:val="nil"/>
              <w:bottom w:val="single" w:sz="4" w:space="0" w:color="auto"/>
              <w:right w:val="single" w:sz="4" w:space="0" w:color="auto"/>
            </w:tcBorders>
            <w:shd w:val="clear" w:color="auto" w:fill="auto"/>
            <w:vAlign w:val="bottom"/>
          </w:tcPr>
          <w:p w14:paraId="4707367D" w14:textId="3F77F457"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6 000</w:t>
            </w:r>
          </w:p>
        </w:tc>
        <w:tc>
          <w:tcPr>
            <w:tcW w:w="709" w:type="dxa"/>
            <w:tcBorders>
              <w:top w:val="nil"/>
              <w:left w:val="nil"/>
              <w:bottom w:val="single" w:sz="4" w:space="0" w:color="auto"/>
              <w:right w:val="single" w:sz="4" w:space="0" w:color="auto"/>
            </w:tcBorders>
            <w:shd w:val="clear" w:color="auto" w:fill="auto"/>
            <w:vAlign w:val="bottom"/>
          </w:tcPr>
          <w:p w14:paraId="7AC23E1C" w14:textId="77E579E1"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nil"/>
              <w:bottom w:val="single" w:sz="4" w:space="0" w:color="auto"/>
              <w:right w:val="single" w:sz="4" w:space="0" w:color="auto"/>
            </w:tcBorders>
            <w:shd w:val="clear" w:color="auto" w:fill="auto"/>
            <w:vAlign w:val="bottom"/>
          </w:tcPr>
          <w:p w14:paraId="08D5BD2C" w14:textId="3981A97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47 500</w:t>
            </w:r>
          </w:p>
        </w:tc>
        <w:tc>
          <w:tcPr>
            <w:tcW w:w="860" w:type="dxa"/>
            <w:tcBorders>
              <w:top w:val="nil"/>
              <w:left w:val="nil"/>
              <w:bottom w:val="single" w:sz="4" w:space="0" w:color="auto"/>
              <w:right w:val="single" w:sz="4" w:space="0" w:color="auto"/>
            </w:tcBorders>
            <w:shd w:val="clear" w:color="auto" w:fill="auto"/>
            <w:vAlign w:val="bottom"/>
          </w:tcPr>
          <w:p w14:paraId="0AC70459" w14:textId="3E50313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2 627</w:t>
            </w:r>
          </w:p>
        </w:tc>
        <w:tc>
          <w:tcPr>
            <w:tcW w:w="950" w:type="dxa"/>
            <w:tcBorders>
              <w:top w:val="nil"/>
              <w:left w:val="nil"/>
              <w:bottom w:val="single" w:sz="4" w:space="0" w:color="auto"/>
              <w:right w:val="single" w:sz="4" w:space="0" w:color="auto"/>
            </w:tcBorders>
            <w:shd w:val="clear" w:color="auto" w:fill="auto"/>
            <w:vAlign w:val="bottom"/>
          </w:tcPr>
          <w:p w14:paraId="30849614" w14:textId="05112D58"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6</w:t>
            </w:r>
          </w:p>
        </w:tc>
      </w:tr>
      <w:tr w:rsidR="00ED10D5" w:rsidRPr="00ED10D5" w14:paraId="7C59ED6B" w14:textId="697E481E" w:rsidTr="00ED10D5">
        <w:tc>
          <w:tcPr>
            <w:tcW w:w="4815" w:type="dxa"/>
          </w:tcPr>
          <w:p w14:paraId="32DF4C58" w14:textId="46E61DC7" w:rsidR="00ED10D5" w:rsidRPr="00ED10D5" w:rsidRDefault="00ED10D5" w:rsidP="00ED10D5">
            <w:pPr>
              <w:rPr>
                <w:rFonts w:asciiTheme="minorHAnsi" w:hAnsiTheme="minorHAnsi" w:cstheme="minorHAnsi"/>
                <w:sz w:val="19"/>
                <w:szCs w:val="19"/>
              </w:rPr>
            </w:pPr>
            <w:r w:rsidRPr="00ED10D5">
              <w:rPr>
                <w:rFonts w:asciiTheme="minorHAnsi" w:hAnsiTheme="minorHAnsi" w:cstheme="minorHAnsi"/>
                <w:sz w:val="19"/>
                <w:szCs w:val="19"/>
              </w:rPr>
              <w:t xml:space="preserve">IV. Promotional and information activities </w:t>
            </w:r>
          </w:p>
        </w:tc>
        <w:tc>
          <w:tcPr>
            <w:tcW w:w="992" w:type="dxa"/>
            <w:tcBorders>
              <w:top w:val="nil"/>
              <w:left w:val="single" w:sz="4" w:space="0" w:color="auto"/>
              <w:bottom w:val="single" w:sz="4" w:space="0" w:color="auto"/>
              <w:right w:val="single" w:sz="4" w:space="0" w:color="auto"/>
            </w:tcBorders>
            <w:shd w:val="clear" w:color="auto" w:fill="auto"/>
            <w:vAlign w:val="bottom"/>
          </w:tcPr>
          <w:p w14:paraId="500FB743" w14:textId="3C3B0D72"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135 000</w:t>
            </w:r>
          </w:p>
        </w:tc>
        <w:tc>
          <w:tcPr>
            <w:tcW w:w="851" w:type="dxa"/>
            <w:tcBorders>
              <w:top w:val="nil"/>
              <w:left w:val="single" w:sz="4" w:space="0" w:color="auto"/>
              <w:bottom w:val="single" w:sz="4" w:space="0" w:color="auto"/>
              <w:right w:val="single" w:sz="4" w:space="0" w:color="auto"/>
            </w:tcBorders>
            <w:shd w:val="clear" w:color="auto" w:fill="auto"/>
            <w:vAlign w:val="bottom"/>
          </w:tcPr>
          <w:p w14:paraId="05F6566B" w14:textId="407F9E10"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23 426</w:t>
            </w:r>
          </w:p>
        </w:tc>
        <w:tc>
          <w:tcPr>
            <w:tcW w:w="992" w:type="dxa"/>
            <w:tcBorders>
              <w:top w:val="nil"/>
              <w:left w:val="single" w:sz="4" w:space="0" w:color="auto"/>
              <w:bottom w:val="single" w:sz="4" w:space="0" w:color="auto"/>
              <w:right w:val="single" w:sz="4" w:space="0" w:color="auto"/>
            </w:tcBorders>
            <w:shd w:val="clear" w:color="auto" w:fill="auto"/>
            <w:vAlign w:val="bottom"/>
          </w:tcPr>
          <w:p w14:paraId="565DE883" w14:textId="681EABE7"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6BADD8C8" w14:textId="40CD13AE"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3" w:type="dxa"/>
            <w:tcBorders>
              <w:top w:val="nil"/>
              <w:left w:val="nil"/>
              <w:bottom w:val="single" w:sz="4" w:space="0" w:color="auto"/>
              <w:right w:val="single" w:sz="4" w:space="0" w:color="auto"/>
            </w:tcBorders>
            <w:shd w:val="clear" w:color="auto" w:fill="auto"/>
            <w:vAlign w:val="bottom"/>
          </w:tcPr>
          <w:p w14:paraId="07625FC7" w14:textId="1678DDF1"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nil"/>
              <w:left w:val="nil"/>
              <w:bottom w:val="single" w:sz="4" w:space="0" w:color="auto"/>
              <w:right w:val="single" w:sz="4" w:space="0" w:color="auto"/>
            </w:tcBorders>
            <w:shd w:val="clear" w:color="auto" w:fill="auto"/>
            <w:vAlign w:val="bottom"/>
          </w:tcPr>
          <w:p w14:paraId="64011727" w14:textId="11B64CBE" w:rsidR="00ED10D5" w:rsidRPr="00ED10D5" w:rsidRDefault="00ED10D5" w:rsidP="00ED10D5">
            <w:pPr>
              <w:jc w:val="right"/>
              <w:rPr>
                <w:rFonts w:asciiTheme="minorHAnsi" w:hAnsiTheme="minorHAnsi" w:cstheme="minorHAnsi"/>
                <w:sz w:val="19"/>
                <w:szCs w:val="19"/>
              </w:rPr>
            </w:pPr>
            <w:r>
              <w:rPr>
                <w:rFonts w:asciiTheme="minorHAnsi" w:hAnsiTheme="minorHAnsi" w:cstheme="minorHAnsi"/>
                <w:sz w:val="19"/>
                <w:szCs w:val="19"/>
              </w:rPr>
              <w:t>0</w:t>
            </w:r>
            <w:r w:rsidRPr="00ED10D5">
              <w:rPr>
                <w:rFonts w:asciiTheme="minorHAnsi" w:hAnsiTheme="minorHAnsi" w:cstheme="minorHAnsi"/>
                <w:sz w:val="19"/>
                <w:szCs w:val="19"/>
              </w:rPr>
              <w:t> </w:t>
            </w:r>
          </w:p>
        </w:tc>
        <w:tc>
          <w:tcPr>
            <w:tcW w:w="992" w:type="dxa"/>
            <w:tcBorders>
              <w:top w:val="nil"/>
              <w:left w:val="nil"/>
              <w:bottom w:val="single" w:sz="4" w:space="0" w:color="auto"/>
              <w:right w:val="single" w:sz="4" w:space="0" w:color="auto"/>
            </w:tcBorders>
            <w:shd w:val="clear" w:color="auto" w:fill="auto"/>
            <w:vAlign w:val="bottom"/>
          </w:tcPr>
          <w:p w14:paraId="18E22669" w14:textId="02423DA7"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36E84B8F" w14:textId="4243E29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nil"/>
              <w:bottom w:val="single" w:sz="4" w:space="0" w:color="auto"/>
              <w:right w:val="single" w:sz="4" w:space="0" w:color="auto"/>
            </w:tcBorders>
            <w:shd w:val="clear" w:color="auto" w:fill="auto"/>
            <w:vAlign w:val="bottom"/>
          </w:tcPr>
          <w:p w14:paraId="08A77662" w14:textId="4159B505"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135 000</w:t>
            </w:r>
          </w:p>
        </w:tc>
        <w:tc>
          <w:tcPr>
            <w:tcW w:w="860" w:type="dxa"/>
            <w:tcBorders>
              <w:top w:val="nil"/>
              <w:left w:val="nil"/>
              <w:bottom w:val="single" w:sz="4" w:space="0" w:color="auto"/>
              <w:right w:val="single" w:sz="4" w:space="0" w:color="auto"/>
            </w:tcBorders>
            <w:shd w:val="clear" w:color="auto" w:fill="auto"/>
            <w:vAlign w:val="bottom"/>
          </w:tcPr>
          <w:p w14:paraId="1B754161" w14:textId="298267B2"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23 426</w:t>
            </w:r>
          </w:p>
        </w:tc>
        <w:tc>
          <w:tcPr>
            <w:tcW w:w="950" w:type="dxa"/>
            <w:tcBorders>
              <w:top w:val="nil"/>
              <w:left w:val="nil"/>
              <w:bottom w:val="single" w:sz="4" w:space="0" w:color="auto"/>
              <w:right w:val="single" w:sz="4" w:space="0" w:color="auto"/>
            </w:tcBorders>
            <w:shd w:val="clear" w:color="auto" w:fill="auto"/>
            <w:vAlign w:val="bottom"/>
          </w:tcPr>
          <w:p w14:paraId="2CA19259" w14:textId="7602077C"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17</w:t>
            </w:r>
          </w:p>
        </w:tc>
      </w:tr>
      <w:tr w:rsidR="00ED10D5" w:rsidRPr="00ED10D5" w14:paraId="6AA61CCD" w14:textId="4D7825F1" w:rsidTr="00ED10D5">
        <w:tc>
          <w:tcPr>
            <w:tcW w:w="4815" w:type="dxa"/>
          </w:tcPr>
          <w:p w14:paraId="20F61124" w14:textId="166684D1" w:rsidR="00ED10D5" w:rsidRPr="00ED10D5" w:rsidRDefault="00ED10D5" w:rsidP="00ED10D5">
            <w:pPr>
              <w:rPr>
                <w:rFonts w:asciiTheme="minorHAnsi" w:hAnsiTheme="minorHAnsi" w:cstheme="minorHAnsi"/>
                <w:sz w:val="19"/>
                <w:szCs w:val="19"/>
              </w:rPr>
            </w:pPr>
            <w:r w:rsidRPr="00ED10D5">
              <w:rPr>
                <w:rFonts w:asciiTheme="minorHAnsi" w:hAnsiTheme="minorHAnsi" w:cstheme="minorHAnsi"/>
                <w:sz w:val="19"/>
                <w:szCs w:val="19"/>
              </w:rPr>
              <w:t xml:space="preserve">V. Audits </w:t>
            </w:r>
          </w:p>
        </w:tc>
        <w:tc>
          <w:tcPr>
            <w:tcW w:w="992" w:type="dxa"/>
            <w:tcBorders>
              <w:top w:val="nil"/>
              <w:left w:val="single" w:sz="4" w:space="0" w:color="auto"/>
              <w:bottom w:val="single" w:sz="4" w:space="0" w:color="auto"/>
              <w:right w:val="single" w:sz="4" w:space="0" w:color="auto"/>
            </w:tcBorders>
            <w:shd w:val="clear" w:color="auto" w:fill="auto"/>
            <w:vAlign w:val="bottom"/>
          </w:tcPr>
          <w:p w14:paraId="5F43B95F" w14:textId="7ADFA8D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442B5A09" w14:textId="715E63C7"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single" w:sz="4" w:space="0" w:color="auto"/>
              <w:bottom w:val="single" w:sz="4" w:space="0" w:color="auto"/>
              <w:right w:val="single" w:sz="4" w:space="0" w:color="auto"/>
            </w:tcBorders>
            <w:shd w:val="clear" w:color="auto" w:fill="auto"/>
            <w:vAlign w:val="bottom"/>
          </w:tcPr>
          <w:p w14:paraId="4E29F405" w14:textId="7BB59D0C"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3A833B1C" w14:textId="52E2C429"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3" w:type="dxa"/>
            <w:tcBorders>
              <w:top w:val="nil"/>
              <w:left w:val="nil"/>
              <w:bottom w:val="single" w:sz="4" w:space="0" w:color="auto"/>
              <w:right w:val="single" w:sz="4" w:space="0" w:color="auto"/>
            </w:tcBorders>
            <w:shd w:val="clear" w:color="auto" w:fill="auto"/>
            <w:vAlign w:val="bottom"/>
          </w:tcPr>
          <w:p w14:paraId="577F6C19" w14:textId="608C4C0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200 000</w:t>
            </w:r>
          </w:p>
        </w:tc>
        <w:tc>
          <w:tcPr>
            <w:tcW w:w="850" w:type="dxa"/>
            <w:tcBorders>
              <w:top w:val="nil"/>
              <w:left w:val="nil"/>
              <w:bottom w:val="single" w:sz="4" w:space="0" w:color="auto"/>
              <w:right w:val="single" w:sz="4" w:space="0" w:color="auto"/>
            </w:tcBorders>
            <w:shd w:val="clear" w:color="auto" w:fill="auto"/>
            <w:vAlign w:val="bottom"/>
          </w:tcPr>
          <w:p w14:paraId="4E62ED7F" w14:textId="014EBC43"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42 853</w:t>
            </w:r>
          </w:p>
        </w:tc>
        <w:tc>
          <w:tcPr>
            <w:tcW w:w="992" w:type="dxa"/>
            <w:tcBorders>
              <w:top w:val="nil"/>
              <w:left w:val="nil"/>
              <w:bottom w:val="single" w:sz="4" w:space="0" w:color="auto"/>
              <w:right w:val="single" w:sz="4" w:space="0" w:color="auto"/>
            </w:tcBorders>
            <w:shd w:val="clear" w:color="auto" w:fill="auto"/>
            <w:vAlign w:val="bottom"/>
          </w:tcPr>
          <w:p w14:paraId="443E08FD" w14:textId="4498FD87"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1AEBA250" w14:textId="3C42FDC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nil"/>
              <w:bottom w:val="single" w:sz="4" w:space="0" w:color="auto"/>
              <w:right w:val="single" w:sz="4" w:space="0" w:color="auto"/>
            </w:tcBorders>
            <w:shd w:val="clear" w:color="auto" w:fill="auto"/>
            <w:vAlign w:val="bottom"/>
          </w:tcPr>
          <w:p w14:paraId="5CBE86B7" w14:textId="710FC45D"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200 000</w:t>
            </w:r>
          </w:p>
        </w:tc>
        <w:tc>
          <w:tcPr>
            <w:tcW w:w="860" w:type="dxa"/>
            <w:tcBorders>
              <w:top w:val="nil"/>
              <w:left w:val="nil"/>
              <w:bottom w:val="single" w:sz="4" w:space="0" w:color="auto"/>
              <w:right w:val="single" w:sz="4" w:space="0" w:color="auto"/>
            </w:tcBorders>
            <w:shd w:val="clear" w:color="auto" w:fill="auto"/>
            <w:vAlign w:val="bottom"/>
          </w:tcPr>
          <w:p w14:paraId="14430867" w14:textId="04ED1FA5"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42 853</w:t>
            </w:r>
          </w:p>
        </w:tc>
        <w:tc>
          <w:tcPr>
            <w:tcW w:w="950" w:type="dxa"/>
            <w:tcBorders>
              <w:top w:val="nil"/>
              <w:left w:val="nil"/>
              <w:bottom w:val="single" w:sz="4" w:space="0" w:color="auto"/>
              <w:right w:val="single" w:sz="4" w:space="0" w:color="auto"/>
            </w:tcBorders>
            <w:shd w:val="clear" w:color="auto" w:fill="auto"/>
            <w:vAlign w:val="bottom"/>
          </w:tcPr>
          <w:p w14:paraId="15545E94" w14:textId="7A9738A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21</w:t>
            </w:r>
          </w:p>
        </w:tc>
      </w:tr>
      <w:tr w:rsidR="00ED10D5" w:rsidRPr="00ED10D5" w14:paraId="78DCA13F" w14:textId="60BD06F1" w:rsidTr="00ED10D5">
        <w:tc>
          <w:tcPr>
            <w:tcW w:w="4815" w:type="dxa"/>
          </w:tcPr>
          <w:p w14:paraId="01ABC5F5" w14:textId="253EF058" w:rsidR="00ED10D5" w:rsidRPr="00ED10D5" w:rsidRDefault="00ED10D5" w:rsidP="00ED10D5">
            <w:pPr>
              <w:rPr>
                <w:rFonts w:asciiTheme="minorHAnsi" w:hAnsiTheme="minorHAnsi" w:cstheme="minorHAnsi"/>
                <w:sz w:val="19"/>
                <w:szCs w:val="19"/>
              </w:rPr>
            </w:pPr>
            <w:r w:rsidRPr="00ED10D5">
              <w:rPr>
                <w:rFonts w:asciiTheme="minorHAnsi" w:hAnsiTheme="minorHAnsi" w:cstheme="minorHAnsi"/>
                <w:sz w:val="19"/>
                <w:szCs w:val="19"/>
              </w:rPr>
              <w:t xml:space="preserve">VI. On-the-spot verifications </w:t>
            </w:r>
          </w:p>
        </w:tc>
        <w:tc>
          <w:tcPr>
            <w:tcW w:w="992" w:type="dxa"/>
            <w:tcBorders>
              <w:top w:val="nil"/>
              <w:left w:val="single" w:sz="4" w:space="0" w:color="auto"/>
              <w:bottom w:val="single" w:sz="4" w:space="0" w:color="auto"/>
              <w:right w:val="single" w:sz="4" w:space="0" w:color="auto"/>
            </w:tcBorders>
            <w:shd w:val="clear" w:color="auto" w:fill="auto"/>
            <w:vAlign w:val="bottom"/>
          </w:tcPr>
          <w:p w14:paraId="6EEC3A89" w14:textId="4D26B15E"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5 000</w:t>
            </w:r>
          </w:p>
        </w:tc>
        <w:tc>
          <w:tcPr>
            <w:tcW w:w="851" w:type="dxa"/>
            <w:tcBorders>
              <w:top w:val="nil"/>
              <w:left w:val="single" w:sz="4" w:space="0" w:color="auto"/>
              <w:bottom w:val="single" w:sz="4" w:space="0" w:color="auto"/>
              <w:right w:val="single" w:sz="4" w:space="0" w:color="auto"/>
            </w:tcBorders>
            <w:shd w:val="clear" w:color="auto" w:fill="auto"/>
            <w:vAlign w:val="bottom"/>
          </w:tcPr>
          <w:p w14:paraId="778E7ED8" w14:textId="606F4886"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single" w:sz="4" w:space="0" w:color="auto"/>
              <w:bottom w:val="single" w:sz="4" w:space="0" w:color="auto"/>
              <w:right w:val="single" w:sz="4" w:space="0" w:color="auto"/>
            </w:tcBorders>
            <w:shd w:val="clear" w:color="auto" w:fill="auto"/>
            <w:vAlign w:val="bottom"/>
          </w:tcPr>
          <w:p w14:paraId="30A52605" w14:textId="0156D74A"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4AB069E7" w14:textId="676FD5AB"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3" w:type="dxa"/>
            <w:tcBorders>
              <w:top w:val="nil"/>
              <w:left w:val="nil"/>
              <w:bottom w:val="single" w:sz="4" w:space="0" w:color="auto"/>
              <w:right w:val="single" w:sz="4" w:space="0" w:color="auto"/>
            </w:tcBorders>
            <w:shd w:val="clear" w:color="auto" w:fill="auto"/>
            <w:vAlign w:val="bottom"/>
          </w:tcPr>
          <w:p w14:paraId="6CDBA5D2" w14:textId="4865000D"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nil"/>
              <w:left w:val="nil"/>
              <w:bottom w:val="single" w:sz="4" w:space="0" w:color="auto"/>
              <w:right w:val="single" w:sz="4" w:space="0" w:color="auto"/>
            </w:tcBorders>
            <w:shd w:val="clear" w:color="auto" w:fill="auto"/>
            <w:vAlign w:val="bottom"/>
          </w:tcPr>
          <w:p w14:paraId="41756080" w14:textId="19AAC56E" w:rsidR="00ED10D5" w:rsidRPr="00ED10D5" w:rsidRDefault="00ED10D5" w:rsidP="00ED10D5">
            <w:pPr>
              <w:jc w:val="right"/>
              <w:rPr>
                <w:rFonts w:asciiTheme="minorHAnsi" w:hAnsiTheme="minorHAnsi" w:cstheme="minorHAnsi"/>
                <w:sz w:val="19"/>
                <w:szCs w:val="19"/>
              </w:rPr>
            </w:pPr>
            <w:r>
              <w:rPr>
                <w:rFonts w:asciiTheme="minorHAnsi" w:hAnsiTheme="minorHAnsi" w:cstheme="minorHAnsi"/>
                <w:sz w:val="19"/>
                <w:szCs w:val="19"/>
              </w:rPr>
              <w:t>0</w:t>
            </w:r>
            <w:r w:rsidRPr="00ED10D5">
              <w:rPr>
                <w:rFonts w:asciiTheme="minorHAnsi" w:hAnsiTheme="minorHAnsi" w:cstheme="minorHAnsi"/>
                <w:sz w:val="19"/>
                <w:szCs w:val="19"/>
              </w:rPr>
              <w:t> </w:t>
            </w:r>
          </w:p>
        </w:tc>
        <w:tc>
          <w:tcPr>
            <w:tcW w:w="992" w:type="dxa"/>
            <w:tcBorders>
              <w:top w:val="nil"/>
              <w:left w:val="nil"/>
              <w:bottom w:val="single" w:sz="4" w:space="0" w:color="auto"/>
              <w:right w:val="single" w:sz="4" w:space="0" w:color="auto"/>
            </w:tcBorders>
            <w:shd w:val="clear" w:color="auto" w:fill="auto"/>
            <w:vAlign w:val="bottom"/>
          </w:tcPr>
          <w:p w14:paraId="4F03E80A" w14:textId="085CD5E7"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63E9A3CB" w14:textId="6C86C6C6"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nil"/>
              <w:bottom w:val="single" w:sz="4" w:space="0" w:color="auto"/>
              <w:right w:val="single" w:sz="4" w:space="0" w:color="auto"/>
            </w:tcBorders>
            <w:shd w:val="clear" w:color="auto" w:fill="auto"/>
            <w:vAlign w:val="bottom"/>
          </w:tcPr>
          <w:p w14:paraId="153D8C9F" w14:textId="09847B31"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5 000</w:t>
            </w:r>
          </w:p>
        </w:tc>
        <w:tc>
          <w:tcPr>
            <w:tcW w:w="860" w:type="dxa"/>
            <w:tcBorders>
              <w:top w:val="nil"/>
              <w:left w:val="nil"/>
              <w:bottom w:val="single" w:sz="4" w:space="0" w:color="auto"/>
              <w:right w:val="single" w:sz="4" w:space="0" w:color="auto"/>
            </w:tcBorders>
            <w:shd w:val="clear" w:color="auto" w:fill="auto"/>
            <w:vAlign w:val="bottom"/>
          </w:tcPr>
          <w:p w14:paraId="75487C7C" w14:textId="3A76B196"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50" w:type="dxa"/>
            <w:tcBorders>
              <w:top w:val="nil"/>
              <w:left w:val="nil"/>
              <w:bottom w:val="single" w:sz="4" w:space="0" w:color="auto"/>
              <w:right w:val="single" w:sz="4" w:space="0" w:color="auto"/>
            </w:tcBorders>
            <w:shd w:val="clear" w:color="auto" w:fill="auto"/>
            <w:vAlign w:val="bottom"/>
          </w:tcPr>
          <w:p w14:paraId="4EC027B6" w14:textId="03245E36"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r>
      <w:tr w:rsidR="00ED10D5" w:rsidRPr="00ED10D5" w14:paraId="2BFD8346" w14:textId="3CC05AFE" w:rsidTr="00ED10D5">
        <w:tc>
          <w:tcPr>
            <w:tcW w:w="4815" w:type="dxa"/>
          </w:tcPr>
          <w:p w14:paraId="4322E5FF" w14:textId="559D0061" w:rsidR="00ED10D5" w:rsidRPr="00ED10D5" w:rsidRDefault="00ED10D5" w:rsidP="00ED10D5">
            <w:pPr>
              <w:rPr>
                <w:rFonts w:asciiTheme="minorHAnsi" w:hAnsiTheme="minorHAnsi" w:cstheme="minorHAnsi"/>
                <w:sz w:val="19"/>
                <w:szCs w:val="19"/>
              </w:rPr>
            </w:pPr>
            <w:r w:rsidRPr="00ED10D5">
              <w:rPr>
                <w:rFonts w:asciiTheme="minorHAnsi" w:hAnsiTheme="minorHAnsi" w:cstheme="minorHAnsi"/>
                <w:sz w:val="19"/>
                <w:szCs w:val="19"/>
              </w:rPr>
              <w:t xml:space="preserve">VII. Reviews and evaluations </w:t>
            </w:r>
          </w:p>
        </w:tc>
        <w:tc>
          <w:tcPr>
            <w:tcW w:w="992" w:type="dxa"/>
            <w:tcBorders>
              <w:top w:val="nil"/>
              <w:left w:val="single" w:sz="4" w:space="0" w:color="auto"/>
              <w:bottom w:val="single" w:sz="4" w:space="0" w:color="auto"/>
              <w:right w:val="single" w:sz="4" w:space="0" w:color="auto"/>
            </w:tcBorders>
            <w:shd w:val="clear" w:color="auto" w:fill="auto"/>
            <w:vAlign w:val="bottom"/>
          </w:tcPr>
          <w:p w14:paraId="667FAB9C" w14:textId="283E33AB"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55 000</w:t>
            </w:r>
          </w:p>
        </w:tc>
        <w:tc>
          <w:tcPr>
            <w:tcW w:w="851" w:type="dxa"/>
            <w:tcBorders>
              <w:top w:val="nil"/>
              <w:left w:val="single" w:sz="4" w:space="0" w:color="auto"/>
              <w:bottom w:val="single" w:sz="4" w:space="0" w:color="auto"/>
              <w:right w:val="single" w:sz="4" w:space="0" w:color="auto"/>
            </w:tcBorders>
            <w:shd w:val="clear" w:color="auto" w:fill="auto"/>
            <w:vAlign w:val="bottom"/>
          </w:tcPr>
          <w:p w14:paraId="4AE76E0A" w14:textId="7550EBAD"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single" w:sz="4" w:space="0" w:color="auto"/>
              <w:bottom w:val="single" w:sz="4" w:space="0" w:color="auto"/>
              <w:right w:val="single" w:sz="4" w:space="0" w:color="auto"/>
            </w:tcBorders>
            <w:shd w:val="clear" w:color="auto" w:fill="auto"/>
            <w:vAlign w:val="bottom"/>
          </w:tcPr>
          <w:p w14:paraId="2B7564D4" w14:textId="7B8DE428"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1A9E1C5" w14:textId="19F6FF8B"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3" w:type="dxa"/>
            <w:tcBorders>
              <w:top w:val="nil"/>
              <w:left w:val="nil"/>
              <w:bottom w:val="single" w:sz="4" w:space="0" w:color="auto"/>
              <w:right w:val="single" w:sz="4" w:space="0" w:color="auto"/>
            </w:tcBorders>
            <w:shd w:val="clear" w:color="auto" w:fill="auto"/>
            <w:vAlign w:val="bottom"/>
          </w:tcPr>
          <w:p w14:paraId="7D472AB7" w14:textId="33B63CBB"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nil"/>
              <w:left w:val="nil"/>
              <w:bottom w:val="single" w:sz="4" w:space="0" w:color="auto"/>
              <w:right w:val="single" w:sz="4" w:space="0" w:color="auto"/>
            </w:tcBorders>
            <w:shd w:val="clear" w:color="auto" w:fill="auto"/>
            <w:vAlign w:val="bottom"/>
          </w:tcPr>
          <w:p w14:paraId="2E3E9AC1" w14:textId="4764CD79" w:rsidR="00ED10D5" w:rsidRPr="00ED10D5" w:rsidRDefault="00ED10D5" w:rsidP="00ED10D5">
            <w:pPr>
              <w:jc w:val="right"/>
              <w:rPr>
                <w:rFonts w:asciiTheme="minorHAnsi" w:hAnsiTheme="minorHAnsi" w:cstheme="minorHAnsi"/>
                <w:sz w:val="19"/>
                <w:szCs w:val="19"/>
              </w:rPr>
            </w:pPr>
            <w:r>
              <w:rPr>
                <w:rFonts w:asciiTheme="minorHAnsi" w:hAnsiTheme="minorHAnsi" w:cstheme="minorHAnsi"/>
                <w:sz w:val="19"/>
                <w:szCs w:val="19"/>
              </w:rPr>
              <w:t>0</w:t>
            </w:r>
            <w:r w:rsidRPr="00ED10D5">
              <w:rPr>
                <w:rFonts w:asciiTheme="minorHAnsi" w:hAnsiTheme="minorHAnsi" w:cstheme="minorHAnsi"/>
                <w:sz w:val="19"/>
                <w:szCs w:val="19"/>
              </w:rPr>
              <w:t> </w:t>
            </w:r>
          </w:p>
        </w:tc>
        <w:tc>
          <w:tcPr>
            <w:tcW w:w="992" w:type="dxa"/>
            <w:tcBorders>
              <w:top w:val="nil"/>
              <w:left w:val="nil"/>
              <w:bottom w:val="single" w:sz="4" w:space="0" w:color="auto"/>
              <w:right w:val="single" w:sz="4" w:space="0" w:color="auto"/>
            </w:tcBorders>
            <w:shd w:val="clear" w:color="auto" w:fill="auto"/>
            <w:vAlign w:val="bottom"/>
          </w:tcPr>
          <w:p w14:paraId="32C3A3B9" w14:textId="718D2776"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166CC03C" w14:textId="4F2FDAAB"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nil"/>
              <w:bottom w:val="single" w:sz="4" w:space="0" w:color="auto"/>
              <w:right w:val="single" w:sz="4" w:space="0" w:color="auto"/>
            </w:tcBorders>
            <w:shd w:val="clear" w:color="auto" w:fill="auto"/>
            <w:vAlign w:val="bottom"/>
          </w:tcPr>
          <w:p w14:paraId="651770F9" w14:textId="79E4B53F"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55 000</w:t>
            </w:r>
          </w:p>
        </w:tc>
        <w:tc>
          <w:tcPr>
            <w:tcW w:w="860" w:type="dxa"/>
            <w:tcBorders>
              <w:top w:val="nil"/>
              <w:left w:val="nil"/>
              <w:bottom w:val="single" w:sz="4" w:space="0" w:color="auto"/>
              <w:right w:val="single" w:sz="4" w:space="0" w:color="auto"/>
            </w:tcBorders>
            <w:shd w:val="clear" w:color="auto" w:fill="auto"/>
            <w:vAlign w:val="bottom"/>
          </w:tcPr>
          <w:p w14:paraId="4F55DC9E" w14:textId="560A3E00"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50" w:type="dxa"/>
            <w:tcBorders>
              <w:top w:val="nil"/>
              <w:left w:val="nil"/>
              <w:bottom w:val="single" w:sz="4" w:space="0" w:color="auto"/>
              <w:right w:val="single" w:sz="4" w:space="0" w:color="auto"/>
            </w:tcBorders>
            <w:shd w:val="clear" w:color="auto" w:fill="auto"/>
            <w:vAlign w:val="bottom"/>
          </w:tcPr>
          <w:p w14:paraId="3A6F8F00" w14:textId="25B96D26"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r>
      <w:tr w:rsidR="00ED10D5" w:rsidRPr="00ED10D5" w14:paraId="4EA18715" w14:textId="64CDCCD6" w:rsidTr="00ED10D5">
        <w:tc>
          <w:tcPr>
            <w:tcW w:w="4815" w:type="dxa"/>
          </w:tcPr>
          <w:p w14:paraId="37A1E128" w14:textId="7EFF5DAB" w:rsidR="00ED10D5" w:rsidRPr="00ED10D5" w:rsidRDefault="00ED10D5" w:rsidP="00ED10D5">
            <w:pPr>
              <w:rPr>
                <w:rFonts w:asciiTheme="minorHAnsi" w:hAnsiTheme="minorHAnsi" w:cstheme="minorHAnsi"/>
                <w:sz w:val="19"/>
                <w:szCs w:val="19"/>
              </w:rPr>
            </w:pPr>
            <w:r w:rsidRPr="00ED10D5">
              <w:rPr>
                <w:rFonts w:asciiTheme="minorHAnsi" w:hAnsiTheme="minorHAnsi" w:cstheme="minorHAnsi"/>
                <w:sz w:val="19"/>
                <w:szCs w:val="19"/>
              </w:rPr>
              <w:t xml:space="preserve">VIII. Implementation of the FM 2009-2014 </w:t>
            </w:r>
          </w:p>
        </w:tc>
        <w:tc>
          <w:tcPr>
            <w:tcW w:w="992" w:type="dxa"/>
            <w:tcBorders>
              <w:top w:val="nil"/>
              <w:left w:val="single" w:sz="4" w:space="0" w:color="auto"/>
              <w:bottom w:val="single" w:sz="4" w:space="0" w:color="auto"/>
              <w:right w:val="single" w:sz="4" w:space="0" w:color="auto"/>
            </w:tcBorders>
            <w:shd w:val="clear" w:color="auto" w:fill="auto"/>
            <w:vAlign w:val="bottom"/>
          </w:tcPr>
          <w:p w14:paraId="4D3A2F2F" w14:textId="3C6E53C5"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5 000</w:t>
            </w:r>
          </w:p>
        </w:tc>
        <w:tc>
          <w:tcPr>
            <w:tcW w:w="851" w:type="dxa"/>
            <w:tcBorders>
              <w:top w:val="nil"/>
              <w:left w:val="single" w:sz="4" w:space="0" w:color="auto"/>
              <w:bottom w:val="single" w:sz="4" w:space="0" w:color="auto"/>
              <w:right w:val="single" w:sz="4" w:space="0" w:color="auto"/>
            </w:tcBorders>
            <w:shd w:val="clear" w:color="auto" w:fill="auto"/>
            <w:vAlign w:val="bottom"/>
          </w:tcPr>
          <w:p w14:paraId="4C30F777" w14:textId="6F907339"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single" w:sz="4" w:space="0" w:color="auto"/>
              <w:bottom w:val="single" w:sz="4" w:space="0" w:color="auto"/>
              <w:right w:val="single" w:sz="4" w:space="0" w:color="auto"/>
            </w:tcBorders>
            <w:shd w:val="clear" w:color="auto" w:fill="auto"/>
            <w:vAlign w:val="bottom"/>
          </w:tcPr>
          <w:p w14:paraId="0D925E76" w14:textId="0D76CE2B"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433E7A42" w14:textId="4169D212"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3" w:type="dxa"/>
            <w:tcBorders>
              <w:top w:val="nil"/>
              <w:left w:val="nil"/>
              <w:bottom w:val="single" w:sz="4" w:space="0" w:color="auto"/>
              <w:right w:val="single" w:sz="4" w:space="0" w:color="auto"/>
            </w:tcBorders>
            <w:shd w:val="clear" w:color="auto" w:fill="auto"/>
            <w:vAlign w:val="bottom"/>
          </w:tcPr>
          <w:p w14:paraId="4EE501F4" w14:textId="13ACD88E"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2 500</w:t>
            </w:r>
          </w:p>
        </w:tc>
        <w:tc>
          <w:tcPr>
            <w:tcW w:w="850" w:type="dxa"/>
            <w:tcBorders>
              <w:top w:val="nil"/>
              <w:left w:val="nil"/>
              <w:bottom w:val="single" w:sz="4" w:space="0" w:color="auto"/>
              <w:right w:val="single" w:sz="4" w:space="0" w:color="auto"/>
            </w:tcBorders>
            <w:shd w:val="clear" w:color="auto" w:fill="auto"/>
            <w:vAlign w:val="bottom"/>
          </w:tcPr>
          <w:p w14:paraId="4288CE86" w14:textId="012B83DC" w:rsidR="00ED10D5" w:rsidRPr="00ED10D5" w:rsidRDefault="00ED10D5" w:rsidP="00ED10D5">
            <w:pPr>
              <w:jc w:val="right"/>
              <w:rPr>
                <w:rFonts w:asciiTheme="minorHAnsi" w:hAnsiTheme="minorHAnsi" w:cstheme="minorHAnsi"/>
                <w:sz w:val="19"/>
                <w:szCs w:val="19"/>
              </w:rPr>
            </w:pPr>
            <w:r>
              <w:rPr>
                <w:rFonts w:asciiTheme="minorHAnsi" w:hAnsiTheme="minorHAnsi" w:cstheme="minorHAnsi"/>
                <w:sz w:val="19"/>
                <w:szCs w:val="19"/>
              </w:rPr>
              <w:t>0</w:t>
            </w:r>
            <w:r w:rsidRPr="00ED10D5">
              <w:rPr>
                <w:rFonts w:asciiTheme="minorHAnsi" w:hAnsiTheme="minorHAnsi" w:cstheme="minorHAnsi"/>
                <w:sz w:val="19"/>
                <w:szCs w:val="19"/>
              </w:rPr>
              <w:t> </w:t>
            </w:r>
          </w:p>
        </w:tc>
        <w:tc>
          <w:tcPr>
            <w:tcW w:w="992" w:type="dxa"/>
            <w:tcBorders>
              <w:top w:val="nil"/>
              <w:left w:val="nil"/>
              <w:bottom w:val="single" w:sz="4" w:space="0" w:color="auto"/>
              <w:right w:val="single" w:sz="4" w:space="0" w:color="auto"/>
            </w:tcBorders>
            <w:shd w:val="clear" w:color="auto" w:fill="auto"/>
            <w:vAlign w:val="bottom"/>
          </w:tcPr>
          <w:p w14:paraId="1567BF34" w14:textId="38277ADD"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481EDD2C" w14:textId="5DA14960"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nil"/>
              <w:bottom w:val="single" w:sz="4" w:space="0" w:color="auto"/>
              <w:right w:val="single" w:sz="4" w:space="0" w:color="auto"/>
            </w:tcBorders>
            <w:shd w:val="clear" w:color="auto" w:fill="auto"/>
            <w:vAlign w:val="bottom"/>
          </w:tcPr>
          <w:p w14:paraId="6317AC10" w14:textId="0F88C098"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7 500</w:t>
            </w:r>
          </w:p>
        </w:tc>
        <w:tc>
          <w:tcPr>
            <w:tcW w:w="860" w:type="dxa"/>
            <w:tcBorders>
              <w:top w:val="nil"/>
              <w:left w:val="nil"/>
              <w:bottom w:val="single" w:sz="4" w:space="0" w:color="auto"/>
              <w:right w:val="single" w:sz="4" w:space="0" w:color="auto"/>
            </w:tcBorders>
            <w:shd w:val="clear" w:color="auto" w:fill="auto"/>
            <w:vAlign w:val="bottom"/>
          </w:tcPr>
          <w:p w14:paraId="1E30BBCE" w14:textId="0C513D18"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50" w:type="dxa"/>
            <w:tcBorders>
              <w:top w:val="nil"/>
              <w:left w:val="nil"/>
              <w:bottom w:val="single" w:sz="4" w:space="0" w:color="auto"/>
              <w:right w:val="single" w:sz="4" w:space="0" w:color="auto"/>
            </w:tcBorders>
            <w:shd w:val="clear" w:color="auto" w:fill="auto"/>
            <w:vAlign w:val="bottom"/>
          </w:tcPr>
          <w:p w14:paraId="463825C7" w14:textId="6A52A135"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r>
      <w:tr w:rsidR="00ED10D5" w:rsidRPr="00ED10D5" w14:paraId="6EB93C42" w14:textId="730E1CAE" w:rsidTr="00ED10D5">
        <w:tc>
          <w:tcPr>
            <w:tcW w:w="4815" w:type="dxa"/>
          </w:tcPr>
          <w:p w14:paraId="25C801C7" w14:textId="568C9590" w:rsidR="00ED10D5" w:rsidRPr="00ED10D5" w:rsidRDefault="00ED10D5" w:rsidP="00ED10D5">
            <w:pPr>
              <w:rPr>
                <w:rFonts w:asciiTheme="minorHAnsi" w:hAnsiTheme="minorHAnsi" w:cstheme="minorHAnsi"/>
                <w:sz w:val="19"/>
                <w:szCs w:val="19"/>
              </w:rPr>
            </w:pPr>
            <w:r w:rsidRPr="00ED10D5">
              <w:rPr>
                <w:rFonts w:asciiTheme="minorHAnsi" w:hAnsiTheme="minorHAnsi" w:cstheme="minorHAnsi"/>
                <w:sz w:val="19"/>
                <w:szCs w:val="19"/>
              </w:rPr>
              <w:t xml:space="preserve">IX.  Preparation of the implementation of the FM 2014-2021 </w:t>
            </w:r>
          </w:p>
        </w:tc>
        <w:tc>
          <w:tcPr>
            <w:tcW w:w="992" w:type="dxa"/>
            <w:tcBorders>
              <w:top w:val="nil"/>
              <w:left w:val="single" w:sz="4" w:space="0" w:color="auto"/>
              <w:bottom w:val="single" w:sz="4" w:space="0" w:color="auto"/>
              <w:right w:val="single" w:sz="4" w:space="0" w:color="auto"/>
            </w:tcBorders>
            <w:shd w:val="clear" w:color="auto" w:fill="auto"/>
            <w:vAlign w:val="bottom"/>
          </w:tcPr>
          <w:p w14:paraId="5F3F61C6" w14:textId="13A13690"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51 000</w:t>
            </w:r>
          </w:p>
        </w:tc>
        <w:tc>
          <w:tcPr>
            <w:tcW w:w="851" w:type="dxa"/>
            <w:tcBorders>
              <w:top w:val="nil"/>
              <w:left w:val="single" w:sz="4" w:space="0" w:color="auto"/>
              <w:bottom w:val="single" w:sz="4" w:space="0" w:color="auto"/>
              <w:right w:val="single" w:sz="4" w:space="0" w:color="auto"/>
            </w:tcBorders>
            <w:shd w:val="clear" w:color="auto" w:fill="auto"/>
            <w:vAlign w:val="bottom"/>
          </w:tcPr>
          <w:p w14:paraId="1D96D86D" w14:textId="2AB6F8AC"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2" w:type="dxa"/>
            <w:tcBorders>
              <w:top w:val="nil"/>
              <w:left w:val="single" w:sz="4" w:space="0" w:color="auto"/>
              <w:bottom w:val="single" w:sz="4" w:space="0" w:color="auto"/>
              <w:right w:val="single" w:sz="4" w:space="0" w:color="auto"/>
            </w:tcBorders>
            <w:shd w:val="clear" w:color="auto" w:fill="auto"/>
            <w:vAlign w:val="bottom"/>
          </w:tcPr>
          <w:p w14:paraId="3EF98BDD" w14:textId="21CFFB66"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5 000</w:t>
            </w:r>
          </w:p>
        </w:tc>
        <w:tc>
          <w:tcPr>
            <w:tcW w:w="850" w:type="dxa"/>
            <w:tcBorders>
              <w:top w:val="nil"/>
              <w:left w:val="single" w:sz="4" w:space="0" w:color="auto"/>
              <w:bottom w:val="single" w:sz="4" w:space="0" w:color="auto"/>
              <w:right w:val="single" w:sz="4" w:space="0" w:color="auto"/>
            </w:tcBorders>
            <w:shd w:val="clear" w:color="auto" w:fill="auto"/>
            <w:vAlign w:val="bottom"/>
          </w:tcPr>
          <w:p w14:paraId="067774F5" w14:textId="2BDE7791"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993" w:type="dxa"/>
            <w:tcBorders>
              <w:top w:val="nil"/>
              <w:left w:val="nil"/>
              <w:bottom w:val="single" w:sz="4" w:space="0" w:color="auto"/>
              <w:right w:val="single" w:sz="4" w:space="0" w:color="auto"/>
            </w:tcBorders>
            <w:shd w:val="clear" w:color="auto" w:fill="auto"/>
            <w:vAlign w:val="bottom"/>
          </w:tcPr>
          <w:p w14:paraId="2FCE7C0C" w14:textId="109DC3D4"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7 500</w:t>
            </w:r>
          </w:p>
        </w:tc>
        <w:tc>
          <w:tcPr>
            <w:tcW w:w="850" w:type="dxa"/>
            <w:tcBorders>
              <w:top w:val="nil"/>
              <w:left w:val="nil"/>
              <w:bottom w:val="single" w:sz="4" w:space="0" w:color="auto"/>
              <w:right w:val="single" w:sz="4" w:space="0" w:color="auto"/>
            </w:tcBorders>
            <w:shd w:val="clear" w:color="auto" w:fill="auto"/>
            <w:vAlign w:val="bottom"/>
          </w:tcPr>
          <w:p w14:paraId="1F79B62C" w14:textId="7D6E4DC9" w:rsidR="00ED10D5" w:rsidRPr="00ED10D5" w:rsidRDefault="00ED10D5" w:rsidP="00ED10D5">
            <w:pPr>
              <w:jc w:val="right"/>
              <w:rPr>
                <w:rFonts w:asciiTheme="minorHAnsi" w:hAnsiTheme="minorHAnsi" w:cstheme="minorHAnsi"/>
                <w:sz w:val="19"/>
                <w:szCs w:val="19"/>
              </w:rPr>
            </w:pPr>
            <w:r>
              <w:rPr>
                <w:rFonts w:asciiTheme="minorHAnsi" w:hAnsiTheme="minorHAnsi" w:cstheme="minorHAnsi"/>
                <w:sz w:val="19"/>
                <w:szCs w:val="19"/>
              </w:rPr>
              <w:t>0</w:t>
            </w:r>
            <w:r w:rsidRPr="00ED10D5">
              <w:rPr>
                <w:rFonts w:asciiTheme="minorHAnsi" w:hAnsiTheme="minorHAnsi" w:cstheme="minorHAnsi"/>
                <w:sz w:val="19"/>
                <w:szCs w:val="19"/>
              </w:rPr>
              <w:t> </w:t>
            </w:r>
          </w:p>
        </w:tc>
        <w:tc>
          <w:tcPr>
            <w:tcW w:w="992" w:type="dxa"/>
            <w:tcBorders>
              <w:top w:val="nil"/>
              <w:left w:val="nil"/>
              <w:bottom w:val="single" w:sz="4" w:space="0" w:color="auto"/>
              <w:right w:val="single" w:sz="4" w:space="0" w:color="auto"/>
            </w:tcBorders>
            <w:shd w:val="clear" w:color="auto" w:fill="auto"/>
            <w:vAlign w:val="bottom"/>
          </w:tcPr>
          <w:p w14:paraId="1B4E7959" w14:textId="18846893"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5 000</w:t>
            </w:r>
          </w:p>
        </w:tc>
        <w:tc>
          <w:tcPr>
            <w:tcW w:w="709" w:type="dxa"/>
            <w:tcBorders>
              <w:top w:val="nil"/>
              <w:left w:val="nil"/>
              <w:bottom w:val="single" w:sz="4" w:space="0" w:color="auto"/>
              <w:right w:val="single" w:sz="4" w:space="0" w:color="auto"/>
            </w:tcBorders>
            <w:shd w:val="clear" w:color="auto" w:fill="auto"/>
            <w:vAlign w:val="bottom"/>
          </w:tcPr>
          <w:p w14:paraId="2C920A20" w14:textId="2AAC898C"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485</w:t>
            </w:r>
          </w:p>
        </w:tc>
        <w:tc>
          <w:tcPr>
            <w:tcW w:w="992" w:type="dxa"/>
            <w:tcBorders>
              <w:top w:val="nil"/>
              <w:left w:val="nil"/>
              <w:bottom w:val="single" w:sz="4" w:space="0" w:color="auto"/>
              <w:right w:val="single" w:sz="4" w:space="0" w:color="auto"/>
            </w:tcBorders>
            <w:shd w:val="clear" w:color="auto" w:fill="auto"/>
            <w:vAlign w:val="bottom"/>
          </w:tcPr>
          <w:p w14:paraId="799B2957" w14:textId="382597E7"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68 500</w:t>
            </w:r>
          </w:p>
        </w:tc>
        <w:tc>
          <w:tcPr>
            <w:tcW w:w="860" w:type="dxa"/>
            <w:tcBorders>
              <w:top w:val="nil"/>
              <w:left w:val="nil"/>
              <w:bottom w:val="single" w:sz="4" w:space="0" w:color="auto"/>
              <w:right w:val="single" w:sz="4" w:space="0" w:color="auto"/>
            </w:tcBorders>
            <w:shd w:val="clear" w:color="auto" w:fill="auto"/>
            <w:vAlign w:val="bottom"/>
          </w:tcPr>
          <w:p w14:paraId="508DE5E4" w14:textId="15413CCE"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485</w:t>
            </w:r>
          </w:p>
        </w:tc>
        <w:tc>
          <w:tcPr>
            <w:tcW w:w="950" w:type="dxa"/>
            <w:tcBorders>
              <w:top w:val="nil"/>
              <w:left w:val="nil"/>
              <w:bottom w:val="single" w:sz="4" w:space="0" w:color="auto"/>
              <w:right w:val="single" w:sz="4" w:space="0" w:color="auto"/>
            </w:tcBorders>
            <w:shd w:val="clear" w:color="auto" w:fill="auto"/>
            <w:vAlign w:val="bottom"/>
          </w:tcPr>
          <w:p w14:paraId="7F6F33CC" w14:textId="423DC3C8"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w:t>
            </w:r>
          </w:p>
        </w:tc>
      </w:tr>
      <w:tr w:rsidR="00ED10D5" w:rsidRPr="00ED10D5" w14:paraId="2E745D27" w14:textId="68230B39" w:rsidTr="00ED10D5">
        <w:tc>
          <w:tcPr>
            <w:tcW w:w="4815" w:type="dxa"/>
            <w:shd w:val="clear" w:color="auto" w:fill="DEEAF6" w:themeFill="accent1" w:themeFillTint="33"/>
          </w:tcPr>
          <w:p w14:paraId="5349A769" w14:textId="66CC2F41" w:rsidR="00ED10D5" w:rsidRPr="00ED10D5" w:rsidRDefault="00ED10D5" w:rsidP="00ED10D5">
            <w:pPr>
              <w:rPr>
                <w:rFonts w:asciiTheme="minorHAnsi" w:hAnsiTheme="minorHAnsi" w:cstheme="minorHAnsi"/>
                <w:sz w:val="19"/>
                <w:szCs w:val="19"/>
              </w:rPr>
            </w:pPr>
            <w:r w:rsidRPr="00ED10D5">
              <w:rPr>
                <w:rFonts w:asciiTheme="minorHAnsi" w:hAnsiTheme="minorHAnsi" w:cstheme="minorHAnsi"/>
                <w:b/>
                <w:sz w:val="19"/>
                <w:szCs w:val="19"/>
              </w:rPr>
              <w:t>TOTAL</w:t>
            </w:r>
          </w:p>
        </w:tc>
        <w:tc>
          <w:tcPr>
            <w:tcW w:w="992" w:type="dxa"/>
            <w:tcBorders>
              <w:top w:val="nil"/>
              <w:left w:val="single" w:sz="4" w:space="0" w:color="auto"/>
              <w:bottom w:val="single" w:sz="4" w:space="0" w:color="auto"/>
              <w:right w:val="single" w:sz="4" w:space="0" w:color="auto"/>
            </w:tcBorders>
            <w:shd w:val="clear" w:color="auto" w:fill="DEEAF6" w:themeFill="accent1" w:themeFillTint="33"/>
            <w:vAlign w:val="bottom"/>
          </w:tcPr>
          <w:p w14:paraId="13EB3187" w14:textId="486EA777"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635 000</w:t>
            </w:r>
          </w:p>
        </w:tc>
        <w:tc>
          <w:tcPr>
            <w:tcW w:w="851" w:type="dxa"/>
            <w:tcBorders>
              <w:top w:val="nil"/>
              <w:left w:val="single" w:sz="4" w:space="0" w:color="auto"/>
              <w:bottom w:val="single" w:sz="4" w:space="0" w:color="auto"/>
              <w:right w:val="single" w:sz="4" w:space="0" w:color="auto"/>
            </w:tcBorders>
            <w:shd w:val="clear" w:color="auto" w:fill="DEEAF6" w:themeFill="accent1" w:themeFillTint="33"/>
            <w:vAlign w:val="bottom"/>
          </w:tcPr>
          <w:p w14:paraId="40D7C88E" w14:textId="581B56EC"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154 003</w:t>
            </w:r>
          </w:p>
        </w:tc>
        <w:tc>
          <w:tcPr>
            <w:tcW w:w="992" w:type="dxa"/>
            <w:tcBorders>
              <w:top w:val="nil"/>
              <w:left w:val="single" w:sz="4" w:space="0" w:color="auto"/>
              <w:bottom w:val="single" w:sz="4" w:space="0" w:color="auto"/>
              <w:right w:val="single" w:sz="4" w:space="0" w:color="auto"/>
            </w:tcBorders>
            <w:shd w:val="clear" w:color="auto" w:fill="DEEAF6" w:themeFill="accent1" w:themeFillTint="33"/>
            <w:vAlign w:val="bottom"/>
          </w:tcPr>
          <w:p w14:paraId="3135D87D" w14:textId="42EC3F3D"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105 000</w:t>
            </w:r>
          </w:p>
        </w:tc>
        <w:tc>
          <w:tcPr>
            <w:tcW w:w="850" w:type="dxa"/>
            <w:tcBorders>
              <w:top w:val="nil"/>
              <w:left w:val="single" w:sz="4" w:space="0" w:color="auto"/>
              <w:bottom w:val="single" w:sz="4" w:space="0" w:color="auto"/>
              <w:right w:val="single" w:sz="4" w:space="0" w:color="auto"/>
            </w:tcBorders>
            <w:shd w:val="clear" w:color="auto" w:fill="DEEAF6" w:themeFill="accent1" w:themeFillTint="33"/>
            <w:vAlign w:val="bottom"/>
          </w:tcPr>
          <w:p w14:paraId="79BEF246" w14:textId="50A99DFB"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25 314</w:t>
            </w:r>
          </w:p>
        </w:tc>
        <w:tc>
          <w:tcPr>
            <w:tcW w:w="993" w:type="dxa"/>
            <w:tcBorders>
              <w:top w:val="nil"/>
              <w:left w:val="nil"/>
              <w:bottom w:val="single" w:sz="4" w:space="0" w:color="auto"/>
              <w:right w:val="single" w:sz="4" w:space="0" w:color="auto"/>
            </w:tcBorders>
            <w:shd w:val="clear" w:color="auto" w:fill="DEEAF6" w:themeFill="accent1" w:themeFillTint="33"/>
            <w:vAlign w:val="bottom"/>
          </w:tcPr>
          <w:p w14:paraId="2D61507B" w14:textId="161E84F9"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229 500</w:t>
            </w:r>
          </w:p>
        </w:tc>
        <w:tc>
          <w:tcPr>
            <w:tcW w:w="850" w:type="dxa"/>
            <w:tcBorders>
              <w:top w:val="nil"/>
              <w:left w:val="nil"/>
              <w:bottom w:val="single" w:sz="4" w:space="0" w:color="auto"/>
              <w:right w:val="single" w:sz="4" w:space="0" w:color="auto"/>
            </w:tcBorders>
            <w:shd w:val="clear" w:color="auto" w:fill="DEEAF6" w:themeFill="accent1" w:themeFillTint="33"/>
            <w:vAlign w:val="bottom"/>
          </w:tcPr>
          <w:p w14:paraId="09594BA3" w14:textId="2BDFEF51"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44 337</w:t>
            </w:r>
          </w:p>
        </w:tc>
        <w:tc>
          <w:tcPr>
            <w:tcW w:w="992" w:type="dxa"/>
            <w:tcBorders>
              <w:top w:val="nil"/>
              <w:left w:val="nil"/>
              <w:bottom w:val="single" w:sz="4" w:space="0" w:color="auto"/>
              <w:right w:val="single" w:sz="4" w:space="0" w:color="auto"/>
            </w:tcBorders>
            <w:shd w:val="clear" w:color="auto" w:fill="DEEAF6" w:themeFill="accent1" w:themeFillTint="33"/>
            <w:vAlign w:val="bottom"/>
          </w:tcPr>
          <w:p w14:paraId="41B77499" w14:textId="48ECCC5E"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50 500</w:t>
            </w:r>
          </w:p>
        </w:tc>
        <w:tc>
          <w:tcPr>
            <w:tcW w:w="709" w:type="dxa"/>
            <w:tcBorders>
              <w:top w:val="nil"/>
              <w:left w:val="nil"/>
              <w:bottom w:val="single" w:sz="4" w:space="0" w:color="auto"/>
              <w:right w:val="single" w:sz="4" w:space="0" w:color="auto"/>
            </w:tcBorders>
            <w:shd w:val="clear" w:color="auto" w:fill="DEEAF6" w:themeFill="accent1" w:themeFillTint="33"/>
            <w:vAlign w:val="bottom"/>
          </w:tcPr>
          <w:p w14:paraId="3600D6E4" w14:textId="3F69191A"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485</w:t>
            </w:r>
          </w:p>
        </w:tc>
        <w:tc>
          <w:tcPr>
            <w:tcW w:w="992" w:type="dxa"/>
            <w:tcBorders>
              <w:top w:val="nil"/>
              <w:left w:val="nil"/>
              <w:bottom w:val="single" w:sz="4" w:space="0" w:color="auto"/>
              <w:right w:val="single" w:sz="4" w:space="0" w:color="auto"/>
            </w:tcBorders>
            <w:shd w:val="clear" w:color="auto" w:fill="DEEAF6" w:themeFill="accent1" w:themeFillTint="33"/>
            <w:vAlign w:val="bottom"/>
          </w:tcPr>
          <w:p w14:paraId="5940C357" w14:textId="3DF4C3F3"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1 020 000</w:t>
            </w:r>
          </w:p>
        </w:tc>
        <w:tc>
          <w:tcPr>
            <w:tcW w:w="860" w:type="dxa"/>
            <w:tcBorders>
              <w:top w:val="nil"/>
              <w:left w:val="nil"/>
              <w:bottom w:val="single" w:sz="4" w:space="0" w:color="auto"/>
              <w:right w:val="single" w:sz="4" w:space="0" w:color="auto"/>
            </w:tcBorders>
            <w:shd w:val="clear" w:color="auto" w:fill="DEEAF6" w:themeFill="accent1" w:themeFillTint="33"/>
            <w:vAlign w:val="bottom"/>
          </w:tcPr>
          <w:p w14:paraId="2492CAA2" w14:textId="720E2262"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224 140</w:t>
            </w:r>
          </w:p>
        </w:tc>
        <w:tc>
          <w:tcPr>
            <w:tcW w:w="950" w:type="dxa"/>
            <w:tcBorders>
              <w:top w:val="nil"/>
              <w:left w:val="nil"/>
              <w:bottom w:val="single" w:sz="4" w:space="0" w:color="auto"/>
              <w:right w:val="single" w:sz="4" w:space="0" w:color="auto"/>
            </w:tcBorders>
            <w:shd w:val="clear" w:color="auto" w:fill="DEEAF6" w:themeFill="accent1" w:themeFillTint="33"/>
            <w:vAlign w:val="bottom"/>
          </w:tcPr>
          <w:p w14:paraId="23727C20" w14:textId="013EF1BA" w:rsidR="00ED10D5" w:rsidRPr="00ED10D5" w:rsidRDefault="00ED10D5" w:rsidP="00ED10D5">
            <w:pPr>
              <w:jc w:val="right"/>
              <w:rPr>
                <w:rFonts w:asciiTheme="minorHAnsi" w:hAnsiTheme="minorHAnsi" w:cstheme="minorHAnsi"/>
                <w:sz w:val="19"/>
                <w:szCs w:val="19"/>
              </w:rPr>
            </w:pPr>
            <w:r w:rsidRPr="00ED10D5">
              <w:rPr>
                <w:rFonts w:asciiTheme="minorHAnsi" w:hAnsiTheme="minorHAnsi" w:cstheme="minorHAnsi"/>
                <w:sz w:val="19"/>
                <w:szCs w:val="19"/>
              </w:rPr>
              <w:t>22</w:t>
            </w:r>
          </w:p>
        </w:tc>
      </w:tr>
    </w:tbl>
    <w:p w14:paraId="20F72004" w14:textId="7A10991C" w:rsidR="0019745A" w:rsidRDefault="0019745A" w:rsidP="0019745A">
      <w:pPr>
        <w:rPr>
          <w:rFonts w:asciiTheme="minorHAnsi" w:hAnsiTheme="minorHAnsi" w:cstheme="minorHAnsi"/>
          <w:sz w:val="19"/>
          <w:szCs w:val="19"/>
        </w:rPr>
      </w:pPr>
    </w:p>
    <w:p w14:paraId="373095A6" w14:textId="51B3D58E" w:rsidR="00DD47EA" w:rsidRDefault="00DD47EA" w:rsidP="0019745A">
      <w:pPr>
        <w:rPr>
          <w:rFonts w:asciiTheme="minorHAnsi" w:hAnsiTheme="minorHAnsi" w:cstheme="minorHAnsi"/>
          <w:sz w:val="19"/>
          <w:szCs w:val="19"/>
        </w:rPr>
      </w:pPr>
    </w:p>
    <w:p w14:paraId="6567945E" w14:textId="77777777" w:rsidR="00DD47EA" w:rsidRDefault="00DD47EA" w:rsidP="0019745A">
      <w:pPr>
        <w:rPr>
          <w:rFonts w:asciiTheme="minorHAnsi" w:hAnsiTheme="minorHAnsi" w:cstheme="minorHAnsi"/>
          <w:sz w:val="19"/>
          <w:szCs w:val="19"/>
        </w:rPr>
      </w:pPr>
    </w:p>
    <w:p w14:paraId="7110D06D" w14:textId="77777777" w:rsidR="00DD47EA" w:rsidRDefault="00DD47EA" w:rsidP="0019745A">
      <w:pPr>
        <w:rPr>
          <w:rFonts w:asciiTheme="minorHAnsi" w:hAnsiTheme="minorHAnsi" w:cstheme="minorHAnsi"/>
          <w:sz w:val="19"/>
          <w:szCs w:val="19"/>
        </w:rPr>
      </w:pPr>
    </w:p>
    <w:p w14:paraId="1361548E" w14:textId="77777777" w:rsidR="00DD47EA" w:rsidRPr="00ED10D5" w:rsidRDefault="00DD47EA" w:rsidP="0019745A">
      <w:pPr>
        <w:rPr>
          <w:rFonts w:asciiTheme="minorHAnsi" w:hAnsiTheme="minorHAnsi" w:cstheme="minorHAnsi"/>
          <w:sz w:val="19"/>
          <w:szCs w:val="19"/>
        </w:rPr>
      </w:pPr>
    </w:p>
    <w:tbl>
      <w:tblPr>
        <w:tblStyle w:val="TableGrid"/>
        <w:tblW w:w="0" w:type="auto"/>
        <w:tblLayout w:type="fixed"/>
        <w:tblLook w:val="04A0" w:firstRow="1" w:lastRow="0" w:firstColumn="1" w:lastColumn="0" w:noHBand="0" w:noVBand="1"/>
      </w:tblPr>
      <w:tblGrid>
        <w:gridCol w:w="4815"/>
        <w:gridCol w:w="992"/>
        <w:gridCol w:w="851"/>
        <w:gridCol w:w="992"/>
        <w:gridCol w:w="850"/>
        <w:gridCol w:w="993"/>
        <w:gridCol w:w="850"/>
        <w:gridCol w:w="992"/>
        <w:gridCol w:w="709"/>
        <w:gridCol w:w="992"/>
      </w:tblGrid>
      <w:tr w:rsidR="00DD47EA" w:rsidRPr="00ED10D5" w14:paraId="35428DA9" w14:textId="77777777" w:rsidTr="00122C4D">
        <w:trPr>
          <w:trHeight w:val="461"/>
        </w:trPr>
        <w:tc>
          <w:tcPr>
            <w:tcW w:w="4815" w:type="dxa"/>
            <w:vMerge w:val="restart"/>
            <w:shd w:val="clear" w:color="auto" w:fill="DEEAF6" w:themeFill="accent1" w:themeFillTint="33"/>
            <w:vAlign w:val="center"/>
          </w:tcPr>
          <w:p w14:paraId="24020146" w14:textId="5E870D39" w:rsidR="00DD47EA" w:rsidRPr="00ED10D5" w:rsidRDefault="00DD47EA" w:rsidP="00122C4D">
            <w:pPr>
              <w:jc w:val="center"/>
              <w:rPr>
                <w:rFonts w:asciiTheme="minorHAnsi" w:hAnsiTheme="minorHAnsi" w:cstheme="minorHAnsi"/>
                <w:b/>
                <w:sz w:val="19"/>
                <w:szCs w:val="19"/>
              </w:rPr>
            </w:pPr>
          </w:p>
          <w:p w14:paraId="7BF7B29E" w14:textId="723E92CA" w:rsidR="00DD47EA" w:rsidRPr="00ED10D5" w:rsidRDefault="00DD47EA" w:rsidP="00122C4D">
            <w:pPr>
              <w:jc w:val="left"/>
              <w:rPr>
                <w:rFonts w:asciiTheme="minorHAnsi" w:hAnsiTheme="minorHAnsi" w:cstheme="minorHAnsi"/>
                <w:b/>
                <w:sz w:val="19"/>
                <w:szCs w:val="19"/>
              </w:rPr>
            </w:pPr>
            <w:r>
              <w:rPr>
                <w:rFonts w:asciiTheme="minorHAnsi" w:hAnsiTheme="minorHAnsi" w:cstheme="minorHAnsi"/>
                <w:b/>
                <w:sz w:val="19"/>
                <w:szCs w:val="19"/>
              </w:rPr>
              <w:t>P</w:t>
            </w:r>
            <w:r w:rsidRPr="00DD47EA">
              <w:rPr>
                <w:rFonts w:asciiTheme="minorHAnsi" w:hAnsiTheme="minorHAnsi" w:cstheme="minorHAnsi"/>
                <w:b/>
                <w:sz w:val="19"/>
                <w:szCs w:val="19"/>
              </w:rPr>
              <w:t>lanned expenditure for the coming year</w:t>
            </w:r>
          </w:p>
        </w:tc>
        <w:tc>
          <w:tcPr>
            <w:tcW w:w="1843" w:type="dxa"/>
            <w:gridSpan w:val="2"/>
            <w:shd w:val="clear" w:color="auto" w:fill="DEEAF6" w:themeFill="accent1" w:themeFillTint="33"/>
            <w:vAlign w:val="bottom"/>
          </w:tcPr>
          <w:p w14:paraId="688C4F95"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National Focal Point</w:t>
            </w:r>
          </w:p>
        </w:tc>
        <w:tc>
          <w:tcPr>
            <w:tcW w:w="1842" w:type="dxa"/>
            <w:gridSpan w:val="2"/>
            <w:shd w:val="clear" w:color="auto" w:fill="DEEAF6" w:themeFill="accent1" w:themeFillTint="33"/>
            <w:vAlign w:val="bottom"/>
          </w:tcPr>
          <w:p w14:paraId="69D5EE74" w14:textId="77777777" w:rsidR="00DD47EA" w:rsidRPr="00ED10D5" w:rsidRDefault="00DD47EA" w:rsidP="00122C4D">
            <w:pPr>
              <w:jc w:val="center"/>
              <w:rPr>
                <w:rFonts w:asciiTheme="minorHAnsi" w:hAnsiTheme="minorHAnsi" w:cstheme="minorHAnsi"/>
                <w:b/>
                <w:sz w:val="19"/>
                <w:szCs w:val="19"/>
              </w:rPr>
            </w:pPr>
          </w:p>
          <w:p w14:paraId="4F29C47D"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Certifying Authority</w:t>
            </w:r>
          </w:p>
        </w:tc>
        <w:tc>
          <w:tcPr>
            <w:tcW w:w="1843" w:type="dxa"/>
            <w:gridSpan w:val="2"/>
            <w:shd w:val="clear" w:color="auto" w:fill="DEEAF6" w:themeFill="accent1" w:themeFillTint="33"/>
            <w:vAlign w:val="center"/>
          </w:tcPr>
          <w:p w14:paraId="1063BBEA" w14:textId="77777777" w:rsidR="00DD47EA" w:rsidRPr="00ED10D5" w:rsidRDefault="00DD47EA" w:rsidP="00122C4D">
            <w:pPr>
              <w:jc w:val="center"/>
              <w:rPr>
                <w:rFonts w:asciiTheme="minorHAnsi" w:hAnsiTheme="minorHAnsi" w:cstheme="minorHAnsi"/>
                <w:b/>
                <w:sz w:val="19"/>
                <w:szCs w:val="19"/>
              </w:rPr>
            </w:pPr>
          </w:p>
          <w:p w14:paraId="5D2CC4F1"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Audit Authority</w:t>
            </w:r>
          </w:p>
        </w:tc>
        <w:tc>
          <w:tcPr>
            <w:tcW w:w="1701" w:type="dxa"/>
            <w:gridSpan w:val="2"/>
            <w:shd w:val="clear" w:color="auto" w:fill="DEEAF6" w:themeFill="accent1" w:themeFillTint="33"/>
            <w:vAlign w:val="center"/>
          </w:tcPr>
          <w:p w14:paraId="198C2F97" w14:textId="77777777" w:rsidR="00DD47EA" w:rsidRPr="00ED10D5" w:rsidRDefault="00DD47EA" w:rsidP="00122C4D">
            <w:pPr>
              <w:jc w:val="center"/>
              <w:rPr>
                <w:rFonts w:asciiTheme="minorHAnsi" w:hAnsiTheme="minorHAnsi" w:cstheme="minorHAnsi"/>
                <w:b/>
                <w:sz w:val="19"/>
                <w:szCs w:val="19"/>
              </w:rPr>
            </w:pPr>
          </w:p>
          <w:p w14:paraId="320A65C2"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Other entities</w:t>
            </w:r>
          </w:p>
        </w:tc>
        <w:tc>
          <w:tcPr>
            <w:tcW w:w="992" w:type="dxa"/>
            <w:vMerge w:val="restart"/>
            <w:shd w:val="clear" w:color="auto" w:fill="DEEAF6" w:themeFill="accent1" w:themeFillTint="33"/>
            <w:vAlign w:val="center"/>
          </w:tcPr>
          <w:p w14:paraId="53EE9C44"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Total</w:t>
            </w:r>
          </w:p>
          <w:p w14:paraId="03EDBFEA"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r>
      <w:tr w:rsidR="00DD47EA" w:rsidRPr="00ED10D5" w14:paraId="7B578314" w14:textId="77777777" w:rsidTr="00122C4D">
        <w:tc>
          <w:tcPr>
            <w:tcW w:w="4815" w:type="dxa"/>
            <w:vMerge/>
            <w:vAlign w:val="center"/>
          </w:tcPr>
          <w:p w14:paraId="55416C4D" w14:textId="77777777" w:rsidR="00DD47EA" w:rsidRPr="00ED10D5" w:rsidRDefault="00DD47EA" w:rsidP="00122C4D">
            <w:pPr>
              <w:jc w:val="center"/>
              <w:rPr>
                <w:rFonts w:asciiTheme="minorHAnsi" w:hAnsiTheme="minorHAnsi" w:cstheme="minorHAnsi"/>
                <w:sz w:val="19"/>
                <w:szCs w:val="19"/>
              </w:rPr>
            </w:pPr>
          </w:p>
        </w:tc>
        <w:tc>
          <w:tcPr>
            <w:tcW w:w="992" w:type="dxa"/>
            <w:shd w:val="clear" w:color="auto" w:fill="DEEAF6" w:themeFill="accent1" w:themeFillTint="33"/>
            <w:vAlign w:val="center"/>
          </w:tcPr>
          <w:p w14:paraId="49E4B2FE"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1" w:type="dxa"/>
            <w:shd w:val="clear" w:color="auto" w:fill="DEEAF6" w:themeFill="accent1" w:themeFillTint="33"/>
            <w:vAlign w:val="center"/>
          </w:tcPr>
          <w:p w14:paraId="65B39F20"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2" w:type="dxa"/>
            <w:shd w:val="clear" w:color="auto" w:fill="DEEAF6" w:themeFill="accent1" w:themeFillTint="33"/>
            <w:vAlign w:val="center"/>
          </w:tcPr>
          <w:p w14:paraId="36EC7B32"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0" w:type="dxa"/>
            <w:shd w:val="clear" w:color="auto" w:fill="DEEAF6" w:themeFill="accent1" w:themeFillTint="33"/>
            <w:vAlign w:val="center"/>
          </w:tcPr>
          <w:p w14:paraId="293F0E93"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3" w:type="dxa"/>
            <w:shd w:val="clear" w:color="auto" w:fill="DEEAF6" w:themeFill="accent1" w:themeFillTint="33"/>
            <w:vAlign w:val="center"/>
          </w:tcPr>
          <w:p w14:paraId="731ED5F8"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850" w:type="dxa"/>
            <w:shd w:val="clear" w:color="auto" w:fill="DEEAF6" w:themeFill="accent1" w:themeFillTint="33"/>
            <w:vAlign w:val="center"/>
          </w:tcPr>
          <w:p w14:paraId="0103909F"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2" w:type="dxa"/>
            <w:shd w:val="clear" w:color="auto" w:fill="DEEAF6" w:themeFill="accent1" w:themeFillTint="33"/>
            <w:vAlign w:val="center"/>
          </w:tcPr>
          <w:p w14:paraId="00CFCB41"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planned</w:t>
            </w:r>
          </w:p>
        </w:tc>
        <w:tc>
          <w:tcPr>
            <w:tcW w:w="709" w:type="dxa"/>
            <w:shd w:val="clear" w:color="auto" w:fill="DEEAF6" w:themeFill="accent1" w:themeFillTint="33"/>
            <w:vAlign w:val="center"/>
          </w:tcPr>
          <w:p w14:paraId="3EB52587" w14:textId="77777777" w:rsidR="00DD47EA" w:rsidRPr="00ED10D5" w:rsidRDefault="00DD47EA" w:rsidP="00122C4D">
            <w:pPr>
              <w:jc w:val="center"/>
              <w:rPr>
                <w:rFonts w:asciiTheme="minorHAnsi" w:hAnsiTheme="minorHAnsi" w:cstheme="minorHAnsi"/>
                <w:b/>
                <w:sz w:val="19"/>
                <w:szCs w:val="19"/>
              </w:rPr>
            </w:pPr>
            <w:r w:rsidRPr="00ED10D5">
              <w:rPr>
                <w:rFonts w:asciiTheme="minorHAnsi" w:hAnsiTheme="minorHAnsi" w:cstheme="minorHAnsi"/>
                <w:b/>
                <w:sz w:val="19"/>
                <w:szCs w:val="19"/>
              </w:rPr>
              <w:t>actual</w:t>
            </w:r>
          </w:p>
        </w:tc>
        <w:tc>
          <w:tcPr>
            <w:tcW w:w="992" w:type="dxa"/>
            <w:vMerge/>
            <w:vAlign w:val="center"/>
          </w:tcPr>
          <w:p w14:paraId="466D71C3" w14:textId="77777777" w:rsidR="00DD47EA" w:rsidRPr="00ED10D5" w:rsidRDefault="00DD47EA" w:rsidP="00122C4D">
            <w:pPr>
              <w:jc w:val="center"/>
              <w:rPr>
                <w:rFonts w:asciiTheme="minorHAnsi" w:hAnsiTheme="minorHAnsi" w:cstheme="minorHAnsi"/>
                <w:sz w:val="19"/>
                <w:szCs w:val="19"/>
              </w:rPr>
            </w:pPr>
          </w:p>
        </w:tc>
      </w:tr>
      <w:tr w:rsidR="00EA695A" w:rsidRPr="00ED10D5" w14:paraId="3789E1E2" w14:textId="77777777" w:rsidTr="00005FB9">
        <w:tc>
          <w:tcPr>
            <w:tcW w:w="4815" w:type="dxa"/>
            <w:vAlign w:val="center"/>
          </w:tcPr>
          <w:p w14:paraId="674CA17B" w14:textId="77777777" w:rsidR="00EA695A" w:rsidRPr="00ED10D5" w:rsidRDefault="00EA695A" w:rsidP="00EA695A">
            <w:pPr>
              <w:jc w:val="left"/>
              <w:rPr>
                <w:rFonts w:asciiTheme="minorHAnsi" w:hAnsiTheme="minorHAnsi" w:cstheme="minorHAnsi"/>
                <w:sz w:val="19"/>
                <w:szCs w:val="19"/>
              </w:rPr>
            </w:pPr>
            <w:r w:rsidRPr="00ED10D5">
              <w:rPr>
                <w:rFonts w:asciiTheme="minorHAnsi" w:hAnsiTheme="minorHAnsi" w:cstheme="minorHAnsi"/>
                <w:sz w:val="19"/>
                <w:szCs w:val="19"/>
              </w:rPr>
              <w:t xml:space="preserve">I. Additional management systems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BD869" w14:textId="70DD99E4"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48 000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A09D6C2" w14:textId="65923DE6" w:rsidR="00EA695A" w:rsidRPr="00ED10D5" w:rsidRDefault="00EA695A" w:rsidP="00EA695A">
            <w:pPr>
              <w:jc w:val="right"/>
              <w:rPr>
                <w:rFonts w:asciiTheme="minorHAnsi" w:hAnsiTheme="minorHAnsi" w:cstheme="minorHAnsi"/>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80CD89" w14:textId="3DB2DA0A"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12 000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659D151" w14:textId="62C71076" w:rsidR="00EA695A" w:rsidRPr="00ED10D5" w:rsidRDefault="00EA695A" w:rsidP="00EA695A">
            <w:pPr>
              <w:jc w:val="right"/>
              <w:rPr>
                <w:rFonts w:asciiTheme="minorHAnsi" w:hAnsiTheme="minorHAnsi" w:cstheme="minorHAnsi"/>
                <w:sz w:val="19"/>
                <w:szCs w:val="19"/>
              </w:rPr>
            </w:pPr>
          </w:p>
        </w:tc>
        <w:tc>
          <w:tcPr>
            <w:tcW w:w="993" w:type="dxa"/>
            <w:tcBorders>
              <w:top w:val="single" w:sz="4" w:space="0" w:color="auto"/>
              <w:left w:val="nil"/>
              <w:bottom w:val="single" w:sz="4" w:space="0" w:color="auto"/>
              <w:right w:val="single" w:sz="4" w:space="0" w:color="auto"/>
            </w:tcBorders>
            <w:shd w:val="clear" w:color="auto" w:fill="auto"/>
          </w:tcPr>
          <w:p w14:paraId="1EBFF462" w14:textId="3FE0AD5E"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single" w:sz="4" w:space="0" w:color="auto"/>
              <w:left w:val="nil"/>
              <w:bottom w:val="single" w:sz="4" w:space="0" w:color="auto"/>
              <w:right w:val="single" w:sz="4" w:space="0" w:color="auto"/>
            </w:tcBorders>
            <w:shd w:val="clear" w:color="auto" w:fill="auto"/>
            <w:vAlign w:val="bottom"/>
          </w:tcPr>
          <w:p w14:paraId="450F12EA" w14:textId="5FA6316A" w:rsidR="00EA695A" w:rsidRPr="00ED10D5" w:rsidRDefault="00EA695A" w:rsidP="00EA695A">
            <w:pPr>
              <w:jc w:val="right"/>
              <w:rPr>
                <w:rFonts w:asciiTheme="minorHAnsi" w:hAnsiTheme="minorHAnsi" w:cstheme="minorHAnsi"/>
                <w:sz w:val="19"/>
                <w:szCs w:val="19"/>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6E558780" w14:textId="5499671F" w:rsidR="00EA695A" w:rsidRPr="00ED10D5" w:rsidRDefault="00EA695A" w:rsidP="00EA695A">
            <w:pPr>
              <w:jc w:val="right"/>
              <w:rPr>
                <w:rFonts w:asciiTheme="minorHAnsi" w:hAnsiTheme="minorHAnsi" w:cstheme="minorHAnsi"/>
                <w:sz w:val="19"/>
                <w:szCs w:val="19"/>
              </w:rPr>
            </w:pPr>
            <w:r>
              <w:rPr>
                <w:rFonts w:asciiTheme="minorHAnsi" w:hAnsiTheme="minorHAnsi" w:cstheme="minorHAnsi"/>
                <w:sz w:val="19"/>
                <w:szCs w:val="19"/>
              </w:rPr>
              <w:t>2</w:t>
            </w:r>
            <w:r w:rsidRPr="00ED10D5">
              <w:rPr>
                <w:rFonts w:asciiTheme="minorHAnsi" w:hAnsiTheme="minorHAnsi" w:cstheme="minorHAnsi"/>
                <w:sz w:val="19"/>
                <w:szCs w:val="19"/>
              </w:rPr>
              <w:t xml:space="preserve"> 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23C3A4D" w14:textId="40FB5291" w:rsidR="00EA695A" w:rsidRPr="00ED10D5" w:rsidRDefault="00EA695A" w:rsidP="00EA695A">
            <w:pPr>
              <w:jc w:val="right"/>
              <w:rPr>
                <w:rFonts w:asciiTheme="minorHAnsi" w:hAnsiTheme="minorHAnsi" w:cstheme="minorHAnsi"/>
                <w:sz w:val="19"/>
                <w:szCs w:val="19"/>
              </w:rPr>
            </w:pPr>
          </w:p>
        </w:tc>
        <w:tc>
          <w:tcPr>
            <w:tcW w:w="992" w:type="dxa"/>
            <w:tcBorders>
              <w:top w:val="single" w:sz="4" w:space="0" w:color="auto"/>
              <w:left w:val="nil"/>
              <w:bottom w:val="single" w:sz="4" w:space="0" w:color="auto"/>
              <w:right w:val="single" w:sz="4" w:space="0" w:color="auto"/>
            </w:tcBorders>
            <w:shd w:val="clear" w:color="auto" w:fill="auto"/>
          </w:tcPr>
          <w:p w14:paraId="3B957F1A" w14:textId="0B988760"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62 500</w:t>
            </w:r>
          </w:p>
        </w:tc>
      </w:tr>
      <w:tr w:rsidR="00EA695A" w:rsidRPr="00ED10D5" w14:paraId="61B88973" w14:textId="77777777" w:rsidTr="00005FB9">
        <w:tc>
          <w:tcPr>
            <w:tcW w:w="4815" w:type="dxa"/>
          </w:tcPr>
          <w:p w14:paraId="3FAB5F23" w14:textId="77777777" w:rsidR="00EA695A" w:rsidRPr="00ED10D5" w:rsidRDefault="00EA695A" w:rsidP="00EA695A">
            <w:pPr>
              <w:rPr>
                <w:rFonts w:asciiTheme="minorHAnsi" w:hAnsiTheme="minorHAnsi" w:cstheme="minorHAnsi"/>
                <w:sz w:val="19"/>
                <w:szCs w:val="19"/>
              </w:rPr>
            </w:pPr>
            <w:r w:rsidRPr="00ED10D5">
              <w:rPr>
                <w:rFonts w:asciiTheme="minorHAnsi" w:hAnsiTheme="minorHAnsi" w:cstheme="minorHAnsi"/>
                <w:sz w:val="19"/>
                <w:szCs w:val="19"/>
              </w:rPr>
              <w:t xml:space="preserve">II. Annual and other meetings with the Donor States </w:t>
            </w:r>
          </w:p>
        </w:tc>
        <w:tc>
          <w:tcPr>
            <w:tcW w:w="992" w:type="dxa"/>
            <w:tcBorders>
              <w:top w:val="nil"/>
              <w:left w:val="single" w:sz="4" w:space="0" w:color="auto"/>
              <w:bottom w:val="single" w:sz="4" w:space="0" w:color="auto"/>
              <w:right w:val="single" w:sz="4" w:space="0" w:color="auto"/>
            </w:tcBorders>
            <w:shd w:val="clear" w:color="auto" w:fill="auto"/>
          </w:tcPr>
          <w:p w14:paraId="2C6D98DC" w14:textId="5A25E8FF"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10 000</w:t>
            </w:r>
          </w:p>
        </w:tc>
        <w:tc>
          <w:tcPr>
            <w:tcW w:w="851" w:type="dxa"/>
            <w:tcBorders>
              <w:top w:val="nil"/>
              <w:left w:val="single" w:sz="4" w:space="0" w:color="auto"/>
              <w:bottom w:val="single" w:sz="4" w:space="0" w:color="auto"/>
              <w:right w:val="single" w:sz="4" w:space="0" w:color="auto"/>
            </w:tcBorders>
            <w:shd w:val="clear" w:color="auto" w:fill="auto"/>
            <w:vAlign w:val="bottom"/>
          </w:tcPr>
          <w:p w14:paraId="038DECEB" w14:textId="365D9DC3" w:rsidR="00EA695A" w:rsidRPr="00ED10D5" w:rsidRDefault="00EA695A" w:rsidP="00EA695A">
            <w:pPr>
              <w:jc w:val="right"/>
              <w:rPr>
                <w:rFonts w:asciiTheme="minorHAnsi" w:hAnsiTheme="minorHAnsi" w:cstheme="minorHAnsi"/>
                <w:sz w:val="19"/>
                <w:szCs w:val="19"/>
              </w:rPr>
            </w:pPr>
          </w:p>
        </w:tc>
        <w:tc>
          <w:tcPr>
            <w:tcW w:w="992" w:type="dxa"/>
            <w:tcBorders>
              <w:top w:val="nil"/>
              <w:left w:val="single" w:sz="4" w:space="0" w:color="auto"/>
              <w:bottom w:val="single" w:sz="4" w:space="0" w:color="auto"/>
              <w:right w:val="single" w:sz="4" w:space="0" w:color="auto"/>
            </w:tcBorders>
            <w:shd w:val="clear" w:color="auto" w:fill="auto"/>
          </w:tcPr>
          <w:p w14:paraId="76C6A14D" w14:textId="31F8FD7E"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3D26EE13" w14:textId="77777777" w:rsidR="00EA695A" w:rsidRPr="00ED10D5" w:rsidRDefault="00EA695A" w:rsidP="00EA695A">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auto"/>
          </w:tcPr>
          <w:p w14:paraId="19882659" w14:textId="0EB2F6C8"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nil"/>
              <w:bottom w:val="single" w:sz="4" w:space="0" w:color="auto"/>
              <w:right w:val="single" w:sz="4" w:space="0" w:color="auto"/>
            </w:tcBorders>
            <w:shd w:val="clear" w:color="auto" w:fill="auto"/>
            <w:vAlign w:val="bottom"/>
          </w:tcPr>
          <w:p w14:paraId="1733D6D6" w14:textId="05C29E7B"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vAlign w:val="bottom"/>
          </w:tcPr>
          <w:p w14:paraId="3AC5938E" w14:textId="7018CD9B" w:rsidR="00EA695A" w:rsidRPr="00ED10D5" w:rsidRDefault="00EA695A" w:rsidP="00EA695A">
            <w:pPr>
              <w:jc w:val="right"/>
              <w:rPr>
                <w:rFonts w:asciiTheme="minorHAnsi" w:hAnsiTheme="minorHAnsi" w:cstheme="minorHAnsi"/>
                <w:sz w:val="19"/>
                <w:szCs w:val="19"/>
              </w:rPr>
            </w:pPr>
            <w:r>
              <w:rPr>
                <w:rFonts w:asciiTheme="minorHAnsi" w:hAnsiTheme="minorHAnsi" w:cstheme="minorHAnsi"/>
                <w:sz w:val="19"/>
                <w:szCs w:val="19"/>
              </w:rPr>
              <w:t>500</w:t>
            </w:r>
          </w:p>
        </w:tc>
        <w:tc>
          <w:tcPr>
            <w:tcW w:w="709" w:type="dxa"/>
            <w:tcBorders>
              <w:top w:val="nil"/>
              <w:left w:val="nil"/>
              <w:bottom w:val="single" w:sz="4" w:space="0" w:color="auto"/>
              <w:right w:val="single" w:sz="4" w:space="0" w:color="auto"/>
            </w:tcBorders>
            <w:shd w:val="clear" w:color="auto" w:fill="auto"/>
            <w:vAlign w:val="bottom"/>
          </w:tcPr>
          <w:p w14:paraId="48BA70D3" w14:textId="049B69FC"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tcPr>
          <w:p w14:paraId="33871802" w14:textId="6ADB71C2"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10 500</w:t>
            </w:r>
          </w:p>
        </w:tc>
      </w:tr>
      <w:tr w:rsidR="00EA695A" w:rsidRPr="00ED10D5" w14:paraId="34F8A013" w14:textId="77777777" w:rsidTr="00005FB9">
        <w:tc>
          <w:tcPr>
            <w:tcW w:w="4815" w:type="dxa"/>
          </w:tcPr>
          <w:p w14:paraId="7F7DFA62" w14:textId="77777777" w:rsidR="00EA695A" w:rsidRPr="00ED10D5" w:rsidRDefault="00EA695A" w:rsidP="00EA695A">
            <w:pPr>
              <w:rPr>
                <w:rFonts w:asciiTheme="minorHAnsi" w:hAnsiTheme="minorHAnsi" w:cstheme="minorHAnsi"/>
                <w:sz w:val="19"/>
                <w:szCs w:val="19"/>
              </w:rPr>
            </w:pPr>
            <w:r w:rsidRPr="00ED10D5">
              <w:rPr>
                <w:rFonts w:asciiTheme="minorHAnsi" w:hAnsiTheme="minorHAnsi" w:cstheme="minorHAnsi"/>
                <w:sz w:val="19"/>
                <w:szCs w:val="19"/>
              </w:rPr>
              <w:t xml:space="preserve">III. Meetings and conferences to share experience </w:t>
            </w:r>
          </w:p>
        </w:tc>
        <w:tc>
          <w:tcPr>
            <w:tcW w:w="992" w:type="dxa"/>
            <w:tcBorders>
              <w:top w:val="nil"/>
              <w:left w:val="single" w:sz="4" w:space="0" w:color="auto"/>
              <w:bottom w:val="single" w:sz="4" w:space="0" w:color="auto"/>
              <w:right w:val="single" w:sz="4" w:space="0" w:color="auto"/>
            </w:tcBorders>
            <w:shd w:val="clear" w:color="auto" w:fill="auto"/>
          </w:tcPr>
          <w:p w14:paraId="1EFB7A3D" w14:textId="6C7EC73B"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1 000</w:t>
            </w:r>
          </w:p>
        </w:tc>
        <w:tc>
          <w:tcPr>
            <w:tcW w:w="851" w:type="dxa"/>
            <w:tcBorders>
              <w:top w:val="nil"/>
              <w:left w:val="single" w:sz="4" w:space="0" w:color="auto"/>
              <w:bottom w:val="single" w:sz="4" w:space="0" w:color="auto"/>
              <w:right w:val="single" w:sz="4" w:space="0" w:color="auto"/>
            </w:tcBorders>
            <w:shd w:val="clear" w:color="auto" w:fill="auto"/>
            <w:vAlign w:val="bottom"/>
          </w:tcPr>
          <w:p w14:paraId="308D3AB9" w14:textId="407A0952" w:rsidR="00EA695A" w:rsidRPr="00ED10D5" w:rsidRDefault="00EA695A" w:rsidP="00EA695A">
            <w:pPr>
              <w:jc w:val="right"/>
              <w:rPr>
                <w:rFonts w:asciiTheme="minorHAnsi" w:hAnsiTheme="minorHAnsi" w:cstheme="minorHAnsi"/>
                <w:sz w:val="19"/>
                <w:szCs w:val="19"/>
              </w:rPr>
            </w:pPr>
          </w:p>
        </w:tc>
        <w:tc>
          <w:tcPr>
            <w:tcW w:w="992" w:type="dxa"/>
            <w:tcBorders>
              <w:top w:val="nil"/>
              <w:left w:val="single" w:sz="4" w:space="0" w:color="auto"/>
              <w:bottom w:val="single" w:sz="4" w:space="0" w:color="auto"/>
              <w:right w:val="single" w:sz="4" w:space="0" w:color="auto"/>
            </w:tcBorders>
            <w:shd w:val="clear" w:color="auto" w:fill="auto"/>
          </w:tcPr>
          <w:p w14:paraId="35128667" w14:textId="7DC62BED"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3 000</w:t>
            </w:r>
          </w:p>
        </w:tc>
        <w:tc>
          <w:tcPr>
            <w:tcW w:w="850" w:type="dxa"/>
            <w:tcBorders>
              <w:top w:val="nil"/>
              <w:left w:val="single" w:sz="4" w:space="0" w:color="auto"/>
              <w:bottom w:val="single" w:sz="4" w:space="0" w:color="auto"/>
              <w:right w:val="single" w:sz="4" w:space="0" w:color="auto"/>
            </w:tcBorders>
            <w:shd w:val="clear" w:color="auto" w:fill="auto"/>
            <w:vAlign w:val="bottom"/>
          </w:tcPr>
          <w:p w14:paraId="22BAE3ED" w14:textId="09CF5809" w:rsidR="00EA695A" w:rsidRPr="00ED10D5" w:rsidRDefault="00EA695A" w:rsidP="00EA695A">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auto"/>
          </w:tcPr>
          <w:p w14:paraId="76C6D203" w14:textId="0543D49F"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2 000</w:t>
            </w:r>
          </w:p>
        </w:tc>
        <w:tc>
          <w:tcPr>
            <w:tcW w:w="850" w:type="dxa"/>
            <w:tcBorders>
              <w:top w:val="nil"/>
              <w:left w:val="nil"/>
              <w:bottom w:val="single" w:sz="4" w:space="0" w:color="auto"/>
              <w:right w:val="single" w:sz="4" w:space="0" w:color="auto"/>
            </w:tcBorders>
            <w:shd w:val="clear" w:color="auto" w:fill="auto"/>
            <w:vAlign w:val="bottom"/>
          </w:tcPr>
          <w:p w14:paraId="4473B1E7" w14:textId="16468889"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vAlign w:val="bottom"/>
          </w:tcPr>
          <w:p w14:paraId="257CCBA7" w14:textId="02949F49" w:rsidR="00EA695A" w:rsidRPr="00ED10D5" w:rsidRDefault="00EA695A" w:rsidP="00EA695A">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3F9D8C40" w14:textId="593D8BD6"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tcPr>
          <w:p w14:paraId="1A1A5123" w14:textId="6E363A94"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6 000</w:t>
            </w:r>
          </w:p>
        </w:tc>
      </w:tr>
      <w:tr w:rsidR="00EA695A" w:rsidRPr="00ED10D5" w14:paraId="101C3671" w14:textId="77777777" w:rsidTr="00005FB9">
        <w:tc>
          <w:tcPr>
            <w:tcW w:w="4815" w:type="dxa"/>
          </w:tcPr>
          <w:p w14:paraId="4121CD59" w14:textId="77777777" w:rsidR="00EA695A" w:rsidRPr="00ED10D5" w:rsidRDefault="00EA695A" w:rsidP="00EA695A">
            <w:pPr>
              <w:rPr>
                <w:rFonts w:asciiTheme="minorHAnsi" w:hAnsiTheme="minorHAnsi" w:cstheme="minorHAnsi"/>
                <w:sz w:val="19"/>
                <w:szCs w:val="19"/>
              </w:rPr>
            </w:pPr>
            <w:r w:rsidRPr="00ED10D5">
              <w:rPr>
                <w:rFonts w:asciiTheme="minorHAnsi" w:hAnsiTheme="minorHAnsi" w:cstheme="minorHAnsi"/>
                <w:sz w:val="19"/>
                <w:szCs w:val="19"/>
              </w:rPr>
              <w:t xml:space="preserve">IV. Promotional and information activities </w:t>
            </w:r>
          </w:p>
        </w:tc>
        <w:tc>
          <w:tcPr>
            <w:tcW w:w="992" w:type="dxa"/>
            <w:tcBorders>
              <w:top w:val="nil"/>
              <w:left w:val="single" w:sz="4" w:space="0" w:color="auto"/>
              <w:bottom w:val="single" w:sz="4" w:space="0" w:color="auto"/>
              <w:right w:val="single" w:sz="4" w:space="0" w:color="auto"/>
            </w:tcBorders>
            <w:shd w:val="clear" w:color="auto" w:fill="auto"/>
          </w:tcPr>
          <w:p w14:paraId="48CF9E02" w14:textId="6EE9F630"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10 000</w:t>
            </w:r>
          </w:p>
        </w:tc>
        <w:tc>
          <w:tcPr>
            <w:tcW w:w="851" w:type="dxa"/>
            <w:tcBorders>
              <w:top w:val="nil"/>
              <w:left w:val="single" w:sz="4" w:space="0" w:color="auto"/>
              <w:bottom w:val="single" w:sz="4" w:space="0" w:color="auto"/>
              <w:right w:val="single" w:sz="4" w:space="0" w:color="auto"/>
            </w:tcBorders>
            <w:shd w:val="clear" w:color="auto" w:fill="auto"/>
            <w:vAlign w:val="bottom"/>
          </w:tcPr>
          <w:p w14:paraId="5FED81ED" w14:textId="24C47392" w:rsidR="00EA695A" w:rsidRPr="00ED10D5" w:rsidRDefault="00EA695A" w:rsidP="00EA695A">
            <w:pPr>
              <w:jc w:val="right"/>
              <w:rPr>
                <w:rFonts w:asciiTheme="minorHAnsi" w:hAnsiTheme="minorHAnsi" w:cstheme="minorHAnsi"/>
                <w:sz w:val="19"/>
                <w:szCs w:val="19"/>
              </w:rPr>
            </w:pPr>
          </w:p>
        </w:tc>
        <w:tc>
          <w:tcPr>
            <w:tcW w:w="992" w:type="dxa"/>
            <w:tcBorders>
              <w:top w:val="nil"/>
              <w:left w:val="single" w:sz="4" w:space="0" w:color="auto"/>
              <w:bottom w:val="single" w:sz="4" w:space="0" w:color="auto"/>
              <w:right w:val="single" w:sz="4" w:space="0" w:color="auto"/>
            </w:tcBorders>
            <w:shd w:val="clear" w:color="auto" w:fill="auto"/>
          </w:tcPr>
          <w:p w14:paraId="359E3AB6" w14:textId="54A0FBF5"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123F3B40" w14:textId="72710A96" w:rsidR="00EA695A" w:rsidRPr="00ED10D5" w:rsidRDefault="00EA695A" w:rsidP="00EA695A">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auto"/>
          </w:tcPr>
          <w:p w14:paraId="1ED0C5A4" w14:textId="428CC9F5"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nil"/>
              <w:bottom w:val="single" w:sz="4" w:space="0" w:color="auto"/>
              <w:right w:val="single" w:sz="4" w:space="0" w:color="auto"/>
            </w:tcBorders>
            <w:shd w:val="clear" w:color="auto" w:fill="auto"/>
            <w:vAlign w:val="bottom"/>
          </w:tcPr>
          <w:p w14:paraId="4A3AF1AE" w14:textId="2AF0BDEC"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vAlign w:val="bottom"/>
          </w:tcPr>
          <w:p w14:paraId="52567687" w14:textId="77777777" w:rsidR="00EA695A" w:rsidRPr="00ED10D5" w:rsidRDefault="00EA695A" w:rsidP="00EA695A">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5A0DFC79" w14:textId="292A7FCA"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tcPr>
          <w:p w14:paraId="659B8938" w14:textId="04FBF6A4"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10 000</w:t>
            </w:r>
          </w:p>
        </w:tc>
      </w:tr>
      <w:tr w:rsidR="00EA695A" w:rsidRPr="00ED10D5" w14:paraId="38D1403A" w14:textId="77777777" w:rsidTr="00005FB9">
        <w:tc>
          <w:tcPr>
            <w:tcW w:w="4815" w:type="dxa"/>
          </w:tcPr>
          <w:p w14:paraId="25613C55" w14:textId="77777777" w:rsidR="00EA695A" w:rsidRPr="00ED10D5" w:rsidRDefault="00EA695A" w:rsidP="00EA695A">
            <w:pPr>
              <w:rPr>
                <w:rFonts w:asciiTheme="minorHAnsi" w:hAnsiTheme="minorHAnsi" w:cstheme="minorHAnsi"/>
                <w:sz w:val="19"/>
                <w:szCs w:val="19"/>
              </w:rPr>
            </w:pPr>
            <w:r w:rsidRPr="00ED10D5">
              <w:rPr>
                <w:rFonts w:asciiTheme="minorHAnsi" w:hAnsiTheme="minorHAnsi" w:cstheme="minorHAnsi"/>
                <w:sz w:val="19"/>
                <w:szCs w:val="19"/>
              </w:rPr>
              <w:t xml:space="preserve">V. Audits </w:t>
            </w:r>
          </w:p>
        </w:tc>
        <w:tc>
          <w:tcPr>
            <w:tcW w:w="992" w:type="dxa"/>
            <w:tcBorders>
              <w:top w:val="nil"/>
              <w:left w:val="single" w:sz="4" w:space="0" w:color="auto"/>
              <w:bottom w:val="single" w:sz="4" w:space="0" w:color="auto"/>
              <w:right w:val="single" w:sz="4" w:space="0" w:color="auto"/>
            </w:tcBorders>
            <w:shd w:val="clear" w:color="auto" w:fill="auto"/>
          </w:tcPr>
          <w:p w14:paraId="1E5453F6" w14:textId="47E3DCD9"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2425B7FF" w14:textId="1F926748" w:rsidR="00EA695A" w:rsidRPr="00ED10D5" w:rsidRDefault="00EA695A" w:rsidP="00EA695A">
            <w:pPr>
              <w:jc w:val="right"/>
              <w:rPr>
                <w:rFonts w:asciiTheme="minorHAnsi" w:hAnsiTheme="minorHAnsi" w:cstheme="minorHAnsi"/>
                <w:sz w:val="19"/>
                <w:szCs w:val="19"/>
              </w:rPr>
            </w:pPr>
          </w:p>
        </w:tc>
        <w:tc>
          <w:tcPr>
            <w:tcW w:w="992" w:type="dxa"/>
            <w:tcBorders>
              <w:top w:val="nil"/>
              <w:left w:val="single" w:sz="4" w:space="0" w:color="auto"/>
              <w:bottom w:val="single" w:sz="4" w:space="0" w:color="auto"/>
              <w:right w:val="single" w:sz="4" w:space="0" w:color="auto"/>
            </w:tcBorders>
            <w:shd w:val="clear" w:color="auto" w:fill="auto"/>
          </w:tcPr>
          <w:p w14:paraId="56106AE2" w14:textId="69C6A1AE"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4EE13140" w14:textId="75B01AF8" w:rsidR="00EA695A" w:rsidRPr="00ED10D5" w:rsidRDefault="00EA695A" w:rsidP="00EA695A">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auto"/>
          </w:tcPr>
          <w:p w14:paraId="302B333A" w14:textId="01B227B2"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30 000</w:t>
            </w:r>
          </w:p>
        </w:tc>
        <w:tc>
          <w:tcPr>
            <w:tcW w:w="850" w:type="dxa"/>
            <w:tcBorders>
              <w:top w:val="nil"/>
              <w:left w:val="nil"/>
              <w:bottom w:val="single" w:sz="4" w:space="0" w:color="auto"/>
              <w:right w:val="single" w:sz="4" w:space="0" w:color="auto"/>
            </w:tcBorders>
            <w:shd w:val="clear" w:color="auto" w:fill="auto"/>
            <w:vAlign w:val="bottom"/>
          </w:tcPr>
          <w:p w14:paraId="0458FCC9" w14:textId="70B2CB84"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vAlign w:val="bottom"/>
          </w:tcPr>
          <w:p w14:paraId="64E64DC9" w14:textId="77777777" w:rsidR="00EA695A" w:rsidRPr="00ED10D5" w:rsidRDefault="00EA695A" w:rsidP="00EA695A">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7242FCA5" w14:textId="5E752333"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tcPr>
          <w:p w14:paraId="0EE343F9" w14:textId="78370006"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30 000</w:t>
            </w:r>
          </w:p>
        </w:tc>
      </w:tr>
      <w:tr w:rsidR="00EA695A" w:rsidRPr="00ED10D5" w14:paraId="22442F63" w14:textId="77777777" w:rsidTr="00005FB9">
        <w:tc>
          <w:tcPr>
            <w:tcW w:w="4815" w:type="dxa"/>
          </w:tcPr>
          <w:p w14:paraId="4E99B09C" w14:textId="77777777" w:rsidR="00EA695A" w:rsidRPr="00ED10D5" w:rsidRDefault="00EA695A" w:rsidP="00EA695A">
            <w:pPr>
              <w:rPr>
                <w:rFonts w:asciiTheme="minorHAnsi" w:hAnsiTheme="minorHAnsi" w:cstheme="minorHAnsi"/>
                <w:sz w:val="19"/>
                <w:szCs w:val="19"/>
              </w:rPr>
            </w:pPr>
            <w:r w:rsidRPr="00ED10D5">
              <w:rPr>
                <w:rFonts w:asciiTheme="minorHAnsi" w:hAnsiTheme="minorHAnsi" w:cstheme="minorHAnsi"/>
                <w:sz w:val="19"/>
                <w:szCs w:val="19"/>
              </w:rPr>
              <w:t xml:space="preserve">VI. On-the-spot verifications </w:t>
            </w:r>
          </w:p>
        </w:tc>
        <w:tc>
          <w:tcPr>
            <w:tcW w:w="992" w:type="dxa"/>
            <w:tcBorders>
              <w:top w:val="nil"/>
              <w:left w:val="single" w:sz="4" w:space="0" w:color="auto"/>
              <w:bottom w:val="single" w:sz="4" w:space="0" w:color="auto"/>
              <w:right w:val="single" w:sz="4" w:space="0" w:color="auto"/>
            </w:tcBorders>
            <w:shd w:val="clear" w:color="auto" w:fill="auto"/>
          </w:tcPr>
          <w:p w14:paraId="79192BB5" w14:textId="0825806D"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55AEB331" w14:textId="4E90F452" w:rsidR="00EA695A" w:rsidRPr="00ED10D5" w:rsidRDefault="00EA695A" w:rsidP="00EA695A">
            <w:pPr>
              <w:jc w:val="right"/>
              <w:rPr>
                <w:rFonts w:asciiTheme="minorHAnsi" w:hAnsiTheme="minorHAnsi" w:cstheme="minorHAnsi"/>
                <w:sz w:val="19"/>
                <w:szCs w:val="19"/>
              </w:rPr>
            </w:pPr>
          </w:p>
        </w:tc>
        <w:tc>
          <w:tcPr>
            <w:tcW w:w="992" w:type="dxa"/>
            <w:tcBorders>
              <w:top w:val="nil"/>
              <w:left w:val="single" w:sz="4" w:space="0" w:color="auto"/>
              <w:bottom w:val="single" w:sz="4" w:space="0" w:color="auto"/>
              <w:right w:val="single" w:sz="4" w:space="0" w:color="auto"/>
            </w:tcBorders>
            <w:shd w:val="clear" w:color="auto" w:fill="auto"/>
          </w:tcPr>
          <w:p w14:paraId="2A1D4322" w14:textId="12FE0632"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3FA52B25" w14:textId="00078D51" w:rsidR="00EA695A" w:rsidRPr="00ED10D5" w:rsidRDefault="00EA695A" w:rsidP="00EA695A">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auto"/>
          </w:tcPr>
          <w:p w14:paraId="3E750255" w14:textId="441543B8"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nil"/>
              <w:bottom w:val="single" w:sz="4" w:space="0" w:color="auto"/>
              <w:right w:val="single" w:sz="4" w:space="0" w:color="auto"/>
            </w:tcBorders>
            <w:shd w:val="clear" w:color="auto" w:fill="auto"/>
            <w:vAlign w:val="bottom"/>
          </w:tcPr>
          <w:p w14:paraId="29E75331" w14:textId="16367D6B"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vAlign w:val="bottom"/>
          </w:tcPr>
          <w:p w14:paraId="2A6F5040" w14:textId="77777777" w:rsidR="00EA695A" w:rsidRPr="00ED10D5" w:rsidRDefault="00EA695A" w:rsidP="00EA695A">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0B666BBD" w14:textId="4ED44BEB"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tcPr>
          <w:p w14:paraId="733FE5E2" w14:textId="7ACC0E2E"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r>
      <w:tr w:rsidR="00EA695A" w:rsidRPr="00ED10D5" w14:paraId="2E2EBFD0" w14:textId="77777777" w:rsidTr="00005FB9">
        <w:tc>
          <w:tcPr>
            <w:tcW w:w="4815" w:type="dxa"/>
          </w:tcPr>
          <w:p w14:paraId="2CDABEE9" w14:textId="77777777" w:rsidR="00EA695A" w:rsidRPr="00ED10D5" w:rsidRDefault="00EA695A" w:rsidP="00EA695A">
            <w:pPr>
              <w:rPr>
                <w:rFonts w:asciiTheme="minorHAnsi" w:hAnsiTheme="minorHAnsi" w:cstheme="minorHAnsi"/>
                <w:sz w:val="19"/>
                <w:szCs w:val="19"/>
              </w:rPr>
            </w:pPr>
            <w:r w:rsidRPr="00ED10D5">
              <w:rPr>
                <w:rFonts w:asciiTheme="minorHAnsi" w:hAnsiTheme="minorHAnsi" w:cstheme="minorHAnsi"/>
                <w:sz w:val="19"/>
                <w:szCs w:val="19"/>
              </w:rPr>
              <w:t xml:space="preserve">VII. Reviews and evaluations </w:t>
            </w:r>
          </w:p>
        </w:tc>
        <w:tc>
          <w:tcPr>
            <w:tcW w:w="992" w:type="dxa"/>
            <w:tcBorders>
              <w:top w:val="nil"/>
              <w:left w:val="single" w:sz="4" w:space="0" w:color="auto"/>
              <w:bottom w:val="single" w:sz="4" w:space="0" w:color="auto"/>
              <w:right w:val="single" w:sz="4" w:space="0" w:color="auto"/>
            </w:tcBorders>
            <w:shd w:val="clear" w:color="auto" w:fill="auto"/>
          </w:tcPr>
          <w:p w14:paraId="5EDAB13B" w14:textId="56A7694F"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06CE144E" w14:textId="29F9CC5A" w:rsidR="00EA695A" w:rsidRPr="00ED10D5" w:rsidRDefault="00EA695A" w:rsidP="00EA695A">
            <w:pPr>
              <w:jc w:val="right"/>
              <w:rPr>
                <w:rFonts w:asciiTheme="minorHAnsi" w:hAnsiTheme="minorHAnsi" w:cstheme="minorHAnsi"/>
                <w:sz w:val="19"/>
                <w:szCs w:val="19"/>
              </w:rPr>
            </w:pPr>
          </w:p>
        </w:tc>
        <w:tc>
          <w:tcPr>
            <w:tcW w:w="992" w:type="dxa"/>
            <w:tcBorders>
              <w:top w:val="nil"/>
              <w:left w:val="single" w:sz="4" w:space="0" w:color="auto"/>
              <w:bottom w:val="single" w:sz="4" w:space="0" w:color="auto"/>
              <w:right w:val="single" w:sz="4" w:space="0" w:color="auto"/>
            </w:tcBorders>
            <w:shd w:val="clear" w:color="auto" w:fill="auto"/>
          </w:tcPr>
          <w:p w14:paraId="2AEDAF15" w14:textId="60037857"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7B627BB0" w14:textId="3CC4FB39" w:rsidR="00EA695A" w:rsidRPr="00ED10D5" w:rsidRDefault="00EA695A" w:rsidP="00EA695A">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auto"/>
          </w:tcPr>
          <w:p w14:paraId="0C2FFE96" w14:textId="1E1DB5B4"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nil"/>
              <w:bottom w:val="single" w:sz="4" w:space="0" w:color="auto"/>
              <w:right w:val="single" w:sz="4" w:space="0" w:color="auto"/>
            </w:tcBorders>
            <w:shd w:val="clear" w:color="auto" w:fill="auto"/>
            <w:vAlign w:val="bottom"/>
          </w:tcPr>
          <w:p w14:paraId="2846667C" w14:textId="43762C17"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vAlign w:val="bottom"/>
          </w:tcPr>
          <w:p w14:paraId="2FD65A0C" w14:textId="77777777" w:rsidR="00EA695A" w:rsidRPr="00ED10D5" w:rsidRDefault="00EA695A" w:rsidP="00EA695A">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4D493E46" w14:textId="417161E5"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tcPr>
          <w:p w14:paraId="0DE6DAF3" w14:textId="65E04AFF"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r>
      <w:tr w:rsidR="00EA695A" w:rsidRPr="00ED10D5" w14:paraId="04242082" w14:textId="77777777" w:rsidTr="00005FB9">
        <w:tc>
          <w:tcPr>
            <w:tcW w:w="4815" w:type="dxa"/>
          </w:tcPr>
          <w:p w14:paraId="52816255" w14:textId="77777777" w:rsidR="00EA695A" w:rsidRPr="00ED10D5" w:rsidRDefault="00EA695A" w:rsidP="00EA695A">
            <w:pPr>
              <w:rPr>
                <w:rFonts w:asciiTheme="minorHAnsi" w:hAnsiTheme="minorHAnsi" w:cstheme="minorHAnsi"/>
                <w:sz w:val="19"/>
                <w:szCs w:val="19"/>
              </w:rPr>
            </w:pPr>
            <w:r w:rsidRPr="00ED10D5">
              <w:rPr>
                <w:rFonts w:asciiTheme="minorHAnsi" w:hAnsiTheme="minorHAnsi" w:cstheme="minorHAnsi"/>
                <w:sz w:val="19"/>
                <w:szCs w:val="19"/>
              </w:rPr>
              <w:t xml:space="preserve">VIII. Implementation of the FM 2009-2014 </w:t>
            </w:r>
          </w:p>
        </w:tc>
        <w:tc>
          <w:tcPr>
            <w:tcW w:w="992" w:type="dxa"/>
            <w:tcBorders>
              <w:top w:val="nil"/>
              <w:left w:val="single" w:sz="4" w:space="0" w:color="auto"/>
              <w:bottom w:val="single" w:sz="4" w:space="0" w:color="auto"/>
              <w:right w:val="single" w:sz="4" w:space="0" w:color="auto"/>
            </w:tcBorders>
            <w:shd w:val="clear" w:color="auto" w:fill="auto"/>
          </w:tcPr>
          <w:p w14:paraId="48A63391" w14:textId="184968A0"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2B150F9A" w14:textId="6F215503" w:rsidR="00EA695A" w:rsidRPr="00ED10D5" w:rsidRDefault="00EA695A" w:rsidP="00EA695A">
            <w:pPr>
              <w:jc w:val="right"/>
              <w:rPr>
                <w:rFonts w:asciiTheme="minorHAnsi" w:hAnsiTheme="minorHAnsi" w:cstheme="minorHAnsi"/>
                <w:sz w:val="19"/>
                <w:szCs w:val="19"/>
              </w:rPr>
            </w:pPr>
          </w:p>
        </w:tc>
        <w:tc>
          <w:tcPr>
            <w:tcW w:w="992" w:type="dxa"/>
            <w:tcBorders>
              <w:top w:val="nil"/>
              <w:left w:val="single" w:sz="4" w:space="0" w:color="auto"/>
              <w:bottom w:val="single" w:sz="4" w:space="0" w:color="auto"/>
              <w:right w:val="single" w:sz="4" w:space="0" w:color="auto"/>
            </w:tcBorders>
            <w:shd w:val="clear" w:color="auto" w:fill="auto"/>
          </w:tcPr>
          <w:p w14:paraId="62045D30" w14:textId="49FDC2BE"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C77D6E6" w14:textId="6BE68648" w:rsidR="00EA695A" w:rsidRPr="00ED10D5" w:rsidRDefault="00EA695A" w:rsidP="00EA695A">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auto"/>
          </w:tcPr>
          <w:p w14:paraId="7C7C14EF" w14:textId="7E5B098E"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nil"/>
              <w:bottom w:val="single" w:sz="4" w:space="0" w:color="auto"/>
              <w:right w:val="single" w:sz="4" w:space="0" w:color="auto"/>
            </w:tcBorders>
            <w:shd w:val="clear" w:color="auto" w:fill="auto"/>
            <w:vAlign w:val="bottom"/>
          </w:tcPr>
          <w:p w14:paraId="3F3C1DCB" w14:textId="27864D5E"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vAlign w:val="bottom"/>
          </w:tcPr>
          <w:p w14:paraId="004FD017" w14:textId="77777777" w:rsidR="00EA695A" w:rsidRPr="00ED10D5" w:rsidRDefault="00EA695A" w:rsidP="00EA695A">
            <w:pPr>
              <w:jc w:val="right"/>
              <w:rPr>
                <w:rFonts w:asciiTheme="minorHAnsi" w:hAnsiTheme="minorHAnsi" w:cstheme="minorHAnsi"/>
                <w:sz w:val="19"/>
                <w:szCs w:val="19"/>
              </w:rPr>
            </w:pPr>
            <w:r w:rsidRPr="00ED10D5">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10EE9F95" w14:textId="35C55AC5"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tcPr>
          <w:p w14:paraId="2D6CC477" w14:textId="5E7F84A6"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r>
      <w:tr w:rsidR="00EA695A" w:rsidRPr="00ED10D5" w14:paraId="5F246B96" w14:textId="77777777" w:rsidTr="00005FB9">
        <w:tc>
          <w:tcPr>
            <w:tcW w:w="4815" w:type="dxa"/>
          </w:tcPr>
          <w:p w14:paraId="78FFC555" w14:textId="77777777" w:rsidR="00EA695A" w:rsidRPr="00ED10D5" w:rsidRDefault="00EA695A" w:rsidP="00EA695A">
            <w:pPr>
              <w:rPr>
                <w:rFonts w:asciiTheme="minorHAnsi" w:hAnsiTheme="minorHAnsi" w:cstheme="minorHAnsi"/>
                <w:sz w:val="19"/>
                <w:szCs w:val="19"/>
              </w:rPr>
            </w:pPr>
            <w:r w:rsidRPr="00ED10D5">
              <w:rPr>
                <w:rFonts w:asciiTheme="minorHAnsi" w:hAnsiTheme="minorHAnsi" w:cstheme="minorHAnsi"/>
                <w:sz w:val="19"/>
                <w:szCs w:val="19"/>
              </w:rPr>
              <w:t xml:space="preserve">IX.  Preparation of the implementation of the FM 2014-2021 </w:t>
            </w:r>
          </w:p>
        </w:tc>
        <w:tc>
          <w:tcPr>
            <w:tcW w:w="992" w:type="dxa"/>
            <w:tcBorders>
              <w:top w:val="nil"/>
              <w:left w:val="single" w:sz="4" w:space="0" w:color="auto"/>
              <w:bottom w:val="single" w:sz="4" w:space="0" w:color="auto"/>
              <w:right w:val="single" w:sz="4" w:space="0" w:color="auto"/>
            </w:tcBorders>
            <w:shd w:val="clear" w:color="auto" w:fill="auto"/>
          </w:tcPr>
          <w:p w14:paraId="0742513B" w14:textId="43FFAD15"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1" w:type="dxa"/>
            <w:tcBorders>
              <w:top w:val="nil"/>
              <w:left w:val="single" w:sz="4" w:space="0" w:color="auto"/>
              <w:bottom w:val="single" w:sz="4" w:space="0" w:color="auto"/>
              <w:right w:val="single" w:sz="4" w:space="0" w:color="auto"/>
            </w:tcBorders>
            <w:shd w:val="clear" w:color="auto" w:fill="auto"/>
            <w:vAlign w:val="bottom"/>
          </w:tcPr>
          <w:p w14:paraId="163307F2" w14:textId="6CC73665" w:rsidR="00EA695A" w:rsidRPr="00ED10D5" w:rsidRDefault="00EA695A" w:rsidP="00EA695A">
            <w:pPr>
              <w:jc w:val="right"/>
              <w:rPr>
                <w:rFonts w:asciiTheme="minorHAnsi" w:hAnsiTheme="minorHAnsi" w:cstheme="minorHAnsi"/>
                <w:sz w:val="19"/>
                <w:szCs w:val="19"/>
              </w:rPr>
            </w:pPr>
          </w:p>
        </w:tc>
        <w:tc>
          <w:tcPr>
            <w:tcW w:w="992" w:type="dxa"/>
            <w:tcBorders>
              <w:top w:val="nil"/>
              <w:left w:val="single" w:sz="4" w:space="0" w:color="auto"/>
              <w:bottom w:val="single" w:sz="4" w:space="0" w:color="auto"/>
              <w:right w:val="single" w:sz="4" w:space="0" w:color="auto"/>
            </w:tcBorders>
            <w:shd w:val="clear" w:color="auto" w:fill="auto"/>
          </w:tcPr>
          <w:p w14:paraId="3EC49BA4" w14:textId="4BCB23B6"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1793BC6C" w14:textId="05BA7810" w:rsidR="00EA695A" w:rsidRPr="00ED10D5" w:rsidRDefault="00EA695A" w:rsidP="00EA695A">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auto"/>
          </w:tcPr>
          <w:p w14:paraId="19B0268C" w14:textId="2D200BF6"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c>
          <w:tcPr>
            <w:tcW w:w="850" w:type="dxa"/>
            <w:tcBorders>
              <w:top w:val="nil"/>
              <w:left w:val="nil"/>
              <w:bottom w:val="single" w:sz="4" w:space="0" w:color="auto"/>
              <w:right w:val="single" w:sz="4" w:space="0" w:color="auto"/>
            </w:tcBorders>
            <w:shd w:val="clear" w:color="auto" w:fill="auto"/>
            <w:vAlign w:val="bottom"/>
          </w:tcPr>
          <w:p w14:paraId="15C37BE3" w14:textId="6652CEE9"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vAlign w:val="bottom"/>
          </w:tcPr>
          <w:p w14:paraId="077481B2" w14:textId="6E7EFA25" w:rsidR="00EA695A" w:rsidRPr="00ED10D5" w:rsidRDefault="00EA695A" w:rsidP="00EA695A">
            <w:pPr>
              <w:jc w:val="right"/>
              <w:rPr>
                <w:rFonts w:asciiTheme="minorHAnsi" w:hAnsiTheme="minorHAnsi" w:cstheme="minorHAnsi"/>
                <w:sz w:val="19"/>
                <w:szCs w:val="19"/>
              </w:rPr>
            </w:pPr>
            <w:r>
              <w:rPr>
                <w:rFonts w:asciiTheme="minorHAnsi" w:hAnsiTheme="minorHAnsi" w:cstheme="minorHAnsi"/>
                <w:sz w:val="19"/>
                <w:szCs w:val="19"/>
              </w:rPr>
              <w:t>0</w:t>
            </w:r>
          </w:p>
        </w:tc>
        <w:tc>
          <w:tcPr>
            <w:tcW w:w="709" w:type="dxa"/>
            <w:tcBorders>
              <w:top w:val="nil"/>
              <w:left w:val="nil"/>
              <w:bottom w:val="single" w:sz="4" w:space="0" w:color="auto"/>
              <w:right w:val="single" w:sz="4" w:space="0" w:color="auto"/>
            </w:tcBorders>
            <w:shd w:val="clear" w:color="auto" w:fill="auto"/>
            <w:vAlign w:val="bottom"/>
          </w:tcPr>
          <w:p w14:paraId="1BA02F0E" w14:textId="6F380377"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auto"/>
          </w:tcPr>
          <w:p w14:paraId="6B39F810" w14:textId="653D445E"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0</w:t>
            </w:r>
          </w:p>
        </w:tc>
      </w:tr>
      <w:tr w:rsidR="00EA695A" w:rsidRPr="00ED10D5" w14:paraId="5336DF08" w14:textId="77777777" w:rsidTr="00BF78ED">
        <w:tc>
          <w:tcPr>
            <w:tcW w:w="4815" w:type="dxa"/>
            <w:shd w:val="clear" w:color="auto" w:fill="DEEAF6" w:themeFill="accent1" w:themeFillTint="33"/>
          </w:tcPr>
          <w:p w14:paraId="134046D1" w14:textId="77777777" w:rsidR="00EA695A" w:rsidRPr="00ED10D5" w:rsidRDefault="00EA695A" w:rsidP="00EA695A">
            <w:pPr>
              <w:rPr>
                <w:rFonts w:asciiTheme="minorHAnsi" w:hAnsiTheme="minorHAnsi" w:cstheme="minorHAnsi"/>
                <w:sz w:val="19"/>
                <w:szCs w:val="19"/>
              </w:rPr>
            </w:pPr>
            <w:r w:rsidRPr="00ED10D5">
              <w:rPr>
                <w:rFonts w:asciiTheme="minorHAnsi" w:hAnsiTheme="minorHAnsi" w:cstheme="minorHAnsi"/>
                <w:b/>
                <w:sz w:val="19"/>
                <w:szCs w:val="19"/>
              </w:rPr>
              <w:t>TOTAL</w:t>
            </w:r>
          </w:p>
        </w:tc>
        <w:tc>
          <w:tcPr>
            <w:tcW w:w="992" w:type="dxa"/>
            <w:tcBorders>
              <w:top w:val="nil"/>
              <w:left w:val="single" w:sz="4" w:space="0" w:color="auto"/>
              <w:bottom w:val="single" w:sz="4" w:space="0" w:color="auto"/>
              <w:right w:val="single" w:sz="4" w:space="0" w:color="auto"/>
            </w:tcBorders>
            <w:shd w:val="clear" w:color="auto" w:fill="DEEAF6" w:themeFill="accent1" w:themeFillTint="33"/>
          </w:tcPr>
          <w:p w14:paraId="23E973EE" w14:textId="0B512D79"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69 000</w:t>
            </w:r>
          </w:p>
        </w:tc>
        <w:tc>
          <w:tcPr>
            <w:tcW w:w="851" w:type="dxa"/>
            <w:tcBorders>
              <w:top w:val="nil"/>
              <w:left w:val="single" w:sz="4" w:space="0" w:color="auto"/>
              <w:bottom w:val="single" w:sz="4" w:space="0" w:color="auto"/>
              <w:right w:val="single" w:sz="4" w:space="0" w:color="auto"/>
            </w:tcBorders>
            <w:shd w:val="clear" w:color="auto" w:fill="DEEAF6" w:themeFill="accent1" w:themeFillTint="33"/>
            <w:vAlign w:val="bottom"/>
          </w:tcPr>
          <w:p w14:paraId="4E11272F" w14:textId="317EA685" w:rsidR="00EA695A" w:rsidRPr="00ED10D5" w:rsidRDefault="00EA695A" w:rsidP="00EA695A">
            <w:pPr>
              <w:jc w:val="right"/>
              <w:rPr>
                <w:rFonts w:asciiTheme="minorHAnsi" w:hAnsiTheme="minorHAnsi" w:cstheme="minorHAnsi"/>
                <w:sz w:val="19"/>
                <w:szCs w:val="19"/>
              </w:rPr>
            </w:pPr>
          </w:p>
        </w:tc>
        <w:tc>
          <w:tcPr>
            <w:tcW w:w="992" w:type="dxa"/>
            <w:tcBorders>
              <w:top w:val="nil"/>
              <w:left w:val="single" w:sz="4" w:space="0" w:color="auto"/>
              <w:bottom w:val="single" w:sz="4" w:space="0" w:color="auto"/>
              <w:right w:val="single" w:sz="4" w:space="0" w:color="auto"/>
            </w:tcBorders>
            <w:shd w:val="clear" w:color="auto" w:fill="DEEAF6" w:themeFill="accent1" w:themeFillTint="33"/>
          </w:tcPr>
          <w:p w14:paraId="031918FC" w14:textId="06132269"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15 000</w:t>
            </w:r>
          </w:p>
        </w:tc>
        <w:tc>
          <w:tcPr>
            <w:tcW w:w="850" w:type="dxa"/>
            <w:tcBorders>
              <w:top w:val="nil"/>
              <w:left w:val="single" w:sz="4" w:space="0" w:color="auto"/>
              <w:bottom w:val="single" w:sz="4" w:space="0" w:color="auto"/>
              <w:right w:val="single" w:sz="4" w:space="0" w:color="auto"/>
            </w:tcBorders>
            <w:shd w:val="clear" w:color="auto" w:fill="DEEAF6" w:themeFill="accent1" w:themeFillTint="33"/>
            <w:vAlign w:val="bottom"/>
          </w:tcPr>
          <w:p w14:paraId="74E02607" w14:textId="5D9CB3AF" w:rsidR="00EA695A" w:rsidRPr="00ED10D5" w:rsidRDefault="00EA695A" w:rsidP="00EA695A">
            <w:pPr>
              <w:jc w:val="right"/>
              <w:rPr>
                <w:rFonts w:asciiTheme="minorHAnsi" w:hAnsiTheme="minorHAnsi" w:cstheme="minorHAnsi"/>
                <w:sz w:val="19"/>
                <w:szCs w:val="19"/>
              </w:rPr>
            </w:pPr>
          </w:p>
        </w:tc>
        <w:tc>
          <w:tcPr>
            <w:tcW w:w="993" w:type="dxa"/>
            <w:tcBorders>
              <w:top w:val="nil"/>
              <w:left w:val="nil"/>
              <w:bottom w:val="single" w:sz="4" w:space="0" w:color="auto"/>
              <w:right w:val="single" w:sz="4" w:space="0" w:color="auto"/>
            </w:tcBorders>
            <w:shd w:val="clear" w:color="auto" w:fill="DEEAF6" w:themeFill="accent1" w:themeFillTint="33"/>
          </w:tcPr>
          <w:p w14:paraId="561FDA5F" w14:textId="27680E82" w:rsidR="00EA695A" w:rsidRPr="00ED10D5" w:rsidRDefault="00EA695A" w:rsidP="00EA695A">
            <w:pPr>
              <w:jc w:val="right"/>
              <w:rPr>
                <w:rFonts w:asciiTheme="minorHAnsi" w:hAnsiTheme="minorHAnsi" w:cstheme="minorHAnsi"/>
                <w:sz w:val="19"/>
                <w:szCs w:val="19"/>
              </w:rPr>
            </w:pPr>
            <w:r w:rsidRPr="00EA695A">
              <w:rPr>
                <w:rFonts w:asciiTheme="minorHAnsi" w:hAnsiTheme="minorHAnsi" w:cstheme="minorHAnsi"/>
                <w:sz w:val="19"/>
                <w:szCs w:val="19"/>
              </w:rPr>
              <w:t>32 000</w:t>
            </w:r>
          </w:p>
        </w:tc>
        <w:tc>
          <w:tcPr>
            <w:tcW w:w="850" w:type="dxa"/>
            <w:tcBorders>
              <w:top w:val="nil"/>
              <w:left w:val="nil"/>
              <w:bottom w:val="single" w:sz="4" w:space="0" w:color="auto"/>
              <w:right w:val="single" w:sz="4" w:space="0" w:color="auto"/>
            </w:tcBorders>
            <w:shd w:val="clear" w:color="auto" w:fill="DEEAF6" w:themeFill="accent1" w:themeFillTint="33"/>
            <w:vAlign w:val="bottom"/>
          </w:tcPr>
          <w:p w14:paraId="1F095AC9" w14:textId="11D8B097"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DEEAF6" w:themeFill="accent1" w:themeFillTint="33"/>
            <w:vAlign w:val="bottom"/>
          </w:tcPr>
          <w:p w14:paraId="44EC968E" w14:textId="241B9C59" w:rsidR="00EA695A" w:rsidRPr="00ED10D5" w:rsidRDefault="00EA695A" w:rsidP="00EA695A">
            <w:pPr>
              <w:jc w:val="right"/>
              <w:rPr>
                <w:rFonts w:asciiTheme="minorHAnsi" w:hAnsiTheme="minorHAnsi" w:cstheme="minorHAnsi"/>
                <w:sz w:val="19"/>
                <w:szCs w:val="19"/>
              </w:rPr>
            </w:pPr>
            <w:r>
              <w:rPr>
                <w:rFonts w:asciiTheme="minorHAnsi" w:hAnsiTheme="minorHAnsi" w:cstheme="minorHAnsi"/>
                <w:sz w:val="19"/>
                <w:szCs w:val="19"/>
              </w:rPr>
              <w:t>3 000</w:t>
            </w:r>
          </w:p>
        </w:tc>
        <w:tc>
          <w:tcPr>
            <w:tcW w:w="709" w:type="dxa"/>
            <w:tcBorders>
              <w:top w:val="nil"/>
              <w:left w:val="nil"/>
              <w:bottom w:val="single" w:sz="4" w:space="0" w:color="auto"/>
              <w:right w:val="single" w:sz="4" w:space="0" w:color="auto"/>
            </w:tcBorders>
            <w:shd w:val="clear" w:color="auto" w:fill="DEEAF6" w:themeFill="accent1" w:themeFillTint="33"/>
            <w:vAlign w:val="bottom"/>
          </w:tcPr>
          <w:p w14:paraId="43588EA4" w14:textId="52E9EC82" w:rsidR="00EA695A" w:rsidRPr="00ED10D5" w:rsidRDefault="00EA695A" w:rsidP="00EA695A">
            <w:pPr>
              <w:jc w:val="right"/>
              <w:rPr>
                <w:rFonts w:asciiTheme="minorHAnsi" w:hAnsiTheme="minorHAnsi" w:cstheme="minorHAnsi"/>
                <w:sz w:val="19"/>
                <w:szCs w:val="19"/>
              </w:rPr>
            </w:pPr>
          </w:p>
        </w:tc>
        <w:tc>
          <w:tcPr>
            <w:tcW w:w="992" w:type="dxa"/>
            <w:tcBorders>
              <w:top w:val="nil"/>
              <w:left w:val="nil"/>
              <w:bottom w:val="single" w:sz="4" w:space="0" w:color="auto"/>
              <w:right w:val="single" w:sz="4" w:space="0" w:color="auto"/>
            </w:tcBorders>
            <w:shd w:val="clear" w:color="auto" w:fill="DEEAF6" w:themeFill="accent1" w:themeFillTint="33"/>
            <w:vAlign w:val="bottom"/>
          </w:tcPr>
          <w:p w14:paraId="3765073D" w14:textId="3648BD99" w:rsidR="00EA695A" w:rsidRPr="00ED10D5" w:rsidRDefault="00EA695A" w:rsidP="00EA695A">
            <w:pPr>
              <w:jc w:val="right"/>
              <w:rPr>
                <w:rFonts w:asciiTheme="minorHAnsi" w:hAnsiTheme="minorHAnsi" w:cstheme="minorHAnsi"/>
                <w:sz w:val="19"/>
                <w:szCs w:val="19"/>
              </w:rPr>
            </w:pPr>
            <w:r>
              <w:rPr>
                <w:rFonts w:asciiTheme="minorHAnsi" w:hAnsiTheme="minorHAnsi" w:cstheme="minorHAnsi"/>
                <w:sz w:val="19"/>
                <w:szCs w:val="19"/>
              </w:rPr>
              <w:t>119 000</w:t>
            </w:r>
          </w:p>
        </w:tc>
      </w:tr>
    </w:tbl>
    <w:p w14:paraId="2373CC89" w14:textId="77777777" w:rsidR="006455E4" w:rsidRDefault="006455E4" w:rsidP="009576D1">
      <w:pPr>
        <w:pStyle w:val="Heading1"/>
        <w:ind w:left="360"/>
        <w:rPr>
          <w:rFonts w:asciiTheme="minorHAnsi" w:eastAsia="Calibri" w:hAnsiTheme="minorHAnsi" w:cstheme="minorHAnsi"/>
          <w:i/>
          <w:color w:val="000000" w:themeColor="text1"/>
          <w:sz w:val="19"/>
          <w:szCs w:val="19"/>
        </w:rPr>
      </w:pPr>
    </w:p>
    <w:p w14:paraId="19EC450B" w14:textId="502E8E53" w:rsidR="00DD47EA" w:rsidRDefault="00DD47EA" w:rsidP="00DD47EA"/>
    <w:p w14:paraId="3A6502F0" w14:textId="77777777" w:rsidR="00DD47EA" w:rsidRPr="00DD47EA" w:rsidRDefault="00DD47EA" w:rsidP="00DD47EA">
      <w:pPr>
        <w:sectPr w:rsidR="00DD47EA" w:rsidRPr="00DD47EA" w:rsidSect="006455E4">
          <w:pgSz w:w="16840" w:h="11900" w:orient="landscape"/>
          <w:pgMar w:top="1276" w:right="992" w:bottom="1412" w:left="992" w:header="709" w:footer="113" w:gutter="0"/>
          <w:cols w:space="708"/>
          <w:titlePg/>
          <w:docGrid w:linePitch="360"/>
        </w:sectPr>
      </w:pPr>
    </w:p>
    <w:p w14:paraId="20F72005" w14:textId="744558FD" w:rsidR="002C7D54" w:rsidRDefault="003C20F4" w:rsidP="009576D1">
      <w:pPr>
        <w:pStyle w:val="Heading1"/>
        <w:ind w:left="360"/>
        <w:rPr>
          <w:rFonts w:eastAsia="Calibri" w:cstheme="majorHAnsi"/>
          <w:i/>
          <w:color w:val="000000" w:themeColor="text1"/>
          <w:sz w:val="22"/>
          <w:szCs w:val="22"/>
        </w:rPr>
      </w:pPr>
      <w:r w:rsidRPr="00A64C46">
        <w:rPr>
          <w:rFonts w:eastAsia="Calibri" w:cstheme="majorHAnsi"/>
          <w:i/>
          <w:color w:val="000000" w:themeColor="text1"/>
          <w:sz w:val="22"/>
          <w:szCs w:val="22"/>
        </w:rPr>
        <w:lastRenderedPageBreak/>
        <w:t>P</w:t>
      </w:r>
      <w:r w:rsidR="007B3A43" w:rsidRPr="00A64C46">
        <w:rPr>
          <w:rFonts w:eastAsia="Calibri" w:cstheme="majorHAnsi"/>
          <w:i/>
          <w:color w:val="000000" w:themeColor="text1"/>
          <w:sz w:val="22"/>
          <w:szCs w:val="22"/>
        </w:rPr>
        <w:t xml:space="preserve">rocurement </w:t>
      </w:r>
    </w:p>
    <w:p w14:paraId="20F72006" w14:textId="77777777" w:rsidR="008A6C34" w:rsidRPr="008A6C34" w:rsidRDefault="008A6C34" w:rsidP="008A6C34"/>
    <w:p w14:paraId="20F72007" w14:textId="77777777" w:rsidR="008A6C34" w:rsidRPr="008A6C34" w:rsidRDefault="003C20F4" w:rsidP="008A6C34">
      <w:r>
        <w:t xml:space="preserve">No </w:t>
      </w:r>
      <w:r w:rsidR="00A5567E" w:rsidRPr="00A5567E">
        <w:t>activities</w:t>
      </w:r>
      <w:r>
        <w:t xml:space="preserve"> </w:t>
      </w:r>
      <w:r w:rsidR="00A5567E" w:rsidRPr="00A5567E">
        <w:t xml:space="preserve">have been outsourced </w:t>
      </w:r>
      <w:r>
        <w:t xml:space="preserve">by national level institutions. </w:t>
      </w:r>
    </w:p>
    <w:p w14:paraId="20F72008" w14:textId="77777777" w:rsidR="002C7D54" w:rsidRPr="00A64C46" w:rsidRDefault="003C20F4" w:rsidP="009576D1">
      <w:pPr>
        <w:pStyle w:val="Heading1"/>
        <w:ind w:left="360"/>
        <w:rPr>
          <w:rFonts w:eastAsia="Calibri" w:cstheme="majorHAnsi"/>
          <w:i/>
          <w:color w:val="000000" w:themeColor="text1"/>
          <w:sz w:val="22"/>
          <w:szCs w:val="22"/>
        </w:rPr>
      </w:pPr>
      <w:r w:rsidRPr="00A64C46">
        <w:rPr>
          <w:rFonts w:eastAsia="Calibri" w:cstheme="majorHAnsi"/>
          <w:i/>
          <w:color w:val="000000" w:themeColor="text1"/>
          <w:sz w:val="22"/>
          <w:szCs w:val="22"/>
        </w:rPr>
        <w:t>Staffing</w:t>
      </w:r>
    </w:p>
    <w:p w14:paraId="20F72009" w14:textId="77777777" w:rsidR="002C7D54" w:rsidRPr="009576D1" w:rsidRDefault="002C7D54" w:rsidP="002C7D54"/>
    <w:tbl>
      <w:tblPr>
        <w:tblStyle w:val="TableGrid"/>
        <w:tblW w:w="5000" w:type="pct"/>
        <w:tblLook w:val="04A0" w:firstRow="1" w:lastRow="0" w:firstColumn="1" w:lastColumn="0" w:noHBand="0" w:noVBand="1"/>
      </w:tblPr>
      <w:tblGrid>
        <w:gridCol w:w="1840"/>
        <w:gridCol w:w="1841"/>
        <w:gridCol w:w="1841"/>
        <w:gridCol w:w="1841"/>
        <w:gridCol w:w="1841"/>
      </w:tblGrid>
      <w:tr w:rsidR="009C50CB" w14:paraId="20F7200B" w14:textId="77777777" w:rsidTr="00006242">
        <w:tc>
          <w:tcPr>
            <w:tcW w:w="5000" w:type="pct"/>
            <w:gridSpan w:val="5"/>
            <w:shd w:val="clear" w:color="auto" w:fill="DEEAF6" w:themeFill="accent1" w:themeFillTint="33"/>
          </w:tcPr>
          <w:p w14:paraId="20F7200A" w14:textId="77777777" w:rsidR="002C7D54" w:rsidRPr="009576D1" w:rsidRDefault="003C20F4" w:rsidP="00733ECF">
            <w:pPr>
              <w:rPr>
                <w:b/>
              </w:rPr>
            </w:pPr>
            <w:r w:rsidRPr="009576D1">
              <w:rPr>
                <w:b/>
              </w:rPr>
              <w:t>National Focal Point</w:t>
            </w:r>
          </w:p>
        </w:tc>
      </w:tr>
      <w:tr w:rsidR="009C50CB" w14:paraId="20F72011" w14:textId="77777777" w:rsidTr="007B3A43">
        <w:tc>
          <w:tcPr>
            <w:tcW w:w="1000" w:type="pct"/>
          </w:tcPr>
          <w:p w14:paraId="20F7200C" w14:textId="77777777" w:rsidR="002C7D54" w:rsidRPr="009576D1" w:rsidRDefault="003C20F4" w:rsidP="00733ECF">
            <w:r w:rsidRPr="009576D1">
              <w:t>Name of staff</w:t>
            </w:r>
          </w:p>
        </w:tc>
        <w:tc>
          <w:tcPr>
            <w:tcW w:w="1000" w:type="pct"/>
          </w:tcPr>
          <w:p w14:paraId="20F7200D" w14:textId="77777777" w:rsidR="002C7D54" w:rsidRPr="009576D1" w:rsidRDefault="003C20F4" w:rsidP="00733ECF">
            <w:r w:rsidRPr="009576D1">
              <w:t>Official position</w:t>
            </w:r>
          </w:p>
        </w:tc>
        <w:tc>
          <w:tcPr>
            <w:tcW w:w="1000" w:type="pct"/>
          </w:tcPr>
          <w:p w14:paraId="20F7200E" w14:textId="77777777" w:rsidR="002C7D54" w:rsidRPr="009576D1" w:rsidRDefault="003C20F4" w:rsidP="00733ECF">
            <w:r w:rsidRPr="009576D1">
              <w:t>Main tasks</w:t>
            </w:r>
          </w:p>
        </w:tc>
        <w:tc>
          <w:tcPr>
            <w:tcW w:w="1000" w:type="pct"/>
          </w:tcPr>
          <w:p w14:paraId="20F7200F" w14:textId="77777777" w:rsidR="002C7D54" w:rsidRPr="009576D1" w:rsidRDefault="003C20F4" w:rsidP="00733ECF">
            <w:r w:rsidRPr="009576D1">
              <w:t>Level of effort (% of working time)</w:t>
            </w:r>
          </w:p>
        </w:tc>
        <w:tc>
          <w:tcPr>
            <w:tcW w:w="1000" w:type="pct"/>
          </w:tcPr>
          <w:p w14:paraId="20F72010" w14:textId="77777777" w:rsidR="002C7D54" w:rsidRPr="009576D1" w:rsidRDefault="003C20F4" w:rsidP="00733ECF">
            <w:r w:rsidRPr="009576D1">
              <w:t>Funded through the Grants (Y/N)</w:t>
            </w:r>
          </w:p>
        </w:tc>
      </w:tr>
      <w:tr w:rsidR="009C50CB" w14:paraId="20F72017" w14:textId="77777777" w:rsidTr="007B3A43">
        <w:tc>
          <w:tcPr>
            <w:tcW w:w="1000" w:type="pct"/>
          </w:tcPr>
          <w:p w14:paraId="20F72012" w14:textId="77777777" w:rsidR="002C7D54" w:rsidRPr="009576D1" w:rsidRDefault="003C20F4" w:rsidP="00733ECF">
            <w:r>
              <w:t>Martin Karro</w:t>
            </w:r>
          </w:p>
        </w:tc>
        <w:tc>
          <w:tcPr>
            <w:tcW w:w="1000" w:type="pct"/>
          </w:tcPr>
          <w:p w14:paraId="20F72013" w14:textId="77777777" w:rsidR="002C7D54" w:rsidRPr="009576D1" w:rsidRDefault="003C20F4" w:rsidP="000D17BD">
            <w:pPr>
              <w:jc w:val="left"/>
            </w:pPr>
            <w:r w:rsidRPr="00BA195C">
              <w:t>Deputy Head of the State Shared Service Centre</w:t>
            </w:r>
          </w:p>
        </w:tc>
        <w:tc>
          <w:tcPr>
            <w:tcW w:w="1000" w:type="pct"/>
          </w:tcPr>
          <w:p w14:paraId="20F72014" w14:textId="77777777" w:rsidR="002C7D54" w:rsidRPr="009576D1" w:rsidRDefault="003C20F4" w:rsidP="000D17BD">
            <w:pPr>
              <w:jc w:val="left"/>
            </w:pPr>
            <w:r>
              <w:t>Head of the National Focal Point</w:t>
            </w:r>
          </w:p>
        </w:tc>
        <w:tc>
          <w:tcPr>
            <w:tcW w:w="1000" w:type="pct"/>
          </w:tcPr>
          <w:p w14:paraId="20F72015" w14:textId="77777777" w:rsidR="002C7D54" w:rsidRPr="009576D1" w:rsidRDefault="003C20F4" w:rsidP="00733ECF">
            <w:r>
              <w:t>25</w:t>
            </w:r>
          </w:p>
        </w:tc>
        <w:tc>
          <w:tcPr>
            <w:tcW w:w="1000" w:type="pct"/>
          </w:tcPr>
          <w:p w14:paraId="20F72016" w14:textId="77777777" w:rsidR="002C7D54" w:rsidRPr="009576D1" w:rsidRDefault="003C20F4" w:rsidP="00733ECF">
            <w:r>
              <w:t>N</w:t>
            </w:r>
          </w:p>
        </w:tc>
      </w:tr>
      <w:tr w:rsidR="009C50CB" w14:paraId="20F7201D" w14:textId="77777777" w:rsidTr="007B3A43">
        <w:tc>
          <w:tcPr>
            <w:tcW w:w="1000" w:type="pct"/>
          </w:tcPr>
          <w:p w14:paraId="20F72018" w14:textId="77777777" w:rsidR="00606BEC" w:rsidRPr="009576D1" w:rsidRDefault="003C20F4" w:rsidP="00733ECF">
            <w:r>
              <w:t>Merje Rahn</w:t>
            </w:r>
          </w:p>
        </w:tc>
        <w:tc>
          <w:tcPr>
            <w:tcW w:w="1000" w:type="pct"/>
          </w:tcPr>
          <w:p w14:paraId="20F72019" w14:textId="77777777" w:rsidR="00606BEC" w:rsidRPr="009576D1" w:rsidRDefault="003C20F4" w:rsidP="00E354DD">
            <w:pPr>
              <w:jc w:val="left"/>
            </w:pPr>
            <w:r>
              <w:t>Senior Officer of the Grants Development Department</w:t>
            </w:r>
            <w:r w:rsidR="00AF03FB">
              <w:t xml:space="preserve"> </w:t>
            </w:r>
          </w:p>
        </w:tc>
        <w:tc>
          <w:tcPr>
            <w:tcW w:w="1000" w:type="pct"/>
          </w:tcPr>
          <w:p w14:paraId="20F7201A" w14:textId="77777777" w:rsidR="00606BEC" w:rsidRPr="009576D1" w:rsidRDefault="003C20F4" w:rsidP="000D17BD">
            <w:pPr>
              <w:jc w:val="left"/>
            </w:pPr>
            <w:r w:rsidRPr="00BA195C">
              <w:t>first contact, overall coordination and implementation of Norway/EEA Grants in Estonia, incl implementation of Bilateral Fund,  TA cost manager, management and control system, follow up on audits</w:t>
            </w:r>
          </w:p>
        </w:tc>
        <w:tc>
          <w:tcPr>
            <w:tcW w:w="1000" w:type="pct"/>
          </w:tcPr>
          <w:p w14:paraId="20F7201B" w14:textId="77777777" w:rsidR="00606BEC" w:rsidRPr="009576D1" w:rsidRDefault="003C20F4" w:rsidP="00733ECF">
            <w:r>
              <w:t>90</w:t>
            </w:r>
          </w:p>
        </w:tc>
        <w:tc>
          <w:tcPr>
            <w:tcW w:w="1000" w:type="pct"/>
          </w:tcPr>
          <w:p w14:paraId="20F7201C" w14:textId="77777777" w:rsidR="00606BEC" w:rsidRPr="009576D1" w:rsidRDefault="003C20F4" w:rsidP="00733ECF">
            <w:r>
              <w:t>Y</w:t>
            </w:r>
          </w:p>
        </w:tc>
      </w:tr>
      <w:tr w:rsidR="009C50CB" w14:paraId="20F72023" w14:textId="77777777" w:rsidTr="007B3A43">
        <w:tc>
          <w:tcPr>
            <w:tcW w:w="1000" w:type="pct"/>
          </w:tcPr>
          <w:p w14:paraId="20F7201E" w14:textId="77777777" w:rsidR="00606BEC" w:rsidRPr="009576D1" w:rsidRDefault="003C20F4" w:rsidP="00733ECF">
            <w:r>
              <w:t>Marek Kübarsepp</w:t>
            </w:r>
          </w:p>
        </w:tc>
        <w:tc>
          <w:tcPr>
            <w:tcW w:w="1000" w:type="pct"/>
          </w:tcPr>
          <w:p w14:paraId="20F7201F" w14:textId="77777777" w:rsidR="00606BEC" w:rsidRPr="009576D1" w:rsidRDefault="003C20F4" w:rsidP="00E354DD">
            <w:pPr>
              <w:jc w:val="left"/>
            </w:pPr>
            <w:r w:rsidRPr="00AF03FB">
              <w:t xml:space="preserve">Adviser of the Grants Development Department </w:t>
            </w:r>
          </w:p>
        </w:tc>
        <w:tc>
          <w:tcPr>
            <w:tcW w:w="1000" w:type="pct"/>
          </w:tcPr>
          <w:p w14:paraId="20F72020" w14:textId="77777777" w:rsidR="00606BEC" w:rsidRPr="009576D1" w:rsidRDefault="003C20F4" w:rsidP="000D17BD">
            <w:pPr>
              <w:jc w:val="left"/>
            </w:pPr>
            <w:r w:rsidRPr="00BA195C">
              <w:t>legal issues, lawyer</w:t>
            </w:r>
            <w:r>
              <w:t>, management and control system</w:t>
            </w:r>
          </w:p>
        </w:tc>
        <w:tc>
          <w:tcPr>
            <w:tcW w:w="1000" w:type="pct"/>
          </w:tcPr>
          <w:p w14:paraId="20F72021" w14:textId="77777777" w:rsidR="00606BEC" w:rsidRPr="009576D1" w:rsidRDefault="003C20F4" w:rsidP="00733ECF">
            <w:r>
              <w:t>40</w:t>
            </w:r>
          </w:p>
        </w:tc>
        <w:tc>
          <w:tcPr>
            <w:tcW w:w="1000" w:type="pct"/>
          </w:tcPr>
          <w:p w14:paraId="20F72022" w14:textId="77777777" w:rsidR="00606BEC" w:rsidRPr="009576D1" w:rsidRDefault="003C20F4" w:rsidP="00733ECF">
            <w:r>
              <w:t>Y</w:t>
            </w:r>
          </w:p>
        </w:tc>
      </w:tr>
      <w:tr w:rsidR="009C50CB" w14:paraId="20F72029" w14:textId="77777777" w:rsidTr="007B3A43">
        <w:tc>
          <w:tcPr>
            <w:tcW w:w="1000" w:type="pct"/>
          </w:tcPr>
          <w:p w14:paraId="20F72024" w14:textId="77777777" w:rsidR="00606BEC" w:rsidRPr="009576D1" w:rsidRDefault="003C20F4" w:rsidP="00733ECF">
            <w:r>
              <w:t>Brit Kerbo</w:t>
            </w:r>
          </w:p>
        </w:tc>
        <w:tc>
          <w:tcPr>
            <w:tcW w:w="1000" w:type="pct"/>
          </w:tcPr>
          <w:p w14:paraId="20F72025" w14:textId="77777777" w:rsidR="00606BEC" w:rsidRPr="009576D1" w:rsidRDefault="003C20F4" w:rsidP="000D17BD">
            <w:pPr>
              <w:jc w:val="left"/>
            </w:pPr>
            <w:r>
              <w:t>C</w:t>
            </w:r>
            <w:r w:rsidRPr="000D17BD">
              <w:t>ommunication specialist</w:t>
            </w:r>
            <w:r>
              <w:t xml:space="preserve"> of the SSSC</w:t>
            </w:r>
          </w:p>
        </w:tc>
        <w:tc>
          <w:tcPr>
            <w:tcW w:w="1000" w:type="pct"/>
          </w:tcPr>
          <w:p w14:paraId="20F72026" w14:textId="77777777" w:rsidR="00606BEC" w:rsidRPr="009576D1" w:rsidRDefault="003C20F4" w:rsidP="000D17BD">
            <w:pPr>
              <w:jc w:val="left"/>
            </w:pPr>
            <w:r w:rsidRPr="00EE630E">
              <w:t>communication activities</w:t>
            </w:r>
          </w:p>
        </w:tc>
        <w:tc>
          <w:tcPr>
            <w:tcW w:w="1000" w:type="pct"/>
          </w:tcPr>
          <w:p w14:paraId="20F72027" w14:textId="77777777" w:rsidR="00606BEC" w:rsidRPr="009576D1" w:rsidRDefault="003C20F4" w:rsidP="00733ECF">
            <w:r>
              <w:t>10</w:t>
            </w:r>
          </w:p>
        </w:tc>
        <w:tc>
          <w:tcPr>
            <w:tcW w:w="1000" w:type="pct"/>
          </w:tcPr>
          <w:p w14:paraId="20F72028" w14:textId="77777777" w:rsidR="00606BEC" w:rsidRPr="009576D1" w:rsidRDefault="003C20F4" w:rsidP="00733ECF">
            <w:r>
              <w:t>Y</w:t>
            </w:r>
          </w:p>
        </w:tc>
      </w:tr>
      <w:tr w:rsidR="009C50CB" w14:paraId="20F7202F" w14:textId="77777777" w:rsidTr="007B3A43">
        <w:tc>
          <w:tcPr>
            <w:tcW w:w="1000" w:type="pct"/>
          </w:tcPr>
          <w:p w14:paraId="20F7202A" w14:textId="77777777" w:rsidR="00606BEC" w:rsidRPr="009576D1" w:rsidRDefault="003C20F4" w:rsidP="00733ECF">
            <w:r>
              <w:t>Aveliin Sule</w:t>
            </w:r>
          </w:p>
        </w:tc>
        <w:tc>
          <w:tcPr>
            <w:tcW w:w="1000" w:type="pct"/>
          </w:tcPr>
          <w:p w14:paraId="20F7202B" w14:textId="77777777" w:rsidR="00606BEC" w:rsidRPr="009576D1" w:rsidRDefault="003C20F4" w:rsidP="00E354DD">
            <w:pPr>
              <w:jc w:val="left"/>
            </w:pPr>
            <w:r w:rsidRPr="00AF03FB">
              <w:t xml:space="preserve">Adviser of the Grants Development Department </w:t>
            </w:r>
          </w:p>
        </w:tc>
        <w:tc>
          <w:tcPr>
            <w:tcW w:w="1000" w:type="pct"/>
          </w:tcPr>
          <w:p w14:paraId="20F7202C" w14:textId="77777777" w:rsidR="00606BEC" w:rsidRPr="009576D1" w:rsidRDefault="003C20F4" w:rsidP="000D17BD">
            <w:pPr>
              <w:jc w:val="left"/>
            </w:pPr>
            <w:r w:rsidRPr="000D17BD">
              <w:t>overall eligibility issues incl simplified cost options</w:t>
            </w:r>
          </w:p>
        </w:tc>
        <w:tc>
          <w:tcPr>
            <w:tcW w:w="1000" w:type="pct"/>
          </w:tcPr>
          <w:p w14:paraId="20F7202D" w14:textId="77777777" w:rsidR="00606BEC" w:rsidRPr="009576D1" w:rsidRDefault="003C20F4" w:rsidP="00733ECF">
            <w:r>
              <w:t>5</w:t>
            </w:r>
          </w:p>
        </w:tc>
        <w:tc>
          <w:tcPr>
            <w:tcW w:w="1000" w:type="pct"/>
          </w:tcPr>
          <w:p w14:paraId="20F7202E" w14:textId="77777777" w:rsidR="00606BEC" w:rsidRPr="009576D1" w:rsidRDefault="003C20F4" w:rsidP="00733ECF">
            <w:r>
              <w:t>Y</w:t>
            </w:r>
          </w:p>
        </w:tc>
      </w:tr>
      <w:tr w:rsidR="009C50CB" w14:paraId="20F72035" w14:textId="77777777" w:rsidTr="007B3A43">
        <w:tc>
          <w:tcPr>
            <w:tcW w:w="1000" w:type="pct"/>
          </w:tcPr>
          <w:p w14:paraId="20F72030" w14:textId="77777777" w:rsidR="00606BEC" w:rsidRPr="009576D1" w:rsidRDefault="003C20F4" w:rsidP="00733ECF">
            <w:r>
              <w:t>Anneli Kimmel</w:t>
            </w:r>
          </w:p>
        </w:tc>
        <w:tc>
          <w:tcPr>
            <w:tcW w:w="1000" w:type="pct"/>
          </w:tcPr>
          <w:p w14:paraId="20F72031" w14:textId="77777777" w:rsidR="00606BEC" w:rsidRPr="009576D1" w:rsidRDefault="003C20F4" w:rsidP="00E354DD">
            <w:pPr>
              <w:jc w:val="left"/>
            </w:pPr>
            <w:r w:rsidRPr="000D17BD">
              <w:t>Advis</w:t>
            </w:r>
            <w:r>
              <w:t>e</w:t>
            </w:r>
            <w:r w:rsidRPr="000D17BD">
              <w:t>r of the Grants Development Department</w:t>
            </w:r>
            <w:r w:rsidR="00AF03FB">
              <w:t xml:space="preserve"> </w:t>
            </w:r>
          </w:p>
        </w:tc>
        <w:tc>
          <w:tcPr>
            <w:tcW w:w="1000" w:type="pct"/>
          </w:tcPr>
          <w:p w14:paraId="20F72032" w14:textId="77777777" w:rsidR="00606BEC" w:rsidRPr="009576D1" w:rsidRDefault="003C20F4" w:rsidP="00733ECF">
            <w:r w:rsidRPr="000D17BD">
              <w:t>Public Procurement issues</w:t>
            </w:r>
          </w:p>
        </w:tc>
        <w:tc>
          <w:tcPr>
            <w:tcW w:w="1000" w:type="pct"/>
          </w:tcPr>
          <w:p w14:paraId="20F72033" w14:textId="77777777" w:rsidR="00606BEC" w:rsidRPr="009576D1" w:rsidRDefault="003C20F4" w:rsidP="00733ECF">
            <w:r>
              <w:t>5</w:t>
            </w:r>
          </w:p>
        </w:tc>
        <w:tc>
          <w:tcPr>
            <w:tcW w:w="1000" w:type="pct"/>
          </w:tcPr>
          <w:p w14:paraId="20F72034" w14:textId="77777777" w:rsidR="00606BEC" w:rsidRPr="009576D1" w:rsidRDefault="003C20F4" w:rsidP="00733ECF">
            <w:r>
              <w:t>Y</w:t>
            </w:r>
          </w:p>
        </w:tc>
      </w:tr>
      <w:tr w:rsidR="009C50CB" w14:paraId="20F7203B" w14:textId="77777777" w:rsidTr="007B3A43">
        <w:tc>
          <w:tcPr>
            <w:tcW w:w="1000" w:type="pct"/>
          </w:tcPr>
          <w:p w14:paraId="20F72036" w14:textId="77777777" w:rsidR="00E354DD" w:rsidRDefault="003C20F4" w:rsidP="00733ECF">
            <w:r>
              <w:t>Margit Aus</w:t>
            </w:r>
          </w:p>
        </w:tc>
        <w:tc>
          <w:tcPr>
            <w:tcW w:w="1000" w:type="pct"/>
          </w:tcPr>
          <w:p w14:paraId="20F72037" w14:textId="77777777" w:rsidR="00E354DD" w:rsidRPr="000D17BD" w:rsidRDefault="003C20F4" w:rsidP="00E354DD">
            <w:pPr>
              <w:jc w:val="left"/>
            </w:pPr>
            <w:r w:rsidRPr="00E354DD">
              <w:t xml:space="preserve">Adviser of the Grants Development Department </w:t>
            </w:r>
          </w:p>
        </w:tc>
        <w:tc>
          <w:tcPr>
            <w:tcW w:w="1000" w:type="pct"/>
          </w:tcPr>
          <w:p w14:paraId="20F72038" w14:textId="77777777" w:rsidR="00E354DD" w:rsidRPr="000D17BD" w:rsidRDefault="003C20F4" w:rsidP="00E354DD">
            <w:pPr>
              <w:jc w:val="left"/>
            </w:pPr>
            <w:r w:rsidRPr="00E354DD">
              <w:t>eligibility, incl state aid, application of grants, durability requirements</w:t>
            </w:r>
          </w:p>
        </w:tc>
        <w:tc>
          <w:tcPr>
            <w:tcW w:w="1000" w:type="pct"/>
          </w:tcPr>
          <w:p w14:paraId="20F72039" w14:textId="77777777" w:rsidR="00E354DD" w:rsidRDefault="003C20F4" w:rsidP="00733ECF">
            <w:r>
              <w:t>5</w:t>
            </w:r>
          </w:p>
        </w:tc>
        <w:tc>
          <w:tcPr>
            <w:tcW w:w="1000" w:type="pct"/>
          </w:tcPr>
          <w:p w14:paraId="20F7203A" w14:textId="77777777" w:rsidR="00E354DD" w:rsidRDefault="003C20F4" w:rsidP="00733ECF">
            <w:r>
              <w:t>N</w:t>
            </w:r>
          </w:p>
        </w:tc>
      </w:tr>
      <w:tr w:rsidR="009C50CB" w14:paraId="20F72041" w14:textId="77777777" w:rsidTr="007B3A43">
        <w:tc>
          <w:tcPr>
            <w:tcW w:w="1000" w:type="pct"/>
          </w:tcPr>
          <w:p w14:paraId="20F7203C" w14:textId="77777777" w:rsidR="00E354DD" w:rsidRDefault="003C20F4" w:rsidP="00733ECF">
            <w:r w:rsidRPr="00E354DD">
              <w:lastRenderedPageBreak/>
              <w:t>Kristel Ilumäe</w:t>
            </w:r>
          </w:p>
        </w:tc>
        <w:tc>
          <w:tcPr>
            <w:tcW w:w="1000" w:type="pct"/>
          </w:tcPr>
          <w:p w14:paraId="20F7203D" w14:textId="77777777" w:rsidR="00E354DD" w:rsidRPr="00E354DD" w:rsidRDefault="003C20F4" w:rsidP="00E354DD">
            <w:pPr>
              <w:jc w:val="left"/>
            </w:pPr>
            <w:r w:rsidRPr="00E354DD">
              <w:t xml:space="preserve">Adviser of the Grants Development Department </w:t>
            </w:r>
          </w:p>
        </w:tc>
        <w:tc>
          <w:tcPr>
            <w:tcW w:w="1000" w:type="pct"/>
          </w:tcPr>
          <w:p w14:paraId="20F7203E" w14:textId="77777777" w:rsidR="00E354DD" w:rsidRPr="00E354DD" w:rsidRDefault="003C20F4" w:rsidP="00E354DD">
            <w:pPr>
              <w:jc w:val="left"/>
            </w:pPr>
            <w:r w:rsidRPr="00E354DD">
              <w:t>Procedures  (incl stakeholders management and control systems), risk management, follow up on audits</w:t>
            </w:r>
          </w:p>
        </w:tc>
        <w:tc>
          <w:tcPr>
            <w:tcW w:w="1000" w:type="pct"/>
          </w:tcPr>
          <w:p w14:paraId="20F7203F" w14:textId="77777777" w:rsidR="00E354DD" w:rsidRDefault="003C20F4" w:rsidP="00733ECF">
            <w:r>
              <w:t>10</w:t>
            </w:r>
          </w:p>
        </w:tc>
        <w:tc>
          <w:tcPr>
            <w:tcW w:w="1000" w:type="pct"/>
          </w:tcPr>
          <w:p w14:paraId="20F72040" w14:textId="77777777" w:rsidR="00E354DD" w:rsidRDefault="003C20F4" w:rsidP="00733ECF">
            <w:r>
              <w:t>N</w:t>
            </w:r>
          </w:p>
        </w:tc>
      </w:tr>
      <w:tr w:rsidR="009C50CB" w14:paraId="20F72047" w14:textId="77777777" w:rsidTr="007B3A43">
        <w:tc>
          <w:tcPr>
            <w:tcW w:w="1000" w:type="pct"/>
          </w:tcPr>
          <w:p w14:paraId="20F72042" w14:textId="77777777" w:rsidR="00E354DD" w:rsidRDefault="003C20F4" w:rsidP="00733ECF">
            <w:r>
              <w:t>Kärt Kraaving</w:t>
            </w:r>
          </w:p>
        </w:tc>
        <w:tc>
          <w:tcPr>
            <w:tcW w:w="1000" w:type="pct"/>
          </w:tcPr>
          <w:p w14:paraId="20F72043" w14:textId="77777777" w:rsidR="00E354DD" w:rsidRPr="00E354DD" w:rsidRDefault="003C20F4" w:rsidP="00E354DD">
            <w:pPr>
              <w:jc w:val="left"/>
            </w:pPr>
            <w:r w:rsidRPr="00E354DD">
              <w:t xml:space="preserve">Adviser of the Grants Development Department </w:t>
            </w:r>
          </w:p>
        </w:tc>
        <w:tc>
          <w:tcPr>
            <w:tcW w:w="1000" w:type="pct"/>
          </w:tcPr>
          <w:p w14:paraId="20F72044" w14:textId="77777777" w:rsidR="00E354DD" w:rsidRPr="00E354DD" w:rsidRDefault="003C20F4" w:rsidP="00E354DD">
            <w:pPr>
              <w:jc w:val="left"/>
            </w:pPr>
            <w:r w:rsidRPr="00E354DD">
              <w:t>eligibility, incl payments</w:t>
            </w:r>
          </w:p>
        </w:tc>
        <w:tc>
          <w:tcPr>
            <w:tcW w:w="1000" w:type="pct"/>
          </w:tcPr>
          <w:p w14:paraId="20F72045" w14:textId="77777777" w:rsidR="00E354DD" w:rsidRDefault="003C20F4" w:rsidP="00733ECF">
            <w:r>
              <w:t>5</w:t>
            </w:r>
          </w:p>
        </w:tc>
        <w:tc>
          <w:tcPr>
            <w:tcW w:w="1000" w:type="pct"/>
          </w:tcPr>
          <w:p w14:paraId="20F72046" w14:textId="77777777" w:rsidR="00E354DD" w:rsidRDefault="003C20F4" w:rsidP="00733ECF">
            <w:r>
              <w:t>N</w:t>
            </w:r>
          </w:p>
        </w:tc>
      </w:tr>
      <w:tr w:rsidR="009C50CB" w14:paraId="20F7204D" w14:textId="77777777" w:rsidTr="007B3A43">
        <w:tc>
          <w:tcPr>
            <w:tcW w:w="1000" w:type="pct"/>
          </w:tcPr>
          <w:p w14:paraId="20F72048" w14:textId="77777777" w:rsidR="00E354DD" w:rsidRDefault="003C20F4" w:rsidP="00733ECF">
            <w:r w:rsidRPr="00E354DD">
              <w:t>Üllar Laan</w:t>
            </w:r>
          </w:p>
        </w:tc>
        <w:tc>
          <w:tcPr>
            <w:tcW w:w="1000" w:type="pct"/>
          </w:tcPr>
          <w:p w14:paraId="20F72049" w14:textId="77777777" w:rsidR="00E354DD" w:rsidRPr="00E354DD" w:rsidRDefault="003C20F4" w:rsidP="00E354DD">
            <w:pPr>
              <w:jc w:val="left"/>
            </w:pPr>
            <w:r w:rsidRPr="00E354DD">
              <w:t>Adviser of the Grants Development Department</w:t>
            </w:r>
          </w:p>
        </w:tc>
        <w:tc>
          <w:tcPr>
            <w:tcW w:w="1000" w:type="pct"/>
          </w:tcPr>
          <w:p w14:paraId="20F7204A" w14:textId="77777777" w:rsidR="00E354DD" w:rsidRPr="00E354DD" w:rsidRDefault="003C20F4" w:rsidP="00E354DD">
            <w:pPr>
              <w:jc w:val="left"/>
            </w:pPr>
            <w:r w:rsidRPr="00E354DD">
              <w:t>Data quality, IT</w:t>
            </w:r>
          </w:p>
        </w:tc>
        <w:tc>
          <w:tcPr>
            <w:tcW w:w="1000" w:type="pct"/>
          </w:tcPr>
          <w:p w14:paraId="20F7204B" w14:textId="77777777" w:rsidR="00E354DD" w:rsidRDefault="003C20F4" w:rsidP="00733ECF">
            <w:r>
              <w:t>5</w:t>
            </w:r>
          </w:p>
        </w:tc>
        <w:tc>
          <w:tcPr>
            <w:tcW w:w="1000" w:type="pct"/>
          </w:tcPr>
          <w:p w14:paraId="20F7204C" w14:textId="77777777" w:rsidR="00E354DD" w:rsidRDefault="003C20F4" w:rsidP="00733ECF">
            <w:r>
              <w:t>N</w:t>
            </w:r>
          </w:p>
        </w:tc>
      </w:tr>
      <w:tr w:rsidR="009C50CB" w14:paraId="20F72053" w14:textId="77777777" w:rsidTr="007B3A43">
        <w:tc>
          <w:tcPr>
            <w:tcW w:w="1000" w:type="pct"/>
          </w:tcPr>
          <w:p w14:paraId="20F7204E" w14:textId="77777777" w:rsidR="00E354DD" w:rsidRDefault="003C20F4" w:rsidP="00E354DD">
            <w:r>
              <w:t>Kristiina Piikov</w:t>
            </w:r>
          </w:p>
        </w:tc>
        <w:tc>
          <w:tcPr>
            <w:tcW w:w="1000" w:type="pct"/>
          </w:tcPr>
          <w:p w14:paraId="20F7204F" w14:textId="77777777" w:rsidR="00E354DD" w:rsidRPr="00E354DD" w:rsidRDefault="003C20F4" w:rsidP="00E354DD">
            <w:pPr>
              <w:jc w:val="left"/>
            </w:pPr>
            <w:r w:rsidRPr="00E354DD">
              <w:t xml:space="preserve">Senior Officer of </w:t>
            </w:r>
            <w:r>
              <w:t xml:space="preserve">the </w:t>
            </w:r>
            <w:r w:rsidRPr="00E354DD">
              <w:t xml:space="preserve">Grants Development Department </w:t>
            </w:r>
          </w:p>
        </w:tc>
        <w:tc>
          <w:tcPr>
            <w:tcW w:w="1000" w:type="pct"/>
          </w:tcPr>
          <w:p w14:paraId="20F72050" w14:textId="77777777" w:rsidR="00E354DD" w:rsidRPr="00E354DD" w:rsidRDefault="003C20F4" w:rsidP="00E354DD">
            <w:pPr>
              <w:jc w:val="left"/>
            </w:pPr>
            <w:r w:rsidRPr="00E354DD">
              <w:t>financial corrections and claim procedures</w:t>
            </w:r>
          </w:p>
        </w:tc>
        <w:tc>
          <w:tcPr>
            <w:tcW w:w="1000" w:type="pct"/>
          </w:tcPr>
          <w:p w14:paraId="20F72051" w14:textId="77777777" w:rsidR="00E354DD" w:rsidRDefault="003C20F4" w:rsidP="00733ECF">
            <w:r>
              <w:t>5</w:t>
            </w:r>
          </w:p>
        </w:tc>
        <w:tc>
          <w:tcPr>
            <w:tcW w:w="1000" w:type="pct"/>
          </w:tcPr>
          <w:p w14:paraId="20F72052" w14:textId="77777777" w:rsidR="00E354DD" w:rsidRDefault="003C20F4" w:rsidP="00733ECF">
            <w:r>
              <w:t>N</w:t>
            </w:r>
          </w:p>
        </w:tc>
      </w:tr>
      <w:tr w:rsidR="009C50CB" w14:paraId="20F72055" w14:textId="77777777" w:rsidTr="00006242">
        <w:tc>
          <w:tcPr>
            <w:tcW w:w="5000" w:type="pct"/>
            <w:gridSpan w:val="5"/>
            <w:shd w:val="clear" w:color="auto" w:fill="DEEAF6" w:themeFill="accent1" w:themeFillTint="33"/>
          </w:tcPr>
          <w:p w14:paraId="20F72054" w14:textId="77777777" w:rsidR="002C7D54" w:rsidRPr="009576D1" w:rsidRDefault="003C20F4" w:rsidP="00733ECF">
            <w:pPr>
              <w:rPr>
                <w:b/>
              </w:rPr>
            </w:pPr>
            <w:r w:rsidRPr="009576D1">
              <w:rPr>
                <w:b/>
              </w:rPr>
              <w:t>Certifying Authority</w:t>
            </w:r>
          </w:p>
        </w:tc>
      </w:tr>
      <w:tr w:rsidR="009C50CB" w14:paraId="20F7205B" w14:textId="77777777" w:rsidTr="007B3A43">
        <w:tc>
          <w:tcPr>
            <w:tcW w:w="1000" w:type="pct"/>
          </w:tcPr>
          <w:p w14:paraId="20F72056" w14:textId="77777777" w:rsidR="002C7D54" w:rsidRPr="009576D1" w:rsidRDefault="003C20F4" w:rsidP="00733ECF">
            <w:r w:rsidRPr="009576D1">
              <w:t>Name of staff</w:t>
            </w:r>
          </w:p>
        </w:tc>
        <w:tc>
          <w:tcPr>
            <w:tcW w:w="1000" w:type="pct"/>
          </w:tcPr>
          <w:p w14:paraId="20F72057" w14:textId="77777777" w:rsidR="002C7D54" w:rsidRPr="009576D1" w:rsidRDefault="003C20F4" w:rsidP="00733ECF">
            <w:r w:rsidRPr="009576D1">
              <w:t>Official position</w:t>
            </w:r>
          </w:p>
        </w:tc>
        <w:tc>
          <w:tcPr>
            <w:tcW w:w="1000" w:type="pct"/>
          </w:tcPr>
          <w:p w14:paraId="20F72058" w14:textId="77777777" w:rsidR="002C7D54" w:rsidRPr="009576D1" w:rsidRDefault="003C20F4" w:rsidP="00733ECF">
            <w:r w:rsidRPr="009576D1">
              <w:t>Main tasks</w:t>
            </w:r>
          </w:p>
        </w:tc>
        <w:tc>
          <w:tcPr>
            <w:tcW w:w="1000" w:type="pct"/>
          </w:tcPr>
          <w:p w14:paraId="20F72059" w14:textId="77777777" w:rsidR="002C7D54" w:rsidRPr="009576D1" w:rsidRDefault="003C20F4" w:rsidP="00733ECF">
            <w:r w:rsidRPr="009576D1">
              <w:t>Level of effort (% of working time)</w:t>
            </w:r>
          </w:p>
        </w:tc>
        <w:tc>
          <w:tcPr>
            <w:tcW w:w="1000" w:type="pct"/>
          </w:tcPr>
          <w:p w14:paraId="20F7205A" w14:textId="77777777" w:rsidR="002C7D54" w:rsidRPr="009576D1" w:rsidRDefault="003C20F4" w:rsidP="00733ECF">
            <w:r w:rsidRPr="009576D1">
              <w:t>Funded through the Grants (Y/N)</w:t>
            </w:r>
          </w:p>
        </w:tc>
      </w:tr>
      <w:tr w:rsidR="009C50CB" w14:paraId="20F72061" w14:textId="77777777" w:rsidTr="007B3A43">
        <w:tc>
          <w:tcPr>
            <w:tcW w:w="1000" w:type="pct"/>
          </w:tcPr>
          <w:p w14:paraId="20F7205C" w14:textId="77777777" w:rsidR="000D17BD" w:rsidRDefault="003C20F4" w:rsidP="00733ECF">
            <w:r>
              <w:t>Tarmo Leppoja</w:t>
            </w:r>
          </w:p>
        </w:tc>
        <w:tc>
          <w:tcPr>
            <w:tcW w:w="1000" w:type="pct"/>
          </w:tcPr>
          <w:p w14:paraId="20F7205D" w14:textId="77777777" w:rsidR="000D17BD" w:rsidRDefault="003C20F4" w:rsidP="000D17BD">
            <w:pPr>
              <w:jc w:val="left"/>
            </w:pPr>
            <w:r>
              <w:t>Director General of the SSSC</w:t>
            </w:r>
          </w:p>
        </w:tc>
        <w:tc>
          <w:tcPr>
            <w:tcW w:w="1000" w:type="pct"/>
          </w:tcPr>
          <w:p w14:paraId="20F7205E" w14:textId="77777777" w:rsidR="000D17BD" w:rsidRDefault="003C20F4" w:rsidP="00643523">
            <w:pPr>
              <w:jc w:val="left"/>
            </w:pPr>
            <w:r>
              <w:t>Head of the Certifying Authority</w:t>
            </w:r>
          </w:p>
        </w:tc>
        <w:tc>
          <w:tcPr>
            <w:tcW w:w="1000" w:type="pct"/>
          </w:tcPr>
          <w:p w14:paraId="20F7205F" w14:textId="77777777" w:rsidR="000D17BD" w:rsidRPr="009576D1" w:rsidRDefault="003C20F4" w:rsidP="00733ECF">
            <w:r>
              <w:t>10</w:t>
            </w:r>
          </w:p>
        </w:tc>
        <w:tc>
          <w:tcPr>
            <w:tcW w:w="1000" w:type="pct"/>
          </w:tcPr>
          <w:p w14:paraId="20F72060" w14:textId="77777777" w:rsidR="000D17BD" w:rsidRPr="009576D1" w:rsidRDefault="003C20F4" w:rsidP="00733ECF">
            <w:r>
              <w:t>N</w:t>
            </w:r>
          </w:p>
        </w:tc>
      </w:tr>
      <w:tr w:rsidR="009C50CB" w14:paraId="20F72067" w14:textId="77777777" w:rsidTr="007B3A43">
        <w:tc>
          <w:tcPr>
            <w:tcW w:w="1000" w:type="pct"/>
          </w:tcPr>
          <w:p w14:paraId="20F72062" w14:textId="77777777" w:rsidR="002C7D54" w:rsidRPr="009576D1" w:rsidRDefault="003C20F4" w:rsidP="00733ECF">
            <w:r>
              <w:t>Jaanus Kants</w:t>
            </w:r>
          </w:p>
        </w:tc>
        <w:tc>
          <w:tcPr>
            <w:tcW w:w="1000" w:type="pct"/>
          </w:tcPr>
          <w:p w14:paraId="20F72063" w14:textId="77777777" w:rsidR="002C7D54" w:rsidRPr="009576D1" w:rsidRDefault="003C20F4" w:rsidP="00E354DD">
            <w:pPr>
              <w:jc w:val="left"/>
            </w:pPr>
            <w:r>
              <w:t>Adviser of the</w:t>
            </w:r>
            <w:r w:rsidR="000D17BD">
              <w:t xml:space="preserve"> Grants Pay</w:t>
            </w:r>
            <w:r w:rsidR="000D17BD" w:rsidRPr="000D17BD">
              <w:t>ment</w:t>
            </w:r>
            <w:r w:rsidR="000D17BD">
              <w:t>s</w:t>
            </w:r>
            <w:r w:rsidR="000D17BD" w:rsidRPr="000D17BD">
              <w:t xml:space="preserve"> Department</w:t>
            </w:r>
            <w:r>
              <w:t xml:space="preserve"> </w:t>
            </w:r>
          </w:p>
        </w:tc>
        <w:tc>
          <w:tcPr>
            <w:tcW w:w="1000" w:type="pct"/>
          </w:tcPr>
          <w:p w14:paraId="20F72064" w14:textId="77777777" w:rsidR="002C7D54" w:rsidRPr="009576D1" w:rsidRDefault="003C20F4" w:rsidP="000D17BD">
            <w:pPr>
              <w:jc w:val="left"/>
            </w:pPr>
            <w:r w:rsidRPr="000D17BD">
              <w:t>coordination of financial reports, forecasts</w:t>
            </w:r>
          </w:p>
        </w:tc>
        <w:tc>
          <w:tcPr>
            <w:tcW w:w="1000" w:type="pct"/>
          </w:tcPr>
          <w:p w14:paraId="20F72065" w14:textId="77777777" w:rsidR="002C7D54" w:rsidRPr="009576D1" w:rsidRDefault="003C20F4" w:rsidP="00733ECF">
            <w:r>
              <w:t>5</w:t>
            </w:r>
          </w:p>
        </w:tc>
        <w:tc>
          <w:tcPr>
            <w:tcW w:w="1000" w:type="pct"/>
          </w:tcPr>
          <w:p w14:paraId="20F72066" w14:textId="77777777" w:rsidR="002C7D54" w:rsidRPr="009576D1" w:rsidRDefault="003C20F4" w:rsidP="00733ECF">
            <w:r>
              <w:t>Y</w:t>
            </w:r>
          </w:p>
        </w:tc>
      </w:tr>
      <w:tr w:rsidR="009C50CB" w14:paraId="20F7206D" w14:textId="77777777" w:rsidTr="007B3A43">
        <w:tc>
          <w:tcPr>
            <w:tcW w:w="1000" w:type="pct"/>
          </w:tcPr>
          <w:p w14:paraId="20F72068" w14:textId="77777777" w:rsidR="00606BEC" w:rsidRPr="009576D1" w:rsidRDefault="003C20F4" w:rsidP="00733ECF">
            <w:r>
              <w:t>Kärt Kõljalg</w:t>
            </w:r>
          </w:p>
        </w:tc>
        <w:tc>
          <w:tcPr>
            <w:tcW w:w="1000" w:type="pct"/>
          </w:tcPr>
          <w:p w14:paraId="20F72069" w14:textId="77777777" w:rsidR="00606BEC" w:rsidRPr="009576D1" w:rsidRDefault="003C20F4" w:rsidP="00E354DD">
            <w:pPr>
              <w:jc w:val="left"/>
            </w:pPr>
            <w:r w:rsidRPr="00AF03FB">
              <w:t xml:space="preserve">Adviser of the Grants Payments Department </w:t>
            </w:r>
          </w:p>
        </w:tc>
        <w:tc>
          <w:tcPr>
            <w:tcW w:w="1000" w:type="pct"/>
          </w:tcPr>
          <w:p w14:paraId="20F7206A" w14:textId="77777777" w:rsidR="00606BEC" w:rsidRPr="009576D1" w:rsidRDefault="003C20F4" w:rsidP="00733ECF">
            <w:r w:rsidRPr="00643523">
              <w:t>management and control system</w:t>
            </w:r>
            <w:r>
              <w:t>,</w:t>
            </w:r>
            <w:r w:rsidRPr="00643523">
              <w:t xml:space="preserve"> coordination of financial reports, forecasts</w:t>
            </w:r>
          </w:p>
        </w:tc>
        <w:tc>
          <w:tcPr>
            <w:tcW w:w="1000" w:type="pct"/>
          </w:tcPr>
          <w:p w14:paraId="20F7206B" w14:textId="77777777" w:rsidR="00606BEC" w:rsidRPr="009576D1" w:rsidRDefault="003C20F4" w:rsidP="00733ECF">
            <w:r>
              <w:t>15</w:t>
            </w:r>
          </w:p>
        </w:tc>
        <w:tc>
          <w:tcPr>
            <w:tcW w:w="1000" w:type="pct"/>
          </w:tcPr>
          <w:p w14:paraId="20F7206C" w14:textId="77777777" w:rsidR="00606BEC" w:rsidRPr="009576D1" w:rsidRDefault="003C20F4" w:rsidP="00733ECF">
            <w:r>
              <w:t>Y</w:t>
            </w:r>
          </w:p>
        </w:tc>
      </w:tr>
      <w:tr w:rsidR="009C50CB" w14:paraId="20F72073" w14:textId="77777777" w:rsidTr="007B3A43">
        <w:tc>
          <w:tcPr>
            <w:tcW w:w="1000" w:type="pct"/>
          </w:tcPr>
          <w:p w14:paraId="20F7206E" w14:textId="77777777" w:rsidR="00606BEC" w:rsidRPr="009576D1" w:rsidRDefault="003C20F4" w:rsidP="00733ECF">
            <w:r w:rsidRPr="00643523">
              <w:t>Anneliis Rätsep</w:t>
            </w:r>
          </w:p>
        </w:tc>
        <w:tc>
          <w:tcPr>
            <w:tcW w:w="1000" w:type="pct"/>
          </w:tcPr>
          <w:p w14:paraId="20F7206F" w14:textId="77777777" w:rsidR="00606BEC" w:rsidRPr="009576D1" w:rsidRDefault="003C20F4" w:rsidP="00E354DD">
            <w:r w:rsidRPr="00643523">
              <w:t>Financial specialist</w:t>
            </w:r>
            <w:r>
              <w:t xml:space="preserve"> of </w:t>
            </w:r>
            <w:r w:rsidR="00AF03FB">
              <w:t>the</w:t>
            </w:r>
            <w:r w:rsidRPr="00643523">
              <w:t xml:space="preserve"> Grants Payments Department</w:t>
            </w:r>
            <w:r w:rsidR="00AF03FB">
              <w:t xml:space="preserve"> </w:t>
            </w:r>
          </w:p>
        </w:tc>
        <w:tc>
          <w:tcPr>
            <w:tcW w:w="1000" w:type="pct"/>
          </w:tcPr>
          <w:p w14:paraId="20F72070" w14:textId="77777777" w:rsidR="00606BEC" w:rsidRPr="009576D1" w:rsidRDefault="003C20F4" w:rsidP="00733ECF">
            <w:r w:rsidRPr="00643523">
              <w:t>financial reports, forecasts</w:t>
            </w:r>
          </w:p>
        </w:tc>
        <w:tc>
          <w:tcPr>
            <w:tcW w:w="1000" w:type="pct"/>
          </w:tcPr>
          <w:p w14:paraId="20F72071" w14:textId="77777777" w:rsidR="00606BEC" w:rsidRPr="009576D1" w:rsidRDefault="003C20F4" w:rsidP="00733ECF">
            <w:r>
              <w:t>13</w:t>
            </w:r>
          </w:p>
        </w:tc>
        <w:tc>
          <w:tcPr>
            <w:tcW w:w="1000" w:type="pct"/>
          </w:tcPr>
          <w:p w14:paraId="20F72072" w14:textId="77777777" w:rsidR="00606BEC" w:rsidRPr="009576D1" w:rsidRDefault="003C20F4" w:rsidP="00733ECF">
            <w:r>
              <w:t>Y</w:t>
            </w:r>
          </w:p>
        </w:tc>
      </w:tr>
      <w:tr w:rsidR="009C50CB" w14:paraId="20F72075" w14:textId="77777777" w:rsidTr="00006242">
        <w:tc>
          <w:tcPr>
            <w:tcW w:w="5000" w:type="pct"/>
            <w:gridSpan w:val="5"/>
            <w:shd w:val="clear" w:color="auto" w:fill="DEEAF6" w:themeFill="accent1" w:themeFillTint="33"/>
          </w:tcPr>
          <w:p w14:paraId="20F72074" w14:textId="77777777" w:rsidR="002C7D54" w:rsidRPr="009576D1" w:rsidRDefault="003C20F4" w:rsidP="00733ECF">
            <w:pPr>
              <w:rPr>
                <w:b/>
              </w:rPr>
            </w:pPr>
            <w:r w:rsidRPr="009576D1">
              <w:rPr>
                <w:b/>
              </w:rPr>
              <w:t>Name of Audit Authority</w:t>
            </w:r>
          </w:p>
        </w:tc>
      </w:tr>
      <w:tr w:rsidR="009C50CB" w14:paraId="20F7207B" w14:textId="77777777" w:rsidTr="007B3A43">
        <w:tc>
          <w:tcPr>
            <w:tcW w:w="1000" w:type="pct"/>
          </w:tcPr>
          <w:p w14:paraId="20F72076" w14:textId="77777777" w:rsidR="002C7D54" w:rsidRPr="009576D1" w:rsidRDefault="003C20F4" w:rsidP="00733ECF">
            <w:r w:rsidRPr="009576D1">
              <w:t>Name of staff</w:t>
            </w:r>
          </w:p>
        </w:tc>
        <w:tc>
          <w:tcPr>
            <w:tcW w:w="1000" w:type="pct"/>
          </w:tcPr>
          <w:p w14:paraId="20F72077" w14:textId="77777777" w:rsidR="002C7D54" w:rsidRPr="009576D1" w:rsidRDefault="003C20F4" w:rsidP="00733ECF">
            <w:r w:rsidRPr="009576D1">
              <w:t>Official position</w:t>
            </w:r>
          </w:p>
        </w:tc>
        <w:tc>
          <w:tcPr>
            <w:tcW w:w="1000" w:type="pct"/>
          </w:tcPr>
          <w:p w14:paraId="20F72078" w14:textId="77777777" w:rsidR="002C7D54" w:rsidRPr="009576D1" w:rsidRDefault="003C20F4" w:rsidP="00733ECF">
            <w:r w:rsidRPr="009576D1">
              <w:t>Main tasks</w:t>
            </w:r>
          </w:p>
        </w:tc>
        <w:tc>
          <w:tcPr>
            <w:tcW w:w="1000" w:type="pct"/>
          </w:tcPr>
          <w:p w14:paraId="20F72079" w14:textId="77777777" w:rsidR="002C7D54" w:rsidRPr="009576D1" w:rsidRDefault="003C20F4" w:rsidP="00733ECF">
            <w:r w:rsidRPr="009576D1">
              <w:t>Level of effort (% of working time)</w:t>
            </w:r>
          </w:p>
        </w:tc>
        <w:tc>
          <w:tcPr>
            <w:tcW w:w="1000" w:type="pct"/>
          </w:tcPr>
          <w:p w14:paraId="20F7207A" w14:textId="77777777" w:rsidR="002C7D54" w:rsidRPr="009576D1" w:rsidRDefault="003C20F4" w:rsidP="00733ECF">
            <w:r w:rsidRPr="009576D1">
              <w:t>Funded through the Grants (Y/N)</w:t>
            </w:r>
          </w:p>
        </w:tc>
      </w:tr>
      <w:tr w:rsidR="009C50CB" w14:paraId="20F72082" w14:textId="77777777" w:rsidTr="007B3A43">
        <w:tc>
          <w:tcPr>
            <w:tcW w:w="1000" w:type="pct"/>
          </w:tcPr>
          <w:p w14:paraId="20F7207C" w14:textId="77777777" w:rsidR="002C7D54" w:rsidRPr="009576D1" w:rsidRDefault="003C20F4" w:rsidP="00733ECF">
            <w:r>
              <w:t>Kaur Siruli</w:t>
            </w:r>
          </w:p>
        </w:tc>
        <w:tc>
          <w:tcPr>
            <w:tcW w:w="1000" w:type="pct"/>
          </w:tcPr>
          <w:p w14:paraId="20F7207D" w14:textId="77777777" w:rsidR="002C7D54" w:rsidRPr="009576D1" w:rsidRDefault="003C20F4" w:rsidP="00733ECF">
            <w:r w:rsidRPr="00643523">
              <w:t>Head of the Financial Control Department</w:t>
            </w:r>
            <w:r w:rsidR="00AF03FB">
              <w:t xml:space="preserve"> of the </w:t>
            </w:r>
            <w:r w:rsidR="00AF03FB" w:rsidRPr="00AF03FB">
              <w:t>Ministry of Finance</w:t>
            </w:r>
          </w:p>
        </w:tc>
        <w:tc>
          <w:tcPr>
            <w:tcW w:w="1000" w:type="pct"/>
          </w:tcPr>
          <w:p w14:paraId="20F7207E" w14:textId="77777777" w:rsidR="00750FE4" w:rsidRDefault="003C20F4" w:rsidP="00750FE4">
            <w:r>
              <w:t xml:space="preserve">Head of the Audit Authority / </w:t>
            </w:r>
          </w:p>
          <w:p w14:paraId="20F7207F" w14:textId="77777777" w:rsidR="002C7D54" w:rsidRPr="009576D1" w:rsidRDefault="003C20F4" w:rsidP="00750FE4">
            <w:r>
              <w:t>Head of the Irregularities Authority</w:t>
            </w:r>
          </w:p>
        </w:tc>
        <w:tc>
          <w:tcPr>
            <w:tcW w:w="1000" w:type="pct"/>
          </w:tcPr>
          <w:p w14:paraId="20F72080" w14:textId="77777777" w:rsidR="002C7D54" w:rsidRPr="009576D1" w:rsidRDefault="003C20F4" w:rsidP="00733ECF">
            <w:r>
              <w:t>10</w:t>
            </w:r>
          </w:p>
        </w:tc>
        <w:tc>
          <w:tcPr>
            <w:tcW w:w="1000" w:type="pct"/>
          </w:tcPr>
          <w:p w14:paraId="20F72081" w14:textId="77777777" w:rsidR="002C7D54" w:rsidRPr="009576D1" w:rsidRDefault="003C20F4" w:rsidP="00733ECF">
            <w:r>
              <w:t>N</w:t>
            </w:r>
          </w:p>
        </w:tc>
      </w:tr>
      <w:tr w:rsidR="009C50CB" w14:paraId="20F72088" w14:textId="77777777" w:rsidTr="007B3A43">
        <w:tc>
          <w:tcPr>
            <w:tcW w:w="1000" w:type="pct"/>
          </w:tcPr>
          <w:p w14:paraId="20F72083" w14:textId="77777777" w:rsidR="00643523" w:rsidRPr="009576D1" w:rsidRDefault="003C20F4" w:rsidP="00733ECF">
            <w:r>
              <w:t>Kadi Peets</w:t>
            </w:r>
          </w:p>
        </w:tc>
        <w:tc>
          <w:tcPr>
            <w:tcW w:w="1000" w:type="pct"/>
          </w:tcPr>
          <w:p w14:paraId="20F72084" w14:textId="77777777" w:rsidR="00643523" w:rsidRPr="009576D1" w:rsidRDefault="003C20F4" w:rsidP="00733ECF">
            <w:r w:rsidRPr="008E6D2B">
              <w:t xml:space="preserve">Head of the II audit unit of the </w:t>
            </w:r>
            <w:r w:rsidRPr="008E6D2B">
              <w:lastRenderedPageBreak/>
              <w:t>Financial Control Department</w:t>
            </w:r>
          </w:p>
        </w:tc>
        <w:tc>
          <w:tcPr>
            <w:tcW w:w="1000" w:type="pct"/>
          </w:tcPr>
          <w:p w14:paraId="20F72085" w14:textId="77777777" w:rsidR="00643523" w:rsidRPr="009576D1" w:rsidRDefault="003C20F4" w:rsidP="00733ECF">
            <w:r>
              <w:lastRenderedPageBreak/>
              <w:t>Audit work</w:t>
            </w:r>
          </w:p>
        </w:tc>
        <w:tc>
          <w:tcPr>
            <w:tcW w:w="1000" w:type="pct"/>
          </w:tcPr>
          <w:p w14:paraId="20F72086" w14:textId="77777777" w:rsidR="00643523" w:rsidRPr="009576D1" w:rsidRDefault="003C20F4" w:rsidP="00733ECF">
            <w:r>
              <w:t>25</w:t>
            </w:r>
          </w:p>
        </w:tc>
        <w:tc>
          <w:tcPr>
            <w:tcW w:w="1000" w:type="pct"/>
          </w:tcPr>
          <w:p w14:paraId="20F72087" w14:textId="77777777" w:rsidR="00643523" w:rsidRPr="009576D1" w:rsidRDefault="003C20F4" w:rsidP="00733ECF">
            <w:r>
              <w:t>N</w:t>
            </w:r>
          </w:p>
        </w:tc>
      </w:tr>
      <w:tr w:rsidR="009C50CB" w14:paraId="20F7208E" w14:textId="77777777" w:rsidTr="007B3A43">
        <w:tc>
          <w:tcPr>
            <w:tcW w:w="1000" w:type="pct"/>
          </w:tcPr>
          <w:p w14:paraId="20F72089" w14:textId="77777777" w:rsidR="00643523" w:rsidRDefault="003C20F4" w:rsidP="00733ECF">
            <w:r>
              <w:t>Veronika Soom</w:t>
            </w:r>
          </w:p>
        </w:tc>
        <w:tc>
          <w:tcPr>
            <w:tcW w:w="1000" w:type="pct"/>
          </w:tcPr>
          <w:p w14:paraId="20F7208A" w14:textId="77777777" w:rsidR="00643523" w:rsidRPr="009576D1" w:rsidRDefault="003C20F4" w:rsidP="008E6D2B">
            <w:pPr>
              <w:jc w:val="left"/>
            </w:pPr>
            <w:r w:rsidRPr="008E6D2B">
              <w:t>Lead Auditor</w:t>
            </w:r>
            <w:r>
              <w:t xml:space="preserve"> of the </w:t>
            </w:r>
            <w:r w:rsidRPr="008E6D2B">
              <w:t>Financial Control Department</w:t>
            </w:r>
          </w:p>
        </w:tc>
        <w:tc>
          <w:tcPr>
            <w:tcW w:w="1000" w:type="pct"/>
          </w:tcPr>
          <w:p w14:paraId="20F7208B" w14:textId="77777777" w:rsidR="00643523" w:rsidRPr="009576D1" w:rsidRDefault="003C20F4" w:rsidP="00733ECF">
            <w:r>
              <w:t>Audit work</w:t>
            </w:r>
          </w:p>
        </w:tc>
        <w:tc>
          <w:tcPr>
            <w:tcW w:w="1000" w:type="pct"/>
          </w:tcPr>
          <w:p w14:paraId="20F7208C" w14:textId="77777777" w:rsidR="00643523" w:rsidRPr="009576D1" w:rsidRDefault="003C20F4" w:rsidP="00733ECF">
            <w:r>
              <w:t>70</w:t>
            </w:r>
          </w:p>
        </w:tc>
        <w:tc>
          <w:tcPr>
            <w:tcW w:w="1000" w:type="pct"/>
          </w:tcPr>
          <w:p w14:paraId="20F7208D" w14:textId="77777777" w:rsidR="00643523" w:rsidRDefault="003C20F4" w:rsidP="00733ECF">
            <w:r>
              <w:t>Y</w:t>
            </w:r>
          </w:p>
        </w:tc>
      </w:tr>
      <w:tr w:rsidR="009C50CB" w14:paraId="20F72094" w14:textId="77777777" w:rsidTr="007B3A43">
        <w:tc>
          <w:tcPr>
            <w:tcW w:w="1000" w:type="pct"/>
          </w:tcPr>
          <w:p w14:paraId="20F7208F" w14:textId="77777777" w:rsidR="008E6D2B" w:rsidRDefault="003C20F4" w:rsidP="00733ECF">
            <w:r>
              <w:t>Liina Võrklaev</w:t>
            </w:r>
          </w:p>
        </w:tc>
        <w:tc>
          <w:tcPr>
            <w:tcW w:w="1000" w:type="pct"/>
          </w:tcPr>
          <w:p w14:paraId="20F72090" w14:textId="77777777" w:rsidR="008E6D2B" w:rsidRPr="009576D1" w:rsidRDefault="003C20F4" w:rsidP="00733ECF">
            <w:r w:rsidRPr="008E6D2B">
              <w:t>Lead Auditor of the Financial Control Department</w:t>
            </w:r>
          </w:p>
        </w:tc>
        <w:tc>
          <w:tcPr>
            <w:tcW w:w="1000" w:type="pct"/>
          </w:tcPr>
          <w:p w14:paraId="20F72091" w14:textId="77777777" w:rsidR="008E6D2B" w:rsidRPr="009576D1" w:rsidRDefault="003C20F4" w:rsidP="00733ECF">
            <w:r>
              <w:t>Audit work</w:t>
            </w:r>
          </w:p>
        </w:tc>
        <w:tc>
          <w:tcPr>
            <w:tcW w:w="1000" w:type="pct"/>
          </w:tcPr>
          <w:p w14:paraId="20F72092" w14:textId="77777777" w:rsidR="008E6D2B" w:rsidRPr="009576D1" w:rsidRDefault="003C20F4" w:rsidP="00733ECF">
            <w:r>
              <w:t>70</w:t>
            </w:r>
          </w:p>
        </w:tc>
        <w:tc>
          <w:tcPr>
            <w:tcW w:w="1000" w:type="pct"/>
          </w:tcPr>
          <w:p w14:paraId="20F72093" w14:textId="77777777" w:rsidR="008E6D2B" w:rsidRDefault="003C20F4" w:rsidP="00733ECF">
            <w:r>
              <w:t>Y</w:t>
            </w:r>
          </w:p>
        </w:tc>
      </w:tr>
      <w:tr w:rsidR="009C50CB" w14:paraId="20F72096" w14:textId="77777777" w:rsidTr="00006242">
        <w:tc>
          <w:tcPr>
            <w:tcW w:w="5000" w:type="pct"/>
            <w:gridSpan w:val="5"/>
            <w:shd w:val="clear" w:color="auto" w:fill="DEEAF6" w:themeFill="accent1" w:themeFillTint="33"/>
          </w:tcPr>
          <w:p w14:paraId="20F72095" w14:textId="77777777" w:rsidR="002C7D54" w:rsidRPr="009576D1" w:rsidRDefault="003C20F4" w:rsidP="00733ECF">
            <w:pPr>
              <w:rPr>
                <w:b/>
              </w:rPr>
            </w:pPr>
            <w:r w:rsidRPr="009576D1">
              <w:rPr>
                <w:b/>
              </w:rPr>
              <w:t>Irregularities Authority</w:t>
            </w:r>
          </w:p>
        </w:tc>
      </w:tr>
      <w:tr w:rsidR="009C50CB" w14:paraId="20F7209C" w14:textId="77777777" w:rsidTr="007B3A43">
        <w:tc>
          <w:tcPr>
            <w:tcW w:w="1000" w:type="pct"/>
          </w:tcPr>
          <w:p w14:paraId="20F72097" w14:textId="77777777" w:rsidR="002C7D54" w:rsidRPr="009576D1" w:rsidRDefault="003C20F4" w:rsidP="00733ECF">
            <w:r w:rsidRPr="009576D1">
              <w:t>Name of staff</w:t>
            </w:r>
          </w:p>
        </w:tc>
        <w:tc>
          <w:tcPr>
            <w:tcW w:w="1000" w:type="pct"/>
          </w:tcPr>
          <w:p w14:paraId="20F72098" w14:textId="77777777" w:rsidR="002C7D54" w:rsidRPr="009576D1" w:rsidRDefault="003C20F4" w:rsidP="00733ECF">
            <w:r w:rsidRPr="009576D1">
              <w:t>Official position</w:t>
            </w:r>
          </w:p>
        </w:tc>
        <w:tc>
          <w:tcPr>
            <w:tcW w:w="1000" w:type="pct"/>
          </w:tcPr>
          <w:p w14:paraId="20F72099" w14:textId="77777777" w:rsidR="002C7D54" w:rsidRPr="009576D1" w:rsidRDefault="003C20F4" w:rsidP="00733ECF">
            <w:r w:rsidRPr="009576D1">
              <w:t>Main tasks</w:t>
            </w:r>
          </w:p>
        </w:tc>
        <w:tc>
          <w:tcPr>
            <w:tcW w:w="1000" w:type="pct"/>
          </w:tcPr>
          <w:p w14:paraId="20F7209A" w14:textId="77777777" w:rsidR="002C7D54" w:rsidRPr="009576D1" w:rsidRDefault="003C20F4" w:rsidP="00733ECF">
            <w:r w:rsidRPr="009576D1">
              <w:t>Level of effort (% of working time)</w:t>
            </w:r>
          </w:p>
        </w:tc>
        <w:tc>
          <w:tcPr>
            <w:tcW w:w="1000" w:type="pct"/>
          </w:tcPr>
          <w:p w14:paraId="20F7209B" w14:textId="77777777" w:rsidR="002C7D54" w:rsidRPr="009576D1" w:rsidRDefault="003C20F4" w:rsidP="00733ECF">
            <w:r w:rsidRPr="009576D1">
              <w:t>Funded through the Grants (Y/N)</w:t>
            </w:r>
          </w:p>
        </w:tc>
      </w:tr>
      <w:tr w:rsidR="009C50CB" w14:paraId="20F720A2" w14:textId="77777777" w:rsidTr="007B3A43">
        <w:tc>
          <w:tcPr>
            <w:tcW w:w="1000" w:type="pct"/>
          </w:tcPr>
          <w:p w14:paraId="20F7209D" w14:textId="77777777" w:rsidR="002C7D54" w:rsidRPr="009576D1" w:rsidRDefault="003C20F4" w:rsidP="00733ECF">
            <w:r>
              <w:t>Virve Teppart</w:t>
            </w:r>
          </w:p>
        </w:tc>
        <w:tc>
          <w:tcPr>
            <w:tcW w:w="1000" w:type="pct"/>
          </w:tcPr>
          <w:p w14:paraId="20F7209E" w14:textId="77777777" w:rsidR="002C7D54" w:rsidRPr="009576D1" w:rsidRDefault="003C20F4" w:rsidP="00733ECF">
            <w:r w:rsidRPr="006950EC">
              <w:t>AFCOS Adviser</w:t>
            </w:r>
          </w:p>
        </w:tc>
        <w:tc>
          <w:tcPr>
            <w:tcW w:w="1000" w:type="pct"/>
          </w:tcPr>
          <w:p w14:paraId="20F7209F" w14:textId="77777777" w:rsidR="002C7D54" w:rsidRPr="009576D1" w:rsidRDefault="003C20F4" w:rsidP="00733ECF">
            <w:r w:rsidRPr="006950EC">
              <w:t>Irregularities</w:t>
            </w:r>
          </w:p>
        </w:tc>
        <w:tc>
          <w:tcPr>
            <w:tcW w:w="1000" w:type="pct"/>
          </w:tcPr>
          <w:p w14:paraId="20F720A0" w14:textId="77777777" w:rsidR="002C7D54" w:rsidRPr="009576D1" w:rsidRDefault="003C20F4" w:rsidP="00733ECF">
            <w:r>
              <w:t>2</w:t>
            </w:r>
          </w:p>
        </w:tc>
        <w:tc>
          <w:tcPr>
            <w:tcW w:w="1000" w:type="pct"/>
          </w:tcPr>
          <w:p w14:paraId="20F720A1" w14:textId="77777777" w:rsidR="002C7D54" w:rsidRPr="009576D1" w:rsidRDefault="003C20F4" w:rsidP="00733ECF">
            <w:r>
              <w:t>Y</w:t>
            </w:r>
          </w:p>
        </w:tc>
      </w:tr>
    </w:tbl>
    <w:p w14:paraId="20F720A3" w14:textId="77777777" w:rsidR="00925D08" w:rsidRPr="009576D1" w:rsidRDefault="00925D08" w:rsidP="00AF5720">
      <w:pPr>
        <w:jc w:val="left"/>
        <w:rPr>
          <w:rFonts w:eastAsiaTheme="majorEastAsia"/>
          <w:b/>
          <w:color w:val="FF0000"/>
        </w:rPr>
      </w:pPr>
    </w:p>
    <w:sectPr w:rsidR="00925D08" w:rsidRPr="009576D1" w:rsidSect="00A30D56">
      <w:pgSz w:w="11900" w:h="16840"/>
      <w:pgMar w:top="993" w:right="1410" w:bottom="993" w:left="1276" w:header="709"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720AC" w14:textId="77777777" w:rsidR="00FA2380" w:rsidRDefault="00FA2380">
      <w:r>
        <w:separator/>
      </w:r>
    </w:p>
  </w:endnote>
  <w:endnote w:type="continuationSeparator" w:id="0">
    <w:p w14:paraId="20F720AD" w14:textId="77777777" w:rsidR="00FA2380" w:rsidRDefault="00FA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altName w:val="Device Font 10cpi"/>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26371"/>
      <w:docPartObj>
        <w:docPartGallery w:val="Page Numbers (Bottom of Page)"/>
        <w:docPartUnique/>
      </w:docPartObj>
    </w:sdtPr>
    <w:sdtEndPr>
      <w:rPr>
        <w:rFonts w:asciiTheme="majorHAnsi" w:hAnsiTheme="majorHAnsi"/>
        <w:noProof/>
      </w:rPr>
    </w:sdtEndPr>
    <w:sdtContent>
      <w:p w14:paraId="20F720AE" w14:textId="77777777" w:rsidR="00FA2380" w:rsidRPr="009C45BB" w:rsidRDefault="00FA2380">
        <w:pPr>
          <w:pStyle w:val="Footer"/>
          <w:jc w:val="center"/>
          <w:rPr>
            <w:rFonts w:asciiTheme="majorHAnsi" w:hAnsiTheme="majorHAnsi"/>
          </w:rPr>
        </w:pPr>
        <w:r w:rsidRPr="009C45BB">
          <w:rPr>
            <w:rFonts w:asciiTheme="majorHAnsi" w:hAnsiTheme="majorHAnsi"/>
          </w:rPr>
          <w:fldChar w:fldCharType="begin"/>
        </w:r>
        <w:r w:rsidRPr="009C45BB">
          <w:rPr>
            <w:rFonts w:asciiTheme="majorHAnsi" w:hAnsiTheme="majorHAnsi"/>
          </w:rPr>
          <w:instrText xml:space="preserve"> PAGE   \* MERGEFORMAT </w:instrText>
        </w:r>
        <w:r w:rsidRPr="009C45BB">
          <w:rPr>
            <w:rFonts w:asciiTheme="majorHAnsi" w:hAnsiTheme="majorHAnsi"/>
          </w:rPr>
          <w:fldChar w:fldCharType="separate"/>
        </w:r>
        <w:r w:rsidR="00412168">
          <w:rPr>
            <w:rFonts w:asciiTheme="majorHAnsi" w:hAnsiTheme="majorHAnsi"/>
            <w:noProof/>
          </w:rPr>
          <w:t>2</w:t>
        </w:r>
        <w:r w:rsidRPr="009C45BB">
          <w:rPr>
            <w:rFonts w:asciiTheme="majorHAnsi" w:hAnsiTheme="majorHAnsi"/>
            <w:noProof/>
          </w:rPr>
          <w:fldChar w:fldCharType="end"/>
        </w:r>
      </w:p>
    </w:sdtContent>
  </w:sdt>
  <w:p w14:paraId="20F720AF" w14:textId="77777777" w:rsidR="00FA2380" w:rsidRDefault="00FA2380" w:rsidP="00AE18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41334"/>
      <w:docPartObj>
        <w:docPartGallery w:val="Page Numbers (Bottom of Page)"/>
        <w:docPartUnique/>
      </w:docPartObj>
    </w:sdtPr>
    <w:sdtEndPr>
      <w:rPr>
        <w:rFonts w:asciiTheme="majorHAnsi" w:hAnsiTheme="majorHAnsi"/>
        <w:noProof/>
      </w:rPr>
    </w:sdtEndPr>
    <w:sdtContent>
      <w:p w14:paraId="20F720B0" w14:textId="77777777" w:rsidR="00FA2380" w:rsidRPr="009C45BB" w:rsidRDefault="00FA2380">
        <w:pPr>
          <w:pStyle w:val="Footer"/>
          <w:jc w:val="center"/>
          <w:rPr>
            <w:rFonts w:asciiTheme="majorHAnsi" w:hAnsiTheme="majorHAnsi"/>
          </w:rPr>
        </w:pPr>
        <w:r w:rsidRPr="009C45BB">
          <w:rPr>
            <w:rFonts w:asciiTheme="majorHAnsi" w:hAnsiTheme="majorHAnsi"/>
          </w:rPr>
          <w:fldChar w:fldCharType="begin"/>
        </w:r>
        <w:r w:rsidRPr="009C45BB">
          <w:rPr>
            <w:rFonts w:asciiTheme="majorHAnsi" w:hAnsiTheme="majorHAnsi"/>
          </w:rPr>
          <w:instrText xml:space="preserve"> PAGE   \* MERGEFORMAT </w:instrText>
        </w:r>
        <w:r w:rsidRPr="009C45BB">
          <w:rPr>
            <w:rFonts w:asciiTheme="majorHAnsi" w:hAnsiTheme="majorHAnsi"/>
          </w:rPr>
          <w:fldChar w:fldCharType="separate"/>
        </w:r>
        <w:r w:rsidR="00412168">
          <w:rPr>
            <w:rFonts w:asciiTheme="majorHAnsi" w:hAnsiTheme="majorHAnsi"/>
            <w:noProof/>
          </w:rPr>
          <w:t>1</w:t>
        </w:r>
        <w:r w:rsidRPr="009C45BB">
          <w:rPr>
            <w:rFonts w:asciiTheme="majorHAnsi" w:hAnsiTheme="majorHAnsi"/>
            <w:noProof/>
          </w:rPr>
          <w:fldChar w:fldCharType="end"/>
        </w:r>
      </w:p>
    </w:sdtContent>
  </w:sdt>
  <w:p w14:paraId="20F720B1" w14:textId="77777777" w:rsidR="00FA2380" w:rsidRDefault="00FA2380" w:rsidP="00AE18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720A6" w14:textId="77777777" w:rsidR="00FA2380" w:rsidRDefault="00FA2380" w:rsidP="00AE18CA">
      <w:r>
        <w:separator/>
      </w:r>
    </w:p>
    <w:p w14:paraId="20F720A7" w14:textId="77777777" w:rsidR="00FA2380" w:rsidRDefault="00FA2380" w:rsidP="00AE18CA"/>
  </w:footnote>
  <w:footnote w:type="continuationSeparator" w:id="0">
    <w:p w14:paraId="20F720A8" w14:textId="77777777" w:rsidR="00FA2380" w:rsidRDefault="00FA2380" w:rsidP="00AE18CA">
      <w:r>
        <w:continuationSeparator/>
      </w:r>
    </w:p>
    <w:p w14:paraId="20F720A9" w14:textId="77777777" w:rsidR="00FA2380" w:rsidRDefault="00FA2380" w:rsidP="00AE18CA"/>
  </w:footnote>
  <w:footnote w:type="continuationNotice" w:id="1">
    <w:p w14:paraId="20F720AA" w14:textId="77777777" w:rsidR="00FA2380" w:rsidRDefault="00FA2380" w:rsidP="00AE18CA"/>
    <w:p w14:paraId="20F720AB" w14:textId="77777777" w:rsidR="00FA2380" w:rsidRDefault="00FA2380" w:rsidP="00AE18CA"/>
  </w:footnote>
  <w:footnote w:id="2">
    <w:p w14:paraId="20F720B2" w14:textId="77777777" w:rsidR="00FA2380" w:rsidRPr="009576D1" w:rsidRDefault="00FA2380">
      <w:pPr>
        <w:pStyle w:val="FootnoteText"/>
        <w:rPr>
          <w:lang w:val="en-US"/>
        </w:rPr>
      </w:pPr>
      <w:r>
        <w:rPr>
          <w:rStyle w:val="FootnoteReference"/>
        </w:rPr>
        <w:footnoteRef/>
      </w:r>
      <w:r>
        <w:t xml:space="preserve"> </w:t>
      </w:r>
      <w:r>
        <w:rPr>
          <w:lang w:val="en-US"/>
        </w:rPr>
        <w:t xml:space="preserve">Submit as a separate file, which includes all annexes together.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54AC0" w14:textId="533B4E94" w:rsidR="007267D2" w:rsidRDefault="007267D2">
    <w:pPr>
      <w:pStyle w:val="Header"/>
    </w:pPr>
    <w:r>
      <w:rPr>
        <w:noProof/>
        <w:lang w:val="et-EE" w:eastAsia="et-EE"/>
      </w:rPr>
      <w:drawing>
        <wp:inline distT="0" distB="0" distL="0" distR="0" wp14:anchorId="48084A44" wp14:editId="21C7BD08">
          <wp:extent cx="5730875" cy="59118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9118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CAAD5" w14:textId="0323C805" w:rsidR="007267D2" w:rsidRDefault="007267D2">
    <w:pPr>
      <w:pStyle w:val="Header"/>
    </w:pPr>
    <w:r>
      <w:rPr>
        <w:noProof/>
        <w:lang w:val="et-EE" w:eastAsia="et-EE"/>
      </w:rPr>
      <w:drawing>
        <wp:inline distT="0" distB="0" distL="0" distR="0" wp14:anchorId="30E47127" wp14:editId="0A15D89D">
          <wp:extent cx="5730875" cy="59118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911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848BA"/>
    <w:multiLevelType w:val="hybridMultilevel"/>
    <w:tmpl w:val="CB5E6836"/>
    <w:lvl w:ilvl="0" w:tplc="29D08A3C">
      <w:start w:val="4"/>
      <w:numFmt w:val="bullet"/>
      <w:lvlText w:val="•"/>
      <w:lvlJc w:val="left"/>
      <w:pPr>
        <w:ind w:left="360" w:firstLine="0"/>
      </w:pPr>
      <w:rPr>
        <w:rFonts w:asciiTheme="majorHAnsi" w:eastAsia="Calibri" w:hAnsiTheme="majorHAnsi" w:cstheme="maj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4865228"/>
    <w:multiLevelType w:val="hybridMultilevel"/>
    <w:tmpl w:val="475C2336"/>
    <w:lvl w:ilvl="0" w:tplc="AA9CB982">
      <w:start w:val="1"/>
      <w:numFmt w:val="decimal"/>
      <w:lvlText w:val="%1."/>
      <w:lvlJc w:val="left"/>
      <w:pPr>
        <w:ind w:left="720" w:hanging="360"/>
      </w:pPr>
      <w:rPr>
        <w:rFonts w:eastAsia="Calibri" w:hint="default"/>
        <w:b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69E38F2"/>
    <w:multiLevelType w:val="hybridMultilevel"/>
    <w:tmpl w:val="0AD60B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D33EEE"/>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FF6261"/>
    <w:multiLevelType w:val="hybridMultilevel"/>
    <w:tmpl w:val="F070B4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A4C656E"/>
    <w:multiLevelType w:val="hybridMultilevel"/>
    <w:tmpl w:val="8B7474D4"/>
    <w:lvl w:ilvl="0" w:tplc="19D6A42A">
      <w:numFmt w:val="bullet"/>
      <w:lvlText w:val="-"/>
      <w:lvlJc w:val="left"/>
      <w:pPr>
        <w:ind w:left="720" w:hanging="360"/>
      </w:pPr>
      <w:rPr>
        <w:rFonts w:ascii="Calibri Light" w:eastAsia="Calibri" w:hAnsi="Calibri Light" w:cs="Calibri Ligh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D571EE3"/>
    <w:multiLevelType w:val="hybridMultilevel"/>
    <w:tmpl w:val="5FD01790"/>
    <w:lvl w:ilvl="0" w:tplc="389E8160">
      <w:start w:val="1"/>
      <w:numFmt w:val="decimal"/>
      <w:lvlText w:val="%1)"/>
      <w:lvlJc w:val="left"/>
      <w:pPr>
        <w:ind w:left="1287" w:hanging="360"/>
      </w:pPr>
    </w:lvl>
    <w:lvl w:ilvl="1" w:tplc="E6D077A2" w:tentative="1">
      <w:start w:val="1"/>
      <w:numFmt w:val="lowerLetter"/>
      <w:lvlText w:val="%2."/>
      <w:lvlJc w:val="left"/>
      <w:pPr>
        <w:ind w:left="2007" w:hanging="360"/>
      </w:pPr>
    </w:lvl>
    <w:lvl w:ilvl="2" w:tplc="E8300084" w:tentative="1">
      <w:start w:val="1"/>
      <w:numFmt w:val="lowerRoman"/>
      <w:lvlText w:val="%3."/>
      <w:lvlJc w:val="right"/>
      <w:pPr>
        <w:ind w:left="2727" w:hanging="180"/>
      </w:pPr>
    </w:lvl>
    <w:lvl w:ilvl="3" w:tplc="374CA88E" w:tentative="1">
      <w:start w:val="1"/>
      <w:numFmt w:val="decimal"/>
      <w:lvlText w:val="%4."/>
      <w:lvlJc w:val="left"/>
      <w:pPr>
        <w:ind w:left="3447" w:hanging="360"/>
      </w:pPr>
    </w:lvl>
    <w:lvl w:ilvl="4" w:tplc="C2F6D18E" w:tentative="1">
      <w:start w:val="1"/>
      <w:numFmt w:val="lowerLetter"/>
      <w:lvlText w:val="%5."/>
      <w:lvlJc w:val="left"/>
      <w:pPr>
        <w:ind w:left="4167" w:hanging="360"/>
      </w:pPr>
    </w:lvl>
    <w:lvl w:ilvl="5" w:tplc="ABE2A420" w:tentative="1">
      <w:start w:val="1"/>
      <w:numFmt w:val="lowerRoman"/>
      <w:lvlText w:val="%6."/>
      <w:lvlJc w:val="right"/>
      <w:pPr>
        <w:ind w:left="4887" w:hanging="180"/>
      </w:pPr>
    </w:lvl>
    <w:lvl w:ilvl="6" w:tplc="ED4E5DE6" w:tentative="1">
      <w:start w:val="1"/>
      <w:numFmt w:val="decimal"/>
      <w:lvlText w:val="%7."/>
      <w:lvlJc w:val="left"/>
      <w:pPr>
        <w:ind w:left="5607" w:hanging="360"/>
      </w:pPr>
    </w:lvl>
    <w:lvl w:ilvl="7" w:tplc="DCB6C2F2" w:tentative="1">
      <w:start w:val="1"/>
      <w:numFmt w:val="lowerLetter"/>
      <w:lvlText w:val="%8."/>
      <w:lvlJc w:val="left"/>
      <w:pPr>
        <w:ind w:left="6327" w:hanging="360"/>
      </w:pPr>
    </w:lvl>
    <w:lvl w:ilvl="8" w:tplc="38AED7CA" w:tentative="1">
      <w:start w:val="1"/>
      <w:numFmt w:val="lowerRoman"/>
      <w:lvlText w:val="%9."/>
      <w:lvlJc w:val="right"/>
      <w:pPr>
        <w:ind w:left="7047" w:hanging="180"/>
      </w:pPr>
    </w:lvl>
  </w:abstractNum>
  <w:abstractNum w:abstractNumId="7" w15:restartNumberingAfterBreak="0">
    <w:nsid w:val="2F4E7272"/>
    <w:multiLevelType w:val="hybridMultilevel"/>
    <w:tmpl w:val="93F0C3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BC0041"/>
    <w:multiLevelType w:val="hybridMultilevel"/>
    <w:tmpl w:val="F7C03CF0"/>
    <w:lvl w:ilvl="0" w:tplc="89806D6C">
      <w:start w:val="1"/>
      <w:numFmt w:val="bullet"/>
      <w:lvlText w:val="•"/>
      <w:lvlJc w:val="left"/>
      <w:pPr>
        <w:ind w:left="720" w:hanging="360"/>
      </w:pPr>
      <w:rPr>
        <w:rFonts w:ascii="Arial" w:hAnsi="Aria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7CB270D"/>
    <w:multiLevelType w:val="hybridMultilevel"/>
    <w:tmpl w:val="9F52B2DA"/>
    <w:lvl w:ilvl="0" w:tplc="AF24A5FA">
      <w:start w:val="1"/>
      <w:numFmt w:val="upperLetter"/>
      <w:lvlText w:val="%1."/>
      <w:lvlJc w:val="left"/>
      <w:pPr>
        <w:ind w:left="360" w:hanging="360"/>
      </w:pPr>
      <w:rPr>
        <w:rFonts w:hint="default"/>
        <w:b/>
        <w:color w:val="000000" w:themeColor="text1"/>
        <w:sz w:val="22"/>
        <w:szCs w:val="22"/>
      </w:rPr>
    </w:lvl>
    <w:lvl w:ilvl="1" w:tplc="DE40D382" w:tentative="1">
      <w:start w:val="1"/>
      <w:numFmt w:val="lowerLetter"/>
      <w:lvlText w:val="%2."/>
      <w:lvlJc w:val="left"/>
      <w:pPr>
        <w:ind w:left="1080" w:hanging="360"/>
      </w:pPr>
    </w:lvl>
    <w:lvl w:ilvl="2" w:tplc="DCFC4B92" w:tentative="1">
      <w:start w:val="1"/>
      <w:numFmt w:val="lowerRoman"/>
      <w:lvlText w:val="%3."/>
      <w:lvlJc w:val="right"/>
      <w:pPr>
        <w:ind w:left="1800" w:hanging="180"/>
      </w:pPr>
    </w:lvl>
    <w:lvl w:ilvl="3" w:tplc="89809C7C" w:tentative="1">
      <w:start w:val="1"/>
      <w:numFmt w:val="decimal"/>
      <w:lvlText w:val="%4."/>
      <w:lvlJc w:val="left"/>
      <w:pPr>
        <w:ind w:left="2520" w:hanging="360"/>
      </w:pPr>
    </w:lvl>
    <w:lvl w:ilvl="4" w:tplc="B7388B3A" w:tentative="1">
      <w:start w:val="1"/>
      <w:numFmt w:val="lowerLetter"/>
      <w:lvlText w:val="%5."/>
      <w:lvlJc w:val="left"/>
      <w:pPr>
        <w:ind w:left="3240" w:hanging="360"/>
      </w:pPr>
    </w:lvl>
    <w:lvl w:ilvl="5" w:tplc="CBDE8DBA" w:tentative="1">
      <w:start w:val="1"/>
      <w:numFmt w:val="lowerRoman"/>
      <w:lvlText w:val="%6."/>
      <w:lvlJc w:val="right"/>
      <w:pPr>
        <w:ind w:left="3960" w:hanging="180"/>
      </w:pPr>
    </w:lvl>
    <w:lvl w:ilvl="6" w:tplc="BD585DAA" w:tentative="1">
      <w:start w:val="1"/>
      <w:numFmt w:val="decimal"/>
      <w:lvlText w:val="%7."/>
      <w:lvlJc w:val="left"/>
      <w:pPr>
        <w:ind w:left="4680" w:hanging="360"/>
      </w:pPr>
    </w:lvl>
    <w:lvl w:ilvl="7" w:tplc="D0B4327A" w:tentative="1">
      <w:start w:val="1"/>
      <w:numFmt w:val="lowerLetter"/>
      <w:lvlText w:val="%8."/>
      <w:lvlJc w:val="left"/>
      <w:pPr>
        <w:ind w:left="5400" w:hanging="360"/>
      </w:pPr>
    </w:lvl>
    <w:lvl w:ilvl="8" w:tplc="C9C8703C" w:tentative="1">
      <w:start w:val="1"/>
      <w:numFmt w:val="lowerRoman"/>
      <w:lvlText w:val="%9."/>
      <w:lvlJc w:val="right"/>
      <w:pPr>
        <w:ind w:left="6120" w:hanging="180"/>
      </w:pPr>
    </w:lvl>
  </w:abstractNum>
  <w:abstractNum w:abstractNumId="10" w15:restartNumberingAfterBreak="0">
    <w:nsid w:val="3B171167"/>
    <w:multiLevelType w:val="hybridMultilevel"/>
    <w:tmpl w:val="C92C2DC6"/>
    <w:lvl w:ilvl="0" w:tplc="3C30798A">
      <w:start w:val="1"/>
      <w:numFmt w:val="decimal"/>
      <w:lvlText w:val="%1)"/>
      <w:lvlJc w:val="left"/>
      <w:pPr>
        <w:ind w:left="720" w:hanging="360"/>
      </w:pPr>
      <w:rPr>
        <w:rFonts w:hint="default"/>
      </w:rPr>
    </w:lvl>
    <w:lvl w:ilvl="1" w:tplc="0770A8E4" w:tentative="1">
      <w:start w:val="1"/>
      <w:numFmt w:val="lowerLetter"/>
      <w:lvlText w:val="%2."/>
      <w:lvlJc w:val="left"/>
      <w:pPr>
        <w:ind w:left="1440" w:hanging="360"/>
      </w:pPr>
    </w:lvl>
    <w:lvl w:ilvl="2" w:tplc="A29AA0F2" w:tentative="1">
      <w:start w:val="1"/>
      <w:numFmt w:val="lowerRoman"/>
      <w:lvlText w:val="%3."/>
      <w:lvlJc w:val="right"/>
      <w:pPr>
        <w:ind w:left="2160" w:hanging="180"/>
      </w:pPr>
    </w:lvl>
    <w:lvl w:ilvl="3" w:tplc="CA6643E8" w:tentative="1">
      <w:start w:val="1"/>
      <w:numFmt w:val="decimal"/>
      <w:lvlText w:val="%4."/>
      <w:lvlJc w:val="left"/>
      <w:pPr>
        <w:ind w:left="2880" w:hanging="360"/>
      </w:pPr>
    </w:lvl>
    <w:lvl w:ilvl="4" w:tplc="ABB49B38" w:tentative="1">
      <w:start w:val="1"/>
      <w:numFmt w:val="lowerLetter"/>
      <w:lvlText w:val="%5."/>
      <w:lvlJc w:val="left"/>
      <w:pPr>
        <w:ind w:left="3600" w:hanging="360"/>
      </w:pPr>
    </w:lvl>
    <w:lvl w:ilvl="5" w:tplc="4BA2147C" w:tentative="1">
      <w:start w:val="1"/>
      <w:numFmt w:val="lowerRoman"/>
      <w:lvlText w:val="%6."/>
      <w:lvlJc w:val="right"/>
      <w:pPr>
        <w:ind w:left="4320" w:hanging="180"/>
      </w:pPr>
    </w:lvl>
    <w:lvl w:ilvl="6" w:tplc="43DCCDC2" w:tentative="1">
      <w:start w:val="1"/>
      <w:numFmt w:val="decimal"/>
      <w:lvlText w:val="%7."/>
      <w:lvlJc w:val="left"/>
      <w:pPr>
        <w:ind w:left="5040" w:hanging="360"/>
      </w:pPr>
    </w:lvl>
    <w:lvl w:ilvl="7" w:tplc="FFCE26EA" w:tentative="1">
      <w:start w:val="1"/>
      <w:numFmt w:val="lowerLetter"/>
      <w:lvlText w:val="%8."/>
      <w:lvlJc w:val="left"/>
      <w:pPr>
        <w:ind w:left="5760" w:hanging="360"/>
      </w:pPr>
    </w:lvl>
    <w:lvl w:ilvl="8" w:tplc="36C23A68" w:tentative="1">
      <w:start w:val="1"/>
      <w:numFmt w:val="lowerRoman"/>
      <w:lvlText w:val="%9."/>
      <w:lvlJc w:val="right"/>
      <w:pPr>
        <w:ind w:left="6480" w:hanging="180"/>
      </w:pPr>
    </w:lvl>
  </w:abstractNum>
  <w:abstractNum w:abstractNumId="11" w15:restartNumberingAfterBreak="0">
    <w:nsid w:val="3C9B4873"/>
    <w:multiLevelType w:val="multilevel"/>
    <w:tmpl w:val="0425001F"/>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6F6BF7"/>
    <w:multiLevelType w:val="multilevel"/>
    <w:tmpl w:val="5EBE1E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5A5FDF"/>
    <w:multiLevelType w:val="multilevel"/>
    <w:tmpl w:val="B508872C"/>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heme="majorHAnsi" w:hAnsiTheme="majorHAnsi" w:cstheme="maj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ED5527"/>
    <w:multiLevelType w:val="hybridMultilevel"/>
    <w:tmpl w:val="D5FA5770"/>
    <w:lvl w:ilvl="0" w:tplc="0CF099E6">
      <w:start w:val="1"/>
      <w:numFmt w:val="lowerLetter"/>
      <w:lvlText w:val="%1."/>
      <w:lvlJc w:val="left"/>
      <w:pPr>
        <w:ind w:left="720" w:hanging="360"/>
      </w:pPr>
      <w:rPr>
        <w:color w:val="000000" w:themeColor="text1"/>
      </w:rPr>
    </w:lvl>
    <w:lvl w:ilvl="1" w:tplc="906C16F2" w:tentative="1">
      <w:start w:val="1"/>
      <w:numFmt w:val="lowerLetter"/>
      <w:lvlText w:val="%2."/>
      <w:lvlJc w:val="left"/>
      <w:pPr>
        <w:ind w:left="1440" w:hanging="360"/>
      </w:pPr>
    </w:lvl>
    <w:lvl w:ilvl="2" w:tplc="B9F6A222" w:tentative="1">
      <w:start w:val="1"/>
      <w:numFmt w:val="lowerRoman"/>
      <w:lvlText w:val="%3."/>
      <w:lvlJc w:val="right"/>
      <w:pPr>
        <w:ind w:left="2160" w:hanging="180"/>
      </w:pPr>
    </w:lvl>
    <w:lvl w:ilvl="3" w:tplc="85FEC81C" w:tentative="1">
      <w:start w:val="1"/>
      <w:numFmt w:val="decimal"/>
      <w:lvlText w:val="%4."/>
      <w:lvlJc w:val="left"/>
      <w:pPr>
        <w:ind w:left="2880" w:hanging="360"/>
      </w:pPr>
    </w:lvl>
    <w:lvl w:ilvl="4" w:tplc="90BC05F6" w:tentative="1">
      <w:start w:val="1"/>
      <w:numFmt w:val="lowerLetter"/>
      <w:lvlText w:val="%5."/>
      <w:lvlJc w:val="left"/>
      <w:pPr>
        <w:ind w:left="3600" w:hanging="360"/>
      </w:pPr>
    </w:lvl>
    <w:lvl w:ilvl="5" w:tplc="06623874" w:tentative="1">
      <w:start w:val="1"/>
      <w:numFmt w:val="lowerRoman"/>
      <w:lvlText w:val="%6."/>
      <w:lvlJc w:val="right"/>
      <w:pPr>
        <w:ind w:left="4320" w:hanging="180"/>
      </w:pPr>
    </w:lvl>
    <w:lvl w:ilvl="6" w:tplc="02B08FC4" w:tentative="1">
      <w:start w:val="1"/>
      <w:numFmt w:val="decimal"/>
      <w:lvlText w:val="%7."/>
      <w:lvlJc w:val="left"/>
      <w:pPr>
        <w:ind w:left="5040" w:hanging="360"/>
      </w:pPr>
    </w:lvl>
    <w:lvl w:ilvl="7" w:tplc="EBFE25FC" w:tentative="1">
      <w:start w:val="1"/>
      <w:numFmt w:val="lowerLetter"/>
      <w:lvlText w:val="%8."/>
      <w:lvlJc w:val="left"/>
      <w:pPr>
        <w:ind w:left="5760" w:hanging="360"/>
      </w:pPr>
    </w:lvl>
    <w:lvl w:ilvl="8" w:tplc="B2B2024E" w:tentative="1">
      <w:start w:val="1"/>
      <w:numFmt w:val="lowerRoman"/>
      <w:lvlText w:val="%9."/>
      <w:lvlJc w:val="right"/>
      <w:pPr>
        <w:ind w:left="6480" w:hanging="180"/>
      </w:pPr>
    </w:lvl>
  </w:abstractNum>
  <w:abstractNum w:abstractNumId="15" w15:restartNumberingAfterBreak="0">
    <w:nsid w:val="72D7693A"/>
    <w:multiLevelType w:val="hybridMultilevel"/>
    <w:tmpl w:val="9F82AF76"/>
    <w:lvl w:ilvl="0" w:tplc="55A6429A">
      <w:start w:val="1"/>
      <w:numFmt w:val="lowerLetter"/>
      <w:lvlText w:val="%1."/>
      <w:lvlJc w:val="left"/>
      <w:pPr>
        <w:ind w:left="720" w:hanging="360"/>
      </w:pPr>
      <w:rPr>
        <w:rFonts w:eastAsiaTheme="majorEastAsia" w:cstheme="majorBidi" w:hint="default"/>
        <w:u w:val="none"/>
      </w:rPr>
    </w:lvl>
    <w:lvl w:ilvl="1" w:tplc="9842B302" w:tentative="1">
      <w:start w:val="1"/>
      <w:numFmt w:val="lowerLetter"/>
      <w:lvlText w:val="%2."/>
      <w:lvlJc w:val="left"/>
      <w:pPr>
        <w:ind w:left="1440" w:hanging="360"/>
      </w:pPr>
    </w:lvl>
    <w:lvl w:ilvl="2" w:tplc="C77EA060" w:tentative="1">
      <w:start w:val="1"/>
      <w:numFmt w:val="lowerRoman"/>
      <w:lvlText w:val="%3."/>
      <w:lvlJc w:val="right"/>
      <w:pPr>
        <w:ind w:left="2160" w:hanging="180"/>
      </w:pPr>
    </w:lvl>
    <w:lvl w:ilvl="3" w:tplc="31ACF894" w:tentative="1">
      <w:start w:val="1"/>
      <w:numFmt w:val="decimal"/>
      <w:lvlText w:val="%4."/>
      <w:lvlJc w:val="left"/>
      <w:pPr>
        <w:ind w:left="2880" w:hanging="360"/>
      </w:pPr>
    </w:lvl>
    <w:lvl w:ilvl="4" w:tplc="CACEE81A" w:tentative="1">
      <w:start w:val="1"/>
      <w:numFmt w:val="lowerLetter"/>
      <w:lvlText w:val="%5."/>
      <w:lvlJc w:val="left"/>
      <w:pPr>
        <w:ind w:left="3600" w:hanging="360"/>
      </w:pPr>
    </w:lvl>
    <w:lvl w:ilvl="5" w:tplc="E8B889C2" w:tentative="1">
      <w:start w:val="1"/>
      <w:numFmt w:val="lowerRoman"/>
      <w:lvlText w:val="%6."/>
      <w:lvlJc w:val="right"/>
      <w:pPr>
        <w:ind w:left="4320" w:hanging="180"/>
      </w:pPr>
    </w:lvl>
    <w:lvl w:ilvl="6" w:tplc="69FA3146" w:tentative="1">
      <w:start w:val="1"/>
      <w:numFmt w:val="decimal"/>
      <w:lvlText w:val="%7."/>
      <w:lvlJc w:val="left"/>
      <w:pPr>
        <w:ind w:left="5040" w:hanging="360"/>
      </w:pPr>
    </w:lvl>
    <w:lvl w:ilvl="7" w:tplc="D68A17A0" w:tentative="1">
      <w:start w:val="1"/>
      <w:numFmt w:val="lowerLetter"/>
      <w:lvlText w:val="%8."/>
      <w:lvlJc w:val="left"/>
      <w:pPr>
        <w:ind w:left="5760" w:hanging="360"/>
      </w:pPr>
    </w:lvl>
    <w:lvl w:ilvl="8" w:tplc="9D9CDABC" w:tentative="1">
      <w:start w:val="1"/>
      <w:numFmt w:val="lowerRoman"/>
      <w:lvlText w:val="%9."/>
      <w:lvlJc w:val="right"/>
      <w:pPr>
        <w:ind w:left="6480" w:hanging="180"/>
      </w:pPr>
    </w:lvl>
  </w:abstractNum>
  <w:abstractNum w:abstractNumId="16" w15:restartNumberingAfterBreak="0">
    <w:nsid w:val="750F10AA"/>
    <w:multiLevelType w:val="hybridMultilevel"/>
    <w:tmpl w:val="F56AAFBA"/>
    <w:lvl w:ilvl="0" w:tplc="0425000F">
      <w:start w:val="1"/>
      <w:numFmt w:val="decimal"/>
      <w:lvlText w:val="%1."/>
      <w:lvlJc w:val="left"/>
      <w:pPr>
        <w:ind w:left="1070" w:hanging="360"/>
      </w:pPr>
    </w:lvl>
    <w:lvl w:ilvl="1" w:tplc="04250019" w:tentative="1">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17" w15:restartNumberingAfterBreak="0">
    <w:nsid w:val="79AB77EF"/>
    <w:multiLevelType w:val="hybridMultilevel"/>
    <w:tmpl w:val="CEEE08D6"/>
    <w:lvl w:ilvl="0" w:tplc="29D08A3C">
      <w:start w:val="4"/>
      <w:numFmt w:val="bullet"/>
      <w:lvlText w:val="•"/>
      <w:lvlJc w:val="left"/>
      <w:pPr>
        <w:ind w:left="360" w:firstLine="0"/>
      </w:pPr>
      <w:rPr>
        <w:rFonts w:asciiTheme="majorHAnsi" w:eastAsia="Calibri" w:hAnsiTheme="majorHAnsi" w:cstheme="maj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9"/>
  </w:num>
  <w:num w:numId="4">
    <w:abstractNumId w:val="14"/>
  </w:num>
  <w:num w:numId="5">
    <w:abstractNumId w:val="10"/>
  </w:num>
  <w:num w:numId="6">
    <w:abstractNumId w:val="6"/>
  </w:num>
  <w:num w:numId="7">
    <w:abstractNumId w:val="3"/>
  </w:num>
  <w:num w:numId="8">
    <w:abstractNumId w:val="12"/>
  </w:num>
  <w:num w:numId="9">
    <w:abstractNumId w:val="2"/>
  </w:num>
  <w:num w:numId="10">
    <w:abstractNumId w:val="13"/>
  </w:num>
  <w:num w:numId="11">
    <w:abstractNumId w:val="1"/>
  </w:num>
  <w:num w:numId="12">
    <w:abstractNumId w:val="8"/>
  </w:num>
  <w:num w:numId="13">
    <w:abstractNumId w:val="0"/>
  </w:num>
  <w:num w:numId="14">
    <w:abstractNumId w:val="17"/>
  </w:num>
  <w:num w:numId="15">
    <w:abstractNumId w:val="4"/>
  </w:num>
  <w:num w:numId="16">
    <w:abstractNumId w:val="5"/>
  </w:num>
  <w:num w:numId="17">
    <w:abstractNumId w:val="16"/>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49"/>
    <w:rsid w:val="000014D7"/>
    <w:rsid w:val="00001692"/>
    <w:rsid w:val="00004A58"/>
    <w:rsid w:val="00006242"/>
    <w:rsid w:val="000151F0"/>
    <w:rsid w:val="00017291"/>
    <w:rsid w:val="00017CD2"/>
    <w:rsid w:val="00023DAA"/>
    <w:rsid w:val="000258CE"/>
    <w:rsid w:val="00025D75"/>
    <w:rsid w:val="00030997"/>
    <w:rsid w:val="00033596"/>
    <w:rsid w:val="000432AE"/>
    <w:rsid w:val="00050C50"/>
    <w:rsid w:val="000545FE"/>
    <w:rsid w:val="00057612"/>
    <w:rsid w:val="00065D79"/>
    <w:rsid w:val="00074117"/>
    <w:rsid w:val="00082B55"/>
    <w:rsid w:val="00085F16"/>
    <w:rsid w:val="000952D4"/>
    <w:rsid w:val="000A15EF"/>
    <w:rsid w:val="000C06B5"/>
    <w:rsid w:val="000D17BD"/>
    <w:rsid w:val="000E15CB"/>
    <w:rsid w:val="000E20AE"/>
    <w:rsid w:val="000F1D77"/>
    <w:rsid w:val="000F3D41"/>
    <w:rsid w:val="001017D8"/>
    <w:rsid w:val="00111BE7"/>
    <w:rsid w:val="00115C24"/>
    <w:rsid w:val="00121AF3"/>
    <w:rsid w:val="0012496D"/>
    <w:rsid w:val="00135F9A"/>
    <w:rsid w:val="00140246"/>
    <w:rsid w:val="00140323"/>
    <w:rsid w:val="001564EC"/>
    <w:rsid w:val="001601B0"/>
    <w:rsid w:val="001613E6"/>
    <w:rsid w:val="0016361A"/>
    <w:rsid w:val="001718C5"/>
    <w:rsid w:val="00172CE7"/>
    <w:rsid w:val="001905CD"/>
    <w:rsid w:val="001919CD"/>
    <w:rsid w:val="0019439C"/>
    <w:rsid w:val="001946C9"/>
    <w:rsid w:val="0019745A"/>
    <w:rsid w:val="001A1C1E"/>
    <w:rsid w:val="001A394F"/>
    <w:rsid w:val="001D2E6B"/>
    <w:rsid w:val="001D6A3B"/>
    <w:rsid w:val="001E5C8E"/>
    <w:rsid w:val="001F054B"/>
    <w:rsid w:val="001F7E74"/>
    <w:rsid w:val="00206227"/>
    <w:rsid w:val="00210C99"/>
    <w:rsid w:val="00226E11"/>
    <w:rsid w:val="00233698"/>
    <w:rsid w:val="002342F6"/>
    <w:rsid w:val="00243C23"/>
    <w:rsid w:val="00250744"/>
    <w:rsid w:val="00251C15"/>
    <w:rsid w:val="00254DA2"/>
    <w:rsid w:val="00261D91"/>
    <w:rsid w:val="002644E7"/>
    <w:rsid w:val="0027169A"/>
    <w:rsid w:val="002725FC"/>
    <w:rsid w:val="002727A5"/>
    <w:rsid w:val="00284EA0"/>
    <w:rsid w:val="0029718B"/>
    <w:rsid w:val="002A00D7"/>
    <w:rsid w:val="002A08B5"/>
    <w:rsid w:val="002A1761"/>
    <w:rsid w:val="002B7963"/>
    <w:rsid w:val="002C573D"/>
    <w:rsid w:val="002C7D54"/>
    <w:rsid w:val="002E047F"/>
    <w:rsid w:val="002E1648"/>
    <w:rsid w:val="002E7184"/>
    <w:rsid w:val="00303BFE"/>
    <w:rsid w:val="00305299"/>
    <w:rsid w:val="003066CC"/>
    <w:rsid w:val="00312C2D"/>
    <w:rsid w:val="0031496A"/>
    <w:rsid w:val="00317D6D"/>
    <w:rsid w:val="00324467"/>
    <w:rsid w:val="00325882"/>
    <w:rsid w:val="00330E94"/>
    <w:rsid w:val="00331C44"/>
    <w:rsid w:val="00333C33"/>
    <w:rsid w:val="00334AB7"/>
    <w:rsid w:val="00340B2B"/>
    <w:rsid w:val="00340FCA"/>
    <w:rsid w:val="00342596"/>
    <w:rsid w:val="00345DB3"/>
    <w:rsid w:val="0036173D"/>
    <w:rsid w:val="003647FC"/>
    <w:rsid w:val="00371AB2"/>
    <w:rsid w:val="00375F97"/>
    <w:rsid w:val="00383212"/>
    <w:rsid w:val="00383B1F"/>
    <w:rsid w:val="00385856"/>
    <w:rsid w:val="003A7A0A"/>
    <w:rsid w:val="003B267C"/>
    <w:rsid w:val="003C20F4"/>
    <w:rsid w:val="003C4A81"/>
    <w:rsid w:val="003D1E99"/>
    <w:rsid w:val="003D6794"/>
    <w:rsid w:val="003D71DE"/>
    <w:rsid w:val="003D7F60"/>
    <w:rsid w:val="003E0624"/>
    <w:rsid w:val="003E1548"/>
    <w:rsid w:val="003E1E4B"/>
    <w:rsid w:val="003E5927"/>
    <w:rsid w:val="003F4C95"/>
    <w:rsid w:val="00402B18"/>
    <w:rsid w:val="004071A7"/>
    <w:rsid w:val="00412168"/>
    <w:rsid w:val="0042158F"/>
    <w:rsid w:val="004219A4"/>
    <w:rsid w:val="00422976"/>
    <w:rsid w:val="00423482"/>
    <w:rsid w:val="004317A5"/>
    <w:rsid w:val="004518A2"/>
    <w:rsid w:val="00453212"/>
    <w:rsid w:val="00453466"/>
    <w:rsid w:val="00453ECF"/>
    <w:rsid w:val="00457BEC"/>
    <w:rsid w:val="00464F59"/>
    <w:rsid w:val="00467A82"/>
    <w:rsid w:val="004725A3"/>
    <w:rsid w:val="004946DB"/>
    <w:rsid w:val="004A4096"/>
    <w:rsid w:val="004A7AD8"/>
    <w:rsid w:val="004B21A5"/>
    <w:rsid w:val="004B6EE8"/>
    <w:rsid w:val="004C7549"/>
    <w:rsid w:val="004D1F3B"/>
    <w:rsid w:val="004D5FBE"/>
    <w:rsid w:val="004E3767"/>
    <w:rsid w:val="004E455F"/>
    <w:rsid w:val="004E54B3"/>
    <w:rsid w:val="004F641C"/>
    <w:rsid w:val="004F7D5E"/>
    <w:rsid w:val="00505779"/>
    <w:rsid w:val="00510520"/>
    <w:rsid w:val="005153C9"/>
    <w:rsid w:val="00521166"/>
    <w:rsid w:val="00527F54"/>
    <w:rsid w:val="00530B5C"/>
    <w:rsid w:val="00535346"/>
    <w:rsid w:val="00535EB8"/>
    <w:rsid w:val="00547D07"/>
    <w:rsid w:val="00550795"/>
    <w:rsid w:val="00560972"/>
    <w:rsid w:val="00563040"/>
    <w:rsid w:val="00563D03"/>
    <w:rsid w:val="0058148A"/>
    <w:rsid w:val="00583C9B"/>
    <w:rsid w:val="005A7AB5"/>
    <w:rsid w:val="005B0399"/>
    <w:rsid w:val="005B0658"/>
    <w:rsid w:val="005B7200"/>
    <w:rsid w:val="005C04CD"/>
    <w:rsid w:val="005D0EA8"/>
    <w:rsid w:val="005D1939"/>
    <w:rsid w:val="005D3EF5"/>
    <w:rsid w:val="005D4457"/>
    <w:rsid w:val="005D47F4"/>
    <w:rsid w:val="005D6639"/>
    <w:rsid w:val="005E3146"/>
    <w:rsid w:val="005E3245"/>
    <w:rsid w:val="005E32A1"/>
    <w:rsid w:val="005E33A1"/>
    <w:rsid w:val="005E39DC"/>
    <w:rsid w:val="005E55F7"/>
    <w:rsid w:val="005E7328"/>
    <w:rsid w:val="005E732E"/>
    <w:rsid w:val="005F5D89"/>
    <w:rsid w:val="00601458"/>
    <w:rsid w:val="0060192F"/>
    <w:rsid w:val="006056BE"/>
    <w:rsid w:val="00606BEC"/>
    <w:rsid w:val="00623C94"/>
    <w:rsid w:val="00623C9E"/>
    <w:rsid w:val="00624A3B"/>
    <w:rsid w:val="00626B00"/>
    <w:rsid w:val="006316FD"/>
    <w:rsid w:val="00643523"/>
    <w:rsid w:val="006455E4"/>
    <w:rsid w:val="00645D61"/>
    <w:rsid w:val="00645D92"/>
    <w:rsid w:val="00652921"/>
    <w:rsid w:val="006545A0"/>
    <w:rsid w:val="00657743"/>
    <w:rsid w:val="00673AA1"/>
    <w:rsid w:val="00680F69"/>
    <w:rsid w:val="0068150B"/>
    <w:rsid w:val="006835C5"/>
    <w:rsid w:val="006950EC"/>
    <w:rsid w:val="00695C9A"/>
    <w:rsid w:val="006A1905"/>
    <w:rsid w:val="006A3B4D"/>
    <w:rsid w:val="006A7855"/>
    <w:rsid w:val="006B38E9"/>
    <w:rsid w:val="006B7504"/>
    <w:rsid w:val="006C275B"/>
    <w:rsid w:val="006C6F65"/>
    <w:rsid w:val="006D0056"/>
    <w:rsid w:val="006D09B5"/>
    <w:rsid w:val="006E4A1D"/>
    <w:rsid w:val="006E5131"/>
    <w:rsid w:val="006F1C17"/>
    <w:rsid w:val="006F4059"/>
    <w:rsid w:val="006F6BA1"/>
    <w:rsid w:val="00701A2F"/>
    <w:rsid w:val="00703955"/>
    <w:rsid w:val="007042A0"/>
    <w:rsid w:val="00716E8F"/>
    <w:rsid w:val="00720ED4"/>
    <w:rsid w:val="007267D2"/>
    <w:rsid w:val="00733ECF"/>
    <w:rsid w:val="00734BDE"/>
    <w:rsid w:val="00743B88"/>
    <w:rsid w:val="00743CF0"/>
    <w:rsid w:val="00744A5E"/>
    <w:rsid w:val="00750FE4"/>
    <w:rsid w:val="007532F2"/>
    <w:rsid w:val="007550AF"/>
    <w:rsid w:val="0075B30A"/>
    <w:rsid w:val="00760998"/>
    <w:rsid w:val="00772AF4"/>
    <w:rsid w:val="007925F0"/>
    <w:rsid w:val="007A5001"/>
    <w:rsid w:val="007B0962"/>
    <w:rsid w:val="007B0DE1"/>
    <w:rsid w:val="007B3A43"/>
    <w:rsid w:val="007B4C16"/>
    <w:rsid w:val="007C06E3"/>
    <w:rsid w:val="007C2AC1"/>
    <w:rsid w:val="007C38EE"/>
    <w:rsid w:val="007C7C2B"/>
    <w:rsid w:val="007D2018"/>
    <w:rsid w:val="007D22C1"/>
    <w:rsid w:val="007D5A0A"/>
    <w:rsid w:val="007E0446"/>
    <w:rsid w:val="007E6089"/>
    <w:rsid w:val="007E6AB6"/>
    <w:rsid w:val="007E6D77"/>
    <w:rsid w:val="007F1B38"/>
    <w:rsid w:val="007F29A5"/>
    <w:rsid w:val="007F2F57"/>
    <w:rsid w:val="008068D0"/>
    <w:rsid w:val="00815A12"/>
    <w:rsid w:val="008204D3"/>
    <w:rsid w:val="00840F28"/>
    <w:rsid w:val="0084249B"/>
    <w:rsid w:val="0086189C"/>
    <w:rsid w:val="0086797C"/>
    <w:rsid w:val="00874A26"/>
    <w:rsid w:val="00876A8E"/>
    <w:rsid w:val="00876C91"/>
    <w:rsid w:val="0088088C"/>
    <w:rsid w:val="00880D42"/>
    <w:rsid w:val="00882391"/>
    <w:rsid w:val="00884453"/>
    <w:rsid w:val="00890EF7"/>
    <w:rsid w:val="00894E95"/>
    <w:rsid w:val="008962EE"/>
    <w:rsid w:val="008A1DAA"/>
    <w:rsid w:val="008A6C34"/>
    <w:rsid w:val="008B47A0"/>
    <w:rsid w:val="008C772A"/>
    <w:rsid w:val="008D5AD7"/>
    <w:rsid w:val="008D61A6"/>
    <w:rsid w:val="008D729B"/>
    <w:rsid w:val="008E6D2B"/>
    <w:rsid w:val="008F0C66"/>
    <w:rsid w:val="0090053A"/>
    <w:rsid w:val="00905E9F"/>
    <w:rsid w:val="009136D6"/>
    <w:rsid w:val="009246D4"/>
    <w:rsid w:val="00925D08"/>
    <w:rsid w:val="00926BE5"/>
    <w:rsid w:val="009450B9"/>
    <w:rsid w:val="009500FF"/>
    <w:rsid w:val="00956430"/>
    <w:rsid w:val="009576D1"/>
    <w:rsid w:val="009702C0"/>
    <w:rsid w:val="00971F06"/>
    <w:rsid w:val="0097769F"/>
    <w:rsid w:val="00983AB8"/>
    <w:rsid w:val="00996DC8"/>
    <w:rsid w:val="009A11A4"/>
    <w:rsid w:val="009A420A"/>
    <w:rsid w:val="009A4328"/>
    <w:rsid w:val="009A4B3E"/>
    <w:rsid w:val="009B74BC"/>
    <w:rsid w:val="009C22DE"/>
    <w:rsid w:val="009C45BB"/>
    <w:rsid w:val="009C50CB"/>
    <w:rsid w:val="009D269E"/>
    <w:rsid w:val="009D2D1C"/>
    <w:rsid w:val="009E00DD"/>
    <w:rsid w:val="009E06F2"/>
    <w:rsid w:val="009E5410"/>
    <w:rsid w:val="009E66B8"/>
    <w:rsid w:val="00A176CF"/>
    <w:rsid w:val="00A25ED8"/>
    <w:rsid w:val="00A30D56"/>
    <w:rsid w:val="00A35DB2"/>
    <w:rsid w:val="00A41AE8"/>
    <w:rsid w:val="00A4583B"/>
    <w:rsid w:val="00A4768A"/>
    <w:rsid w:val="00A52534"/>
    <w:rsid w:val="00A54C83"/>
    <w:rsid w:val="00A5567E"/>
    <w:rsid w:val="00A574F9"/>
    <w:rsid w:val="00A63C68"/>
    <w:rsid w:val="00A64C46"/>
    <w:rsid w:val="00A64F7E"/>
    <w:rsid w:val="00A70542"/>
    <w:rsid w:val="00A7428A"/>
    <w:rsid w:val="00A756B8"/>
    <w:rsid w:val="00A77D04"/>
    <w:rsid w:val="00A90995"/>
    <w:rsid w:val="00A950CC"/>
    <w:rsid w:val="00AA12F5"/>
    <w:rsid w:val="00AA1698"/>
    <w:rsid w:val="00AA6C3C"/>
    <w:rsid w:val="00AA6C92"/>
    <w:rsid w:val="00AB0908"/>
    <w:rsid w:val="00AC14F9"/>
    <w:rsid w:val="00AC2129"/>
    <w:rsid w:val="00AC4249"/>
    <w:rsid w:val="00AC5325"/>
    <w:rsid w:val="00AC7A79"/>
    <w:rsid w:val="00AE18CA"/>
    <w:rsid w:val="00AF03FB"/>
    <w:rsid w:val="00AF1AD9"/>
    <w:rsid w:val="00AF5720"/>
    <w:rsid w:val="00B020A6"/>
    <w:rsid w:val="00B05740"/>
    <w:rsid w:val="00B22A85"/>
    <w:rsid w:val="00B24A85"/>
    <w:rsid w:val="00B31372"/>
    <w:rsid w:val="00B33180"/>
    <w:rsid w:val="00B363E3"/>
    <w:rsid w:val="00B37F55"/>
    <w:rsid w:val="00B45016"/>
    <w:rsid w:val="00B46B60"/>
    <w:rsid w:val="00B65C7B"/>
    <w:rsid w:val="00B71D5A"/>
    <w:rsid w:val="00B76096"/>
    <w:rsid w:val="00B763AE"/>
    <w:rsid w:val="00B82E76"/>
    <w:rsid w:val="00B959E2"/>
    <w:rsid w:val="00BA195C"/>
    <w:rsid w:val="00BB0509"/>
    <w:rsid w:val="00BB5A76"/>
    <w:rsid w:val="00BB665C"/>
    <w:rsid w:val="00BB742F"/>
    <w:rsid w:val="00BC3C28"/>
    <w:rsid w:val="00BC4139"/>
    <w:rsid w:val="00BD3707"/>
    <w:rsid w:val="00BD383B"/>
    <w:rsid w:val="00BD3D4D"/>
    <w:rsid w:val="00BE10DF"/>
    <w:rsid w:val="00BE49EA"/>
    <w:rsid w:val="00BF0292"/>
    <w:rsid w:val="00BF0AA5"/>
    <w:rsid w:val="00BF0ADF"/>
    <w:rsid w:val="00BF10A8"/>
    <w:rsid w:val="00BF628E"/>
    <w:rsid w:val="00C1102F"/>
    <w:rsid w:val="00C15F33"/>
    <w:rsid w:val="00C21DB4"/>
    <w:rsid w:val="00C274E2"/>
    <w:rsid w:val="00C3681B"/>
    <w:rsid w:val="00C40E23"/>
    <w:rsid w:val="00C44876"/>
    <w:rsid w:val="00C46499"/>
    <w:rsid w:val="00C617DB"/>
    <w:rsid w:val="00C65142"/>
    <w:rsid w:val="00C65292"/>
    <w:rsid w:val="00C673A3"/>
    <w:rsid w:val="00C678B2"/>
    <w:rsid w:val="00CA3EE0"/>
    <w:rsid w:val="00CB0037"/>
    <w:rsid w:val="00CB064D"/>
    <w:rsid w:val="00CB24FC"/>
    <w:rsid w:val="00CC5138"/>
    <w:rsid w:val="00CD0528"/>
    <w:rsid w:val="00CD63E1"/>
    <w:rsid w:val="00CE14B2"/>
    <w:rsid w:val="00CF75B9"/>
    <w:rsid w:val="00D0075C"/>
    <w:rsid w:val="00D07CBD"/>
    <w:rsid w:val="00D10FAC"/>
    <w:rsid w:val="00D11502"/>
    <w:rsid w:val="00D21391"/>
    <w:rsid w:val="00D226C2"/>
    <w:rsid w:val="00D30EB1"/>
    <w:rsid w:val="00D31B24"/>
    <w:rsid w:val="00D40769"/>
    <w:rsid w:val="00D443FE"/>
    <w:rsid w:val="00D56F89"/>
    <w:rsid w:val="00D663AD"/>
    <w:rsid w:val="00D668B1"/>
    <w:rsid w:val="00D70F15"/>
    <w:rsid w:val="00D937B2"/>
    <w:rsid w:val="00D93A77"/>
    <w:rsid w:val="00D93C36"/>
    <w:rsid w:val="00DA22AD"/>
    <w:rsid w:val="00DA6592"/>
    <w:rsid w:val="00DB335C"/>
    <w:rsid w:val="00DD47EA"/>
    <w:rsid w:val="00DD493F"/>
    <w:rsid w:val="00DD67D2"/>
    <w:rsid w:val="00DE02A1"/>
    <w:rsid w:val="00DE14A8"/>
    <w:rsid w:val="00DE1DEF"/>
    <w:rsid w:val="00DE5D6B"/>
    <w:rsid w:val="00E05586"/>
    <w:rsid w:val="00E234CF"/>
    <w:rsid w:val="00E33011"/>
    <w:rsid w:val="00E34775"/>
    <w:rsid w:val="00E354DD"/>
    <w:rsid w:val="00E3596C"/>
    <w:rsid w:val="00E360CE"/>
    <w:rsid w:val="00E40A91"/>
    <w:rsid w:val="00E41D80"/>
    <w:rsid w:val="00E50CB7"/>
    <w:rsid w:val="00E52954"/>
    <w:rsid w:val="00E5661A"/>
    <w:rsid w:val="00E6519D"/>
    <w:rsid w:val="00E65E44"/>
    <w:rsid w:val="00E75BEE"/>
    <w:rsid w:val="00E81232"/>
    <w:rsid w:val="00E83D8E"/>
    <w:rsid w:val="00E84343"/>
    <w:rsid w:val="00E85B7F"/>
    <w:rsid w:val="00EA3FFC"/>
    <w:rsid w:val="00EA4BC2"/>
    <w:rsid w:val="00EA695A"/>
    <w:rsid w:val="00EB0ED7"/>
    <w:rsid w:val="00EB18F0"/>
    <w:rsid w:val="00EC1845"/>
    <w:rsid w:val="00EC5FCA"/>
    <w:rsid w:val="00ED10D5"/>
    <w:rsid w:val="00ED6937"/>
    <w:rsid w:val="00EE3F45"/>
    <w:rsid w:val="00EE4A94"/>
    <w:rsid w:val="00EE630E"/>
    <w:rsid w:val="00F12522"/>
    <w:rsid w:val="00F12B90"/>
    <w:rsid w:val="00F1437E"/>
    <w:rsid w:val="00F21DD2"/>
    <w:rsid w:val="00F23699"/>
    <w:rsid w:val="00F23B0F"/>
    <w:rsid w:val="00F24B9D"/>
    <w:rsid w:val="00F25FEE"/>
    <w:rsid w:val="00F261D7"/>
    <w:rsid w:val="00F27BEA"/>
    <w:rsid w:val="00F32148"/>
    <w:rsid w:val="00F5226C"/>
    <w:rsid w:val="00F55AC9"/>
    <w:rsid w:val="00F64D54"/>
    <w:rsid w:val="00F658F3"/>
    <w:rsid w:val="00F8242A"/>
    <w:rsid w:val="00F8375F"/>
    <w:rsid w:val="00FA2380"/>
    <w:rsid w:val="00FA658D"/>
    <w:rsid w:val="00FA7A16"/>
    <w:rsid w:val="00FB4CAB"/>
    <w:rsid w:val="00FB6790"/>
    <w:rsid w:val="00FB7FB2"/>
    <w:rsid w:val="00FD1B38"/>
    <w:rsid w:val="00FE1996"/>
    <w:rsid w:val="00FE2C7D"/>
    <w:rsid w:val="00FE4130"/>
    <w:rsid w:val="00FE7B20"/>
    <w:rsid w:val="00FF00AD"/>
    <w:rsid w:val="00FF1E48"/>
    <w:rsid w:val="02B894BA"/>
    <w:rsid w:val="0387F6A9"/>
    <w:rsid w:val="057D44EC"/>
    <w:rsid w:val="06370B4E"/>
    <w:rsid w:val="08F41B21"/>
    <w:rsid w:val="09C37D10"/>
    <w:rsid w:val="0B2901A3"/>
    <w:rsid w:val="0B8348D3"/>
    <w:rsid w:val="0CCCD8E5"/>
    <w:rsid w:val="0E034D62"/>
    <w:rsid w:val="0F613196"/>
    <w:rsid w:val="10090C33"/>
    <w:rsid w:val="146F66CF"/>
    <w:rsid w:val="1712AD1E"/>
    <w:rsid w:val="1925374D"/>
    <w:rsid w:val="1B527D70"/>
    <w:rsid w:val="1CA3ADE1"/>
    <w:rsid w:val="20A65B54"/>
    <w:rsid w:val="21588157"/>
    <w:rsid w:val="23ECDA08"/>
    <w:rsid w:val="24E8AAEE"/>
    <w:rsid w:val="250887F9"/>
    <w:rsid w:val="258A567B"/>
    <w:rsid w:val="27DB3359"/>
    <w:rsid w:val="2CCBFAF5"/>
    <w:rsid w:val="36C92745"/>
    <w:rsid w:val="36E90E38"/>
    <w:rsid w:val="385C8DF9"/>
    <w:rsid w:val="39556B72"/>
    <w:rsid w:val="3A08059A"/>
    <w:rsid w:val="3C682336"/>
    <w:rsid w:val="3D04ADAC"/>
    <w:rsid w:val="3D33C796"/>
    <w:rsid w:val="3DFCB7DF"/>
    <w:rsid w:val="40249889"/>
    <w:rsid w:val="444DD9D3"/>
    <w:rsid w:val="4690BB83"/>
    <w:rsid w:val="46C76BF8"/>
    <w:rsid w:val="46DD0785"/>
    <w:rsid w:val="474A81E5"/>
    <w:rsid w:val="5235BB5B"/>
    <w:rsid w:val="557D6804"/>
    <w:rsid w:val="5614D213"/>
    <w:rsid w:val="572E0AA4"/>
    <w:rsid w:val="5C57F8D9"/>
    <w:rsid w:val="609028CC"/>
    <w:rsid w:val="6486227C"/>
    <w:rsid w:val="65BA1701"/>
    <w:rsid w:val="65F24C66"/>
    <w:rsid w:val="66145E31"/>
    <w:rsid w:val="66C7BCC1"/>
    <w:rsid w:val="671F9B94"/>
    <w:rsid w:val="67EB0CEC"/>
    <w:rsid w:val="6E6CBAE2"/>
    <w:rsid w:val="71656FCD"/>
    <w:rsid w:val="73A8517D"/>
    <w:rsid w:val="769D5930"/>
    <w:rsid w:val="7872C080"/>
    <w:rsid w:val="78A7CEDB"/>
    <w:rsid w:val="7BAB4406"/>
    <w:rsid w:val="7CCD4CC6"/>
    <w:rsid w:val="7EDFD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F71FCE"/>
  <w15:chartTrackingRefBased/>
  <w15:docId w15:val="{4D407889-C05B-4640-BFF4-772C1B8E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7EA"/>
    <w:pPr>
      <w:spacing w:after="0" w:line="240" w:lineRule="auto"/>
      <w:jc w:val="both"/>
    </w:pPr>
    <w:rPr>
      <w:rFonts w:asciiTheme="majorHAnsi" w:eastAsia="Calibri" w:hAnsiTheme="majorHAnsi" w:cstheme="majorHAnsi"/>
    </w:rPr>
  </w:style>
  <w:style w:type="paragraph" w:styleId="Heading1">
    <w:name w:val="heading 1"/>
    <w:basedOn w:val="Normal"/>
    <w:next w:val="Normal"/>
    <w:link w:val="Heading1Char"/>
    <w:uiPriority w:val="9"/>
    <w:qFormat/>
    <w:rsid w:val="006C6F65"/>
    <w:pPr>
      <w:keepNext/>
      <w:keepLines/>
      <w:spacing w:before="240"/>
      <w:jc w:val="left"/>
      <w:outlineLvl w:val="0"/>
    </w:pPr>
    <w:rPr>
      <w:rFonts w:eastAsiaTheme="majorEastAsia" w:cstheme="majorBidi"/>
      <w:b/>
      <w:color w:val="2E74B5" w:themeColor="accent1" w:themeShade="BF"/>
      <w:sz w:val="24"/>
      <w:szCs w:val="24"/>
    </w:rPr>
  </w:style>
  <w:style w:type="paragraph" w:styleId="Heading2">
    <w:name w:val="heading 2"/>
    <w:basedOn w:val="Normal"/>
    <w:next w:val="Normal"/>
    <w:link w:val="Heading2Char"/>
    <w:unhideWhenUsed/>
    <w:qFormat/>
    <w:rsid w:val="004C754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7549"/>
    <w:rPr>
      <w:rFonts w:ascii="Cambria" w:eastAsia="Times New Roman" w:hAnsi="Cambria" w:cs="Times New Roman"/>
      <w:b/>
      <w:bCs/>
      <w:i/>
      <w:iCs/>
      <w:sz w:val="28"/>
      <w:szCs w:val="28"/>
    </w:rPr>
  </w:style>
  <w:style w:type="paragraph" w:styleId="Header">
    <w:name w:val="header"/>
    <w:basedOn w:val="Normal"/>
    <w:link w:val="HeaderChar"/>
    <w:unhideWhenUsed/>
    <w:rsid w:val="004C7549"/>
    <w:pPr>
      <w:tabs>
        <w:tab w:val="center" w:pos="4536"/>
        <w:tab w:val="right" w:pos="9072"/>
      </w:tabs>
    </w:pPr>
    <w:rPr>
      <w:rFonts w:ascii="Verdana" w:eastAsia="MS Mincho" w:hAnsi="Verdana"/>
      <w:color w:val="000000"/>
      <w:sz w:val="20"/>
      <w:szCs w:val="24"/>
      <w:lang w:eastAsia="fr-FR"/>
    </w:rPr>
  </w:style>
  <w:style w:type="character" w:customStyle="1" w:styleId="HeaderChar">
    <w:name w:val="Header Char"/>
    <w:basedOn w:val="DefaultParagraphFont"/>
    <w:link w:val="Header"/>
    <w:rsid w:val="004C7549"/>
    <w:rPr>
      <w:rFonts w:ascii="Verdana" w:eastAsia="MS Mincho" w:hAnsi="Verdana" w:cs="Times New Roman"/>
      <w:color w:val="000000"/>
      <w:sz w:val="20"/>
      <w:szCs w:val="24"/>
      <w:lang w:eastAsia="fr-FR"/>
    </w:rPr>
  </w:style>
  <w:style w:type="paragraph" w:styleId="Footer">
    <w:name w:val="footer"/>
    <w:basedOn w:val="Normal"/>
    <w:link w:val="FooterChar"/>
    <w:uiPriority w:val="99"/>
    <w:unhideWhenUsed/>
    <w:rsid w:val="004C7549"/>
    <w:pPr>
      <w:tabs>
        <w:tab w:val="center" w:pos="4536"/>
        <w:tab w:val="right" w:pos="9072"/>
      </w:tabs>
    </w:pPr>
    <w:rPr>
      <w:rFonts w:ascii="Verdana" w:eastAsia="MS Mincho" w:hAnsi="Verdana"/>
      <w:color w:val="000000"/>
      <w:sz w:val="20"/>
      <w:szCs w:val="24"/>
      <w:lang w:eastAsia="fr-FR"/>
    </w:rPr>
  </w:style>
  <w:style w:type="character" w:customStyle="1" w:styleId="FooterChar">
    <w:name w:val="Footer Char"/>
    <w:basedOn w:val="DefaultParagraphFont"/>
    <w:link w:val="Footer"/>
    <w:uiPriority w:val="99"/>
    <w:rsid w:val="004C7549"/>
    <w:rPr>
      <w:rFonts w:ascii="Verdana" w:eastAsia="MS Mincho" w:hAnsi="Verdana" w:cs="Times New Roman"/>
      <w:color w:val="000000"/>
      <w:sz w:val="20"/>
      <w:szCs w:val="24"/>
      <w:lang w:eastAsia="fr-FR"/>
    </w:rPr>
  </w:style>
  <w:style w:type="character" w:styleId="PageNumber">
    <w:name w:val="page number"/>
    <w:basedOn w:val="DefaultParagraphFont"/>
    <w:rsid w:val="004C7549"/>
  </w:style>
  <w:style w:type="paragraph" w:styleId="ListParagraph">
    <w:name w:val="List Paragraph"/>
    <w:basedOn w:val="Normal"/>
    <w:uiPriority w:val="34"/>
    <w:qFormat/>
    <w:rsid w:val="004C7549"/>
    <w:pPr>
      <w:ind w:left="720"/>
    </w:pPr>
    <w:rPr>
      <w:rFonts w:ascii="Verdana" w:eastAsia="MS Mincho" w:hAnsi="Verdana"/>
      <w:color w:val="000000"/>
      <w:sz w:val="20"/>
      <w:szCs w:val="24"/>
      <w:lang w:eastAsia="fr-FR"/>
    </w:rPr>
  </w:style>
  <w:style w:type="character" w:styleId="Emphasis">
    <w:name w:val="Emphasis"/>
    <w:uiPriority w:val="20"/>
    <w:qFormat/>
    <w:rsid w:val="004C7549"/>
    <w:rPr>
      <w:i/>
      <w:iCs/>
    </w:rPr>
  </w:style>
  <w:style w:type="paragraph" w:styleId="BalloonText">
    <w:name w:val="Balloon Text"/>
    <w:basedOn w:val="Normal"/>
    <w:link w:val="BalloonTextChar"/>
    <w:uiPriority w:val="99"/>
    <w:semiHidden/>
    <w:unhideWhenUsed/>
    <w:rsid w:val="004C7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549"/>
    <w:rPr>
      <w:rFonts w:ascii="Segoe UI" w:eastAsia="Calibri" w:hAnsi="Segoe UI" w:cs="Segoe UI"/>
      <w:sz w:val="18"/>
      <w:szCs w:val="18"/>
    </w:rPr>
  </w:style>
  <w:style w:type="character" w:customStyle="1" w:styleId="Heading1Char">
    <w:name w:val="Heading 1 Char"/>
    <w:basedOn w:val="DefaultParagraphFont"/>
    <w:link w:val="Heading1"/>
    <w:uiPriority w:val="9"/>
    <w:rsid w:val="006C6F65"/>
    <w:rPr>
      <w:rFonts w:asciiTheme="majorHAnsi" w:eastAsiaTheme="majorEastAsia" w:hAnsiTheme="majorHAnsi" w:cstheme="majorBidi"/>
      <w:b/>
      <w:color w:val="2E74B5" w:themeColor="accent1" w:themeShade="BF"/>
      <w:sz w:val="24"/>
      <w:szCs w:val="24"/>
    </w:rPr>
  </w:style>
  <w:style w:type="paragraph" w:customStyle="1" w:styleId="Default">
    <w:name w:val="Default"/>
    <w:rsid w:val="008D729B"/>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D729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C274E2"/>
    <w:rPr>
      <w:sz w:val="16"/>
      <w:szCs w:val="16"/>
    </w:rPr>
  </w:style>
  <w:style w:type="paragraph" w:styleId="CommentText">
    <w:name w:val="annotation text"/>
    <w:basedOn w:val="Normal"/>
    <w:link w:val="CommentTextChar"/>
    <w:uiPriority w:val="99"/>
    <w:unhideWhenUsed/>
    <w:rsid w:val="00C274E2"/>
    <w:rPr>
      <w:sz w:val="20"/>
      <w:szCs w:val="20"/>
    </w:rPr>
  </w:style>
  <w:style w:type="character" w:customStyle="1" w:styleId="CommentTextChar">
    <w:name w:val="Comment Text Char"/>
    <w:basedOn w:val="DefaultParagraphFont"/>
    <w:link w:val="CommentText"/>
    <w:uiPriority w:val="99"/>
    <w:rsid w:val="00C274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74E2"/>
    <w:rPr>
      <w:b/>
      <w:bCs/>
    </w:rPr>
  </w:style>
  <w:style w:type="character" w:customStyle="1" w:styleId="CommentSubjectChar">
    <w:name w:val="Comment Subject Char"/>
    <w:basedOn w:val="CommentTextChar"/>
    <w:link w:val="CommentSubject"/>
    <w:uiPriority w:val="99"/>
    <w:semiHidden/>
    <w:rsid w:val="00C274E2"/>
    <w:rPr>
      <w:rFonts w:ascii="Calibri" w:eastAsia="Calibri" w:hAnsi="Calibri" w:cs="Times New Roman"/>
      <w:b/>
      <w:bCs/>
      <w:sz w:val="20"/>
      <w:szCs w:val="20"/>
    </w:rPr>
  </w:style>
  <w:style w:type="paragraph" w:styleId="FootnoteText">
    <w:name w:val="footnote text"/>
    <w:basedOn w:val="Normal"/>
    <w:link w:val="FootnoteTextChar"/>
    <w:uiPriority w:val="99"/>
    <w:unhideWhenUsed/>
    <w:rsid w:val="00FB6790"/>
    <w:rPr>
      <w:sz w:val="20"/>
      <w:szCs w:val="20"/>
    </w:rPr>
  </w:style>
  <w:style w:type="character" w:customStyle="1" w:styleId="FootnoteTextChar">
    <w:name w:val="Footnote Text Char"/>
    <w:basedOn w:val="DefaultParagraphFont"/>
    <w:link w:val="FootnoteText"/>
    <w:uiPriority w:val="99"/>
    <w:rsid w:val="00FB679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B6790"/>
    <w:rPr>
      <w:vertAlign w:val="superscript"/>
    </w:rPr>
  </w:style>
  <w:style w:type="table" w:styleId="TableGrid">
    <w:name w:val="Table Grid"/>
    <w:basedOn w:val="TableNormal"/>
    <w:rsid w:val="00B2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7C2B"/>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601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02567">
      <w:bodyDiv w:val="1"/>
      <w:marLeft w:val="0"/>
      <w:marRight w:val="0"/>
      <w:marTop w:val="0"/>
      <w:marBottom w:val="0"/>
      <w:divBdr>
        <w:top w:val="none" w:sz="0" w:space="0" w:color="auto"/>
        <w:left w:val="none" w:sz="0" w:space="0" w:color="auto"/>
        <w:bottom w:val="none" w:sz="0" w:space="0" w:color="auto"/>
        <w:right w:val="none" w:sz="0" w:space="0" w:color="auto"/>
      </w:divBdr>
    </w:div>
    <w:div w:id="463935403">
      <w:bodyDiv w:val="1"/>
      <w:marLeft w:val="0"/>
      <w:marRight w:val="0"/>
      <w:marTop w:val="0"/>
      <w:marBottom w:val="0"/>
      <w:divBdr>
        <w:top w:val="none" w:sz="0" w:space="0" w:color="auto"/>
        <w:left w:val="none" w:sz="0" w:space="0" w:color="auto"/>
        <w:bottom w:val="none" w:sz="0" w:space="0" w:color="auto"/>
        <w:right w:val="none" w:sz="0" w:space="0" w:color="auto"/>
      </w:divBdr>
      <w:divsChild>
        <w:div w:id="1353188067">
          <w:marLeft w:val="0"/>
          <w:marRight w:val="0"/>
          <w:marTop w:val="0"/>
          <w:marBottom w:val="0"/>
          <w:divBdr>
            <w:top w:val="none" w:sz="0" w:space="0" w:color="auto"/>
            <w:left w:val="none" w:sz="0" w:space="0" w:color="auto"/>
            <w:bottom w:val="none" w:sz="0" w:space="0" w:color="auto"/>
            <w:right w:val="none" w:sz="0" w:space="0" w:color="auto"/>
          </w:divBdr>
          <w:divsChild>
            <w:div w:id="82529894">
              <w:marLeft w:val="0"/>
              <w:marRight w:val="0"/>
              <w:marTop w:val="0"/>
              <w:marBottom w:val="0"/>
              <w:divBdr>
                <w:top w:val="none" w:sz="0" w:space="0" w:color="auto"/>
                <w:left w:val="none" w:sz="0" w:space="0" w:color="auto"/>
                <w:bottom w:val="none" w:sz="0" w:space="0" w:color="auto"/>
                <w:right w:val="none" w:sz="0" w:space="0" w:color="auto"/>
              </w:divBdr>
              <w:divsChild>
                <w:div w:id="332993938">
                  <w:marLeft w:val="0"/>
                  <w:marRight w:val="0"/>
                  <w:marTop w:val="0"/>
                  <w:marBottom w:val="0"/>
                  <w:divBdr>
                    <w:top w:val="none" w:sz="0" w:space="0" w:color="auto"/>
                    <w:left w:val="none" w:sz="0" w:space="0" w:color="auto"/>
                    <w:bottom w:val="none" w:sz="0" w:space="0" w:color="auto"/>
                    <w:right w:val="none" w:sz="0" w:space="0" w:color="auto"/>
                  </w:divBdr>
                  <w:divsChild>
                    <w:div w:id="815685883">
                      <w:marLeft w:val="0"/>
                      <w:marRight w:val="0"/>
                      <w:marTop w:val="0"/>
                      <w:marBottom w:val="0"/>
                      <w:divBdr>
                        <w:top w:val="none" w:sz="0" w:space="0" w:color="auto"/>
                        <w:left w:val="none" w:sz="0" w:space="0" w:color="auto"/>
                        <w:bottom w:val="none" w:sz="0" w:space="0" w:color="auto"/>
                        <w:right w:val="none" w:sz="0" w:space="0" w:color="auto"/>
                      </w:divBdr>
                      <w:divsChild>
                        <w:div w:id="566844087">
                          <w:marLeft w:val="0"/>
                          <w:marRight w:val="0"/>
                          <w:marTop w:val="0"/>
                          <w:marBottom w:val="0"/>
                          <w:divBdr>
                            <w:top w:val="none" w:sz="0" w:space="0" w:color="auto"/>
                            <w:left w:val="none" w:sz="0" w:space="0" w:color="auto"/>
                            <w:bottom w:val="none" w:sz="0" w:space="0" w:color="auto"/>
                            <w:right w:val="none" w:sz="0" w:space="0" w:color="auto"/>
                          </w:divBdr>
                          <w:divsChild>
                            <w:div w:id="132993007">
                              <w:marLeft w:val="0"/>
                              <w:marRight w:val="0"/>
                              <w:marTop w:val="0"/>
                              <w:marBottom w:val="0"/>
                              <w:divBdr>
                                <w:top w:val="none" w:sz="0" w:space="0" w:color="auto"/>
                                <w:left w:val="none" w:sz="0" w:space="0" w:color="auto"/>
                                <w:bottom w:val="none" w:sz="0" w:space="0" w:color="auto"/>
                                <w:right w:val="none" w:sz="0" w:space="0" w:color="auto"/>
                              </w:divBdr>
                              <w:divsChild>
                                <w:div w:id="1177885234">
                                  <w:marLeft w:val="0"/>
                                  <w:marRight w:val="0"/>
                                  <w:marTop w:val="0"/>
                                  <w:marBottom w:val="0"/>
                                  <w:divBdr>
                                    <w:top w:val="none" w:sz="0" w:space="0" w:color="auto"/>
                                    <w:left w:val="none" w:sz="0" w:space="0" w:color="auto"/>
                                    <w:bottom w:val="none" w:sz="0" w:space="0" w:color="auto"/>
                                    <w:right w:val="none" w:sz="0" w:space="0" w:color="auto"/>
                                  </w:divBdr>
                                  <w:divsChild>
                                    <w:div w:id="476384539">
                                      <w:marLeft w:val="0"/>
                                      <w:marRight w:val="0"/>
                                      <w:marTop w:val="0"/>
                                      <w:marBottom w:val="0"/>
                                      <w:divBdr>
                                        <w:top w:val="none" w:sz="0" w:space="0" w:color="auto"/>
                                        <w:left w:val="none" w:sz="0" w:space="0" w:color="auto"/>
                                        <w:bottom w:val="none" w:sz="0" w:space="0" w:color="auto"/>
                                        <w:right w:val="none" w:sz="0" w:space="0" w:color="auto"/>
                                      </w:divBdr>
                                      <w:divsChild>
                                        <w:div w:id="167409396">
                                          <w:marLeft w:val="0"/>
                                          <w:marRight w:val="0"/>
                                          <w:marTop w:val="0"/>
                                          <w:marBottom w:val="0"/>
                                          <w:divBdr>
                                            <w:top w:val="none" w:sz="0" w:space="0" w:color="auto"/>
                                            <w:left w:val="none" w:sz="0" w:space="0" w:color="auto"/>
                                            <w:bottom w:val="none" w:sz="0" w:space="0" w:color="auto"/>
                                            <w:right w:val="none" w:sz="0" w:space="0" w:color="auto"/>
                                          </w:divBdr>
                                          <w:divsChild>
                                            <w:div w:id="6951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173838">
          <w:marLeft w:val="0"/>
          <w:marRight w:val="0"/>
          <w:marTop w:val="0"/>
          <w:marBottom w:val="0"/>
          <w:divBdr>
            <w:top w:val="none" w:sz="0" w:space="0" w:color="auto"/>
            <w:left w:val="none" w:sz="0" w:space="0" w:color="auto"/>
            <w:bottom w:val="none" w:sz="0" w:space="0" w:color="auto"/>
            <w:right w:val="none" w:sz="0" w:space="0" w:color="auto"/>
          </w:divBdr>
          <w:divsChild>
            <w:div w:id="1738474634">
              <w:marLeft w:val="0"/>
              <w:marRight w:val="0"/>
              <w:marTop w:val="0"/>
              <w:marBottom w:val="0"/>
              <w:divBdr>
                <w:top w:val="none" w:sz="0" w:space="0" w:color="auto"/>
                <w:left w:val="none" w:sz="0" w:space="0" w:color="auto"/>
                <w:bottom w:val="none" w:sz="0" w:space="0" w:color="auto"/>
                <w:right w:val="none" w:sz="0" w:space="0" w:color="auto"/>
              </w:divBdr>
              <w:divsChild>
                <w:div w:id="1260025143">
                  <w:marLeft w:val="0"/>
                  <w:marRight w:val="0"/>
                  <w:marTop w:val="0"/>
                  <w:marBottom w:val="0"/>
                  <w:divBdr>
                    <w:top w:val="none" w:sz="0" w:space="0" w:color="auto"/>
                    <w:left w:val="none" w:sz="0" w:space="0" w:color="auto"/>
                    <w:bottom w:val="none" w:sz="0" w:space="0" w:color="auto"/>
                    <w:right w:val="none" w:sz="0" w:space="0" w:color="auto"/>
                  </w:divBdr>
                  <w:divsChild>
                    <w:div w:id="1150713730">
                      <w:marLeft w:val="0"/>
                      <w:marRight w:val="0"/>
                      <w:marTop w:val="0"/>
                      <w:marBottom w:val="0"/>
                      <w:divBdr>
                        <w:top w:val="none" w:sz="0" w:space="0" w:color="auto"/>
                        <w:left w:val="none" w:sz="0" w:space="0" w:color="auto"/>
                        <w:bottom w:val="none" w:sz="0" w:space="0" w:color="auto"/>
                        <w:right w:val="none" w:sz="0" w:space="0" w:color="auto"/>
                      </w:divBdr>
                      <w:divsChild>
                        <w:div w:id="1583415875">
                          <w:marLeft w:val="0"/>
                          <w:marRight w:val="0"/>
                          <w:marTop w:val="0"/>
                          <w:marBottom w:val="0"/>
                          <w:divBdr>
                            <w:top w:val="none" w:sz="0" w:space="0" w:color="auto"/>
                            <w:left w:val="none" w:sz="0" w:space="0" w:color="auto"/>
                            <w:bottom w:val="none" w:sz="0" w:space="0" w:color="auto"/>
                            <w:right w:val="none" w:sz="0" w:space="0" w:color="auto"/>
                          </w:divBdr>
                          <w:divsChild>
                            <w:div w:id="566763301">
                              <w:marLeft w:val="0"/>
                              <w:marRight w:val="0"/>
                              <w:marTop w:val="0"/>
                              <w:marBottom w:val="0"/>
                              <w:divBdr>
                                <w:top w:val="none" w:sz="0" w:space="0" w:color="auto"/>
                                <w:left w:val="none" w:sz="0" w:space="0" w:color="auto"/>
                                <w:bottom w:val="none" w:sz="0" w:space="0" w:color="auto"/>
                                <w:right w:val="none" w:sz="0" w:space="0" w:color="auto"/>
                              </w:divBdr>
                              <w:divsChild>
                                <w:div w:id="774448969">
                                  <w:marLeft w:val="0"/>
                                  <w:marRight w:val="0"/>
                                  <w:marTop w:val="0"/>
                                  <w:marBottom w:val="0"/>
                                  <w:divBdr>
                                    <w:top w:val="none" w:sz="0" w:space="0" w:color="auto"/>
                                    <w:left w:val="none" w:sz="0" w:space="0" w:color="auto"/>
                                    <w:bottom w:val="none" w:sz="0" w:space="0" w:color="auto"/>
                                    <w:right w:val="none" w:sz="0" w:space="0" w:color="auto"/>
                                  </w:divBdr>
                                  <w:divsChild>
                                    <w:div w:id="196740317">
                                      <w:marLeft w:val="0"/>
                                      <w:marRight w:val="0"/>
                                      <w:marTop w:val="0"/>
                                      <w:marBottom w:val="0"/>
                                      <w:divBdr>
                                        <w:top w:val="none" w:sz="0" w:space="0" w:color="auto"/>
                                        <w:left w:val="none" w:sz="0" w:space="0" w:color="auto"/>
                                        <w:bottom w:val="none" w:sz="0" w:space="0" w:color="auto"/>
                                        <w:right w:val="none" w:sz="0" w:space="0" w:color="auto"/>
                                      </w:divBdr>
                                      <w:divsChild>
                                        <w:div w:id="752432158">
                                          <w:marLeft w:val="0"/>
                                          <w:marRight w:val="0"/>
                                          <w:marTop w:val="0"/>
                                          <w:marBottom w:val="0"/>
                                          <w:divBdr>
                                            <w:top w:val="none" w:sz="0" w:space="0" w:color="auto"/>
                                            <w:left w:val="none" w:sz="0" w:space="0" w:color="auto"/>
                                            <w:bottom w:val="none" w:sz="0" w:space="0" w:color="auto"/>
                                            <w:right w:val="none" w:sz="0" w:space="0" w:color="auto"/>
                                          </w:divBdr>
                                          <w:divsChild>
                                            <w:div w:id="94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373764">
          <w:marLeft w:val="0"/>
          <w:marRight w:val="0"/>
          <w:marTop w:val="0"/>
          <w:marBottom w:val="0"/>
          <w:divBdr>
            <w:top w:val="none" w:sz="0" w:space="0" w:color="auto"/>
            <w:left w:val="none" w:sz="0" w:space="0" w:color="auto"/>
            <w:bottom w:val="none" w:sz="0" w:space="0" w:color="auto"/>
            <w:right w:val="none" w:sz="0" w:space="0" w:color="auto"/>
          </w:divBdr>
          <w:divsChild>
            <w:div w:id="1369718156">
              <w:marLeft w:val="0"/>
              <w:marRight w:val="0"/>
              <w:marTop w:val="0"/>
              <w:marBottom w:val="0"/>
              <w:divBdr>
                <w:top w:val="none" w:sz="0" w:space="0" w:color="auto"/>
                <w:left w:val="none" w:sz="0" w:space="0" w:color="auto"/>
                <w:bottom w:val="none" w:sz="0" w:space="0" w:color="auto"/>
                <w:right w:val="none" w:sz="0" w:space="0" w:color="auto"/>
              </w:divBdr>
              <w:divsChild>
                <w:div w:id="1492136262">
                  <w:marLeft w:val="0"/>
                  <w:marRight w:val="0"/>
                  <w:marTop w:val="0"/>
                  <w:marBottom w:val="0"/>
                  <w:divBdr>
                    <w:top w:val="none" w:sz="0" w:space="0" w:color="auto"/>
                    <w:left w:val="none" w:sz="0" w:space="0" w:color="auto"/>
                    <w:bottom w:val="none" w:sz="0" w:space="0" w:color="auto"/>
                    <w:right w:val="none" w:sz="0" w:space="0" w:color="auto"/>
                  </w:divBdr>
                  <w:divsChild>
                    <w:div w:id="485973835">
                      <w:marLeft w:val="0"/>
                      <w:marRight w:val="0"/>
                      <w:marTop w:val="0"/>
                      <w:marBottom w:val="0"/>
                      <w:divBdr>
                        <w:top w:val="none" w:sz="0" w:space="0" w:color="auto"/>
                        <w:left w:val="none" w:sz="0" w:space="0" w:color="auto"/>
                        <w:bottom w:val="none" w:sz="0" w:space="0" w:color="auto"/>
                        <w:right w:val="none" w:sz="0" w:space="0" w:color="auto"/>
                      </w:divBdr>
                      <w:divsChild>
                        <w:div w:id="855733514">
                          <w:marLeft w:val="0"/>
                          <w:marRight w:val="0"/>
                          <w:marTop w:val="0"/>
                          <w:marBottom w:val="0"/>
                          <w:divBdr>
                            <w:top w:val="none" w:sz="0" w:space="0" w:color="auto"/>
                            <w:left w:val="none" w:sz="0" w:space="0" w:color="auto"/>
                            <w:bottom w:val="none" w:sz="0" w:space="0" w:color="auto"/>
                            <w:right w:val="none" w:sz="0" w:space="0" w:color="auto"/>
                          </w:divBdr>
                          <w:divsChild>
                            <w:div w:id="936325562">
                              <w:marLeft w:val="0"/>
                              <w:marRight w:val="0"/>
                              <w:marTop w:val="0"/>
                              <w:marBottom w:val="0"/>
                              <w:divBdr>
                                <w:top w:val="none" w:sz="0" w:space="0" w:color="auto"/>
                                <w:left w:val="none" w:sz="0" w:space="0" w:color="auto"/>
                                <w:bottom w:val="none" w:sz="0" w:space="0" w:color="auto"/>
                                <w:right w:val="none" w:sz="0" w:space="0" w:color="auto"/>
                              </w:divBdr>
                              <w:divsChild>
                                <w:div w:id="1004018147">
                                  <w:marLeft w:val="0"/>
                                  <w:marRight w:val="0"/>
                                  <w:marTop w:val="0"/>
                                  <w:marBottom w:val="0"/>
                                  <w:divBdr>
                                    <w:top w:val="none" w:sz="0" w:space="0" w:color="auto"/>
                                    <w:left w:val="none" w:sz="0" w:space="0" w:color="auto"/>
                                    <w:bottom w:val="none" w:sz="0" w:space="0" w:color="auto"/>
                                    <w:right w:val="none" w:sz="0" w:space="0" w:color="auto"/>
                                  </w:divBdr>
                                  <w:divsChild>
                                    <w:div w:id="637035772">
                                      <w:marLeft w:val="0"/>
                                      <w:marRight w:val="0"/>
                                      <w:marTop w:val="0"/>
                                      <w:marBottom w:val="0"/>
                                      <w:divBdr>
                                        <w:top w:val="none" w:sz="0" w:space="0" w:color="auto"/>
                                        <w:left w:val="none" w:sz="0" w:space="0" w:color="auto"/>
                                        <w:bottom w:val="none" w:sz="0" w:space="0" w:color="auto"/>
                                        <w:right w:val="none" w:sz="0" w:space="0" w:color="auto"/>
                                      </w:divBdr>
                                      <w:divsChild>
                                        <w:div w:id="1080520683">
                                          <w:marLeft w:val="0"/>
                                          <w:marRight w:val="0"/>
                                          <w:marTop w:val="0"/>
                                          <w:marBottom w:val="0"/>
                                          <w:divBdr>
                                            <w:top w:val="none" w:sz="0" w:space="0" w:color="auto"/>
                                            <w:left w:val="none" w:sz="0" w:space="0" w:color="auto"/>
                                            <w:bottom w:val="none" w:sz="0" w:space="0" w:color="auto"/>
                                            <w:right w:val="none" w:sz="0" w:space="0" w:color="auto"/>
                                          </w:divBdr>
                                          <w:divsChild>
                                            <w:div w:id="9256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4920707">
          <w:marLeft w:val="0"/>
          <w:marRight w:val="0"/>
          <w:marTop w:val="0"/>
          <w:marBottom w:val="0"/>
          <w:divBdr>
            <w:top w:val="none" w:sz="0" w:space="0" w:color="auto"/>
            <w:left w:val="none" w:sz="0" w:space="0" w:color="auto"/>
            <w:bottom w:val="none" w:sz="0" w:space="0" w:color="auto"/>
            <w:right w:val="none" w:sz="0" w:space="0" w:color="auto"/>
          </w:divBdr>
          <w:divsChild>
            <w:div w:id="209151804">
              <w:marLeft w:val="0"/>
              <w:marRight w:val="0"/>
              <w:marTop w:val="0"/>
              <w:marBottom w:val="0"/>
              <w:divBdr>
                <w:top w:val="none" w:sz="0" w:space="0" w:color="auto"/>
                <w:left w:val="none" w:sz="0" w:space="0" w:color="auto"/>
                <w:bottom w:val="none" w:sz="0" w:space="0" w:color="auto"/>
                <w:right w:val="none" w:sz="0" w:space="0" w:color="auto"/>
              </w:divBdr>
              <w:divsChild>
                <w:div w:id="1635911247">
                  <w:marLeft w:val="0"/>
                  <w:marRight w:val="0"/>
                  <w:marTop w:val="0"/>
                  <w:marBottom w:val="0"/>
                  <w:divBdr>
                    <w:top w:val="none" w:sz="0" w:space="0" w:color="auto"/>
                    <w:left w:val="none" w:sz="0" w:space="0" w:color="auto"/>
                    <w:bottom w:val="none" w:sz="0" w:space="0" w:color="auto"/>
                    <w:right w:val="none" w:sz="0" w:space="0" w:color="auto"/>
                  </w:divBdr>
                  <w:divsChild>
                    <w:div w:id="88817147">
                      <w:marLeft w:val="0"/>
                      <w:marRight w:val="0"/>
                      <w:marTop w:val="0"/>
                      <w:marBottom w:val="0"/>
                      <w:divBdr>
                        <w:top w:val="none" w:sz="0" w:space="0" w:color="auto"/>
                        <w:left w:val="none" w:sz="0" w:space="0" w:color="auto"/>
                        <w:bottom w:val="none" w:sz="0" w:space="0" w:color="auto"/>
                        <w:right w:val="none" w:sz="0" w:space="0" w:color="auto"/>
                      </w:divBdr>
                      <w:divsChild>
                        <w:div w:id="570702819">
                          <w:marLeft w:val="0"/>
                          <w:marRight w:val="0"/>
                          <w:marTop w:val="0"/>
                          <w:marBottom w:val="0"/>
                          <w:divBdr>
                            <w:top w:val="none" w:sz="0" w:space="0" w:color="auto"/>
                            <w:left w:val="none" w:sz="0" w:space="0" w:color="auto"/>
                            <w:bottom w:val="none" w:sz="0" w:space="0" w:color="auto"/>
                            <w:right w:val="none" w:sz="0" w:space="0" w:color="auto"/>
                          </w:divBdr>
                          <w:divsChild>
                            <w:div w:id="2031760368">
                              <w:marLeft w:val="0"/>
                              <w:marRight w:val="0"/>
                              <w:marTop w:val="0"/>
                              <w:marBottom w:val="0"/>
                              <w:divBdr>
                                <w:top w:val="none" w:sz="0" w:space="0" w:color="auto"/>
                                <w:left w:val="none" w:sz="0" w:space="0" w:color="auto"/>
                                <w:bottom w:val="none" w:sz="0" w:space="0" w:color="auto"/>
                                <w:right w:val="none" w:sz="0" w:space="0" w:color="auto"/>
                              </w:divBdr>
                              <w:divsChild>
                                <w:div w:id="142359099">
                                  <w:marLeft w:val="0"/>
                                  <w:marRight w:val="0"/>
                                  <w:marTop w:val="0"/>
                                  <w:marBottom w:val="0"/>
                                  <w:divBdr>
                                    <w:top w:val="none" w:sz="0" w:space="0" w:color="auto"/>
                                    <w:left w:val="none" w:sz="0" w:space="0" w:color="auto"/>
                                    <w:bottom w:val="none" w:sz="0" w:space="0" w:color="auto"/>
                                    <w:right w:val="none" w:sz="0" w:space="0" w:color="auto"/>
                                  </w:divBdr>
                                  <w:divsChild>
                                    <w:div w:id="437872844">
                                      <w:marLeft w:val="0"/>
                                      <w:marRight w:val="0"/>
                                      <w:marTop w:val="0"/>
                                      <w:marBottom w:val="0"/>
                                      <w:divBdr>
                                        <w:top w:val="none" w:sz="0" w:space="0" w:color="auto"/>
                                        <w:left w:val="none" w:sz="0" w:space="0" w:color="auto"/>
                                        <w:bottom w:val="none" w:sz="0" w:space="0" w:color="auto"/>
                                        <w:right w:val="none" w:sz="0" w:space="0" w:color="auto"/>
                                      </w:divBdr>
                                      <w:divsChild>
                                        <w:div w:id="936254543">
                                          <w:marLeft w:val="0"/>
                                          <w:marRight w:val="0"/>
                                          <w:marTop w:val="0"/>
                                          <w:marBottom w:val="0"/>
                                          <w:divBdr>
                                            <w:top w:val="none" w:sz="0" w:space="0" w:color="auto"/>
                                            <w:left w:val="none" w:sz="0" w:space="0" w:color="auto"/>
                                            <w:bottom w:val="none" w:sz="0" w:space="0" w:color="auto"/>
                                            <w:right w:val="none" w:sz="0" w:space="0" w:color="auto"/>
                                          </w:divBdr>
                                          <w:divsChild>
                                            <w:div w:id="18875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440505">
          <w:marLeft w:val="0"/>
          <w:marRight w:val="0"/>
          <w:marTop w:val="0"/>
          <w:marBottom w:val="0"/>
          <w:divBdr>
            <w:top w:val="none" w:sz="0" w:space="0" w:color="auto"/>
            <w:left w:val="none" w:sz="0" w:space="0" w:color="auto"/>
            <w:bottom w:val="none" w:sz="0" w:space="0" w:color="auto"/>
            <w:right w:val="none" w:sz="0" w:space="0" w:color="auto"/>
          </w:divBdr>
          <w:divsChild>
            <w:div w:id="28116248">
              <w:marLeft w:val="0"/>
              <w:marRight w:val="0"/>
              <w:marTop w:val="0"/>
              <w:marBottom w:val="0"/>
              <w:divBdr>
                <w:top w:val="none" w:sz="0" w:space="0" w:color="auto"/>
                <w:left w:val="none" w:sz="0" w:space="0" w:color="auto"/>
                <w:bottom w:val="none" w:sz="0" w:space="0" w:color="auto"/>
                <w:right w:val="none" w:sz="0" w:space="0" w:color="auto"/>
              </w:divBdr>
              <w:divsChild>
                <w:div w:id="1988851617">
                  <w:marLeft w:val="0"/>
                  <w:marRight w:val="0"/>
                  <w:marTop w:val="0"/>
                  <w:marBottom w:val="0"/>
                  <w:divBdr>
                    <w:top w:val="none" w:sz="0" w:space="0" w:color="auto"/>
                    <w:left w:val="none" w:sz="0" w:space="0" w:color="auto"/>
                    <w:bottom w:val="none" w:sz="0" w:space="0" w:color="auto"/>
                    <w:right w:val="none" w:sz="0" w:space="0" w:color="auto"/>
                  </w:divBdr>
                  <w:divsChild>
                    <w:div w:id="1776440836">
                      <w:marLeft w:val="0"/>
                      <w:marRight w:val="0"/>
                      <w:marTop w:val="0"/>
                      <w:marBottom w:val="0"/>
                      <w:divBdr>
                        <w:top w:val="none" w:sz="0" w:space="0" w:color="auto"/>
                        <w:left w:val="none" w:sz="0" w:space="0" w:color="auto"/>
                        <w:bottom w:val="none" w:sz="0" w:space="0" w:color="auto"/>
                        <w:right w:val="none" w:sz="0" w:space="0" w:color="auto"/>
                      </w:divBdr>
                      <w:divsChild>
                        <w:div w:id="1208837530">
                          <w:marLeft w:val="0"/>
                          <w:marRight w:val="0"/>
                          <w:marTop w:val="0"/>
                          <w:marBottom w:val="0"/>
                          <w:divBdr>
                            <w:top w:val="none" w:sz="0" w:space="0" w:color="auto"/>
                            <w:left w:val="none" w:sz="0" w:space="0" w:color="auto"/>
                            <w:bottom w:val="none" w:sz="0" w:space="0" w:color="auto"/>
                            <w:right w:val="none" w:sz="0" w:space="0" w:color="auto"/>
                          </w:divBdr>
                          <w:divsChild>
                            <w:div w:id="939877441">
                              <w:marLeft w:val="0"/>
                              <w:marRight w:val="0"/>
                              <w:marTop w:val="0"/>
                              <w:marBottom w:val="0"/>
                              <w:divBdr>
                                <w:top w:val="none" w:sz="0" w:space="0" w:color="auto"/>
                                <w:left w:val="none" w:sz="0" w:space="0" w:color="auto"/>
                                <w:bottom w:val="none" w:sz="0" w:space="0" w:color="auto"/>
                                <w:right w:val="none" w:sz="0" w:space="0" w:color="auto"/>
                              </w:divBdr>
                              <w:divsChild>
                                <w:div w:id="2057460323">
                                  <w:marLeft w:val="0"/>
                                  <w:marRight w:val="0"/>
                                  <w:marTop w:val="0"/>
                                  <w:marBottom w:val="0"/>
                                  <w:divBdr>
                                    <w:top w:val="none" w:sz="0" w:space="0" w:color="auto"/>
                                    <w:left w:val="none" w:sz="0" w:space="0" w:color="auto"/>
                                    <w:bottom w:val="none" w:sz="0" w:space="0" w:color="auto"/>
                                    <w:right w:val="none" w:sz="0" w:space="0" w:color="auto"/>
                                  </w:divBdr>
                                  <w:divsChild>
                                    <w:div w:id="917711561">
                                      <w:marLeft w:val="0"/>
                                      <w:marRight w:val="0"/>
                                      <w:marTop w:val="0"/>
                                      <w:marBottom w:val="0"/>
                                      <w:divBdr>
                                        <w:top w:val="none" w:sz="0" w:space="0" w:color="auto"/>
                                        <w:left w:val="none" w:sz="0" w:space="0" w:color="auto"/>
                                        <w:bottom w:val="none" w:sz="0" w:space="0" w:color="auto"/>
                                        <w:right w:val="none" w:sz="0" w:space="0" w:color="auto"/>
                                      </w:divBdr>
                                      <w:divsChild>
                                        <w:div w:id="1185826635">
                                          <w:marLeft w:val="0"/>
                                          <w:marRight w:val="0"/>
                                          <w:marTop w:val="0"/>
                                          <w:marBottom w:val="0"/>
                                          <w:divBdr>
                                            <w:top w:val="none" w:sz="0" w:space="0" w:color="auto"/>
                                            <w:left w:val="none" w:sz="0" w:space="0" w:color="auto"/>
                                            <w:bottom w:val="none" w:sz="0" w:space="0" w:color="auto"/>
                                            <w:right w:val="none" w:sz="0" w:space="0" w:color="auto"/>
                                          </w:divBdr>
                                          <w:divsChild>
                                            <w:div w:id="12043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63860">
          <w:marLeft w:val="0"/>
          <w:marRight w:val="0"/>
          <w:marTop w:val="0"/>
          <w:marBottom w:val="0"/>
          <w:divBdr>
            <w:top w:val="none" w:sz="0" w:space="0" w:color="auto"/>
            <w:left w:val="none" w:sz="0" w:space="0" w:color="auto"/>
            <w:bottom w:val="none" w:sz="0" w:space="0" w:color="auto"/>
            <w:right w:val="none" w:sz="0" w:space="0" w:color="auto"/>
          </w:divBdr>
          <w:divsChild>
            <w:div w:id="799959875">
              <w:marLeft w:val="0"/>
              <w:marRight w:val="0"/>
              <w:marTop w:val="0"/>
              <w:marBottom w:val="0"/>
              <w:divBdr>
                <w:top w:val="none" w:sz="0" w:space="0" w:color="auto"/>
                <w:left w:val="none" w:sz="0" w:space="0" w:color="auto"/>
                <w:bottom w:val="none" w:sz="0" w:space="0" w:color="auto"/>
                <w:right w:val="none" w:sz="0" w:space="0" w:color="auto"/>
              </w:divBdr>
              <w:divsChild>
                <w:div w:id="2119253638">
                  <w:marLeft w:val="0"/>
                  <w:marRight w:val="0"/>
                  <w:marTop w:val="0"/>
                  <w:marBottom w:val="0"/>
                  <w:divBdr>
                    <w:top w:val="none" w:sz="0" w:space="0" w:color="auto"/>
                    <w:left w:val="none" w:sz="0" w:space="0" w:color="auto"/>
                    <w:bottom w:val="none" w:sz="0" w:space="0" w:color="auto"/>
                    <w:right w:val="none" w:sz="0" w:space="0" w:color="auto"/>
                  </w:divBdr>
                  <w:divsChild>
                    <w:div w:id="333412137">
                      <w:marLeft w:val="0"/>
                      <w:marRight w:val="0"/>
                      <w:marTop w:val="0"/>
                      <w:marBottom w:val="0"/>
                      <w:divBdr>
                        <w:top w:val="none" w:sz="0" w:space="0" w:color="auto"/>
                        <w:left w:val="none" w:sz="0" w:space="0" w:color="auto"/>
                        <w:bottom w:val="none" w:sz="0" w:space="0" w:color="auto"/>
                        <w:right w:val="none" w:sz="0" w:space="0" w:color="auto"/>
                      </w:divBdr>
                      <w:divsChild>
                        <w:div w:id="1469005772">
                          <w:marLeft w:val="0"/>
                          <w:marRight w:val="0"/>
                          <w:marTop w:val="0"/>
                          <w:marBottom w:val="0"/>
                          <w:divBdr>
                            <w:top w:val="none" w:sz="0" w:space="0" w:color="auto"/>
                            <w:left w:val="none" w:sz="0" w:space="0" w:color="auto"/>
                            <w:bottom w:val="none" w:sz="0" w:space="0" w:color="auto"/>
                            <w:right w:val="none" w:sz="0" w:space="0" w:color="auto"/>
                          </w:divBdr>
                          <w:divsChild>
                            <w:div w:id="224146374">
                              <w:marLeft w:val="0"/>
                              <w:marRight w:val="0"/>
                              <w:marTop w:val="0"/>
                              <w:marBottom w:val="0"/>
                              <w:divBdr>
                                <w:top w:val="none" w:sz="0" w:space="0" w:color="auto"/>
                                <w:left w:val="none" w:sz="0" w:space="0" w:color="auto"/>
                                <w:bottom w:val="none" w:sz="0" w:space="0" w:color="auto"/>
                                <w:right w:val="none" w:sz="0" w:space="0" w:color="auto"/>
                              </w:divBdr>
                              <w:divsChild>
                                <w:div w:id="876969733">
                                  <w:marLeft w:val="0"/>
                                  <w:marRight w:val="0"/>
                                  <w:marTop w:val="0"/>
                                  <w:marBottom w:val="0"/>
                                  <w:divBdr>
                                    <w:top w:val="none" w:sz="0" w:space="0" w:color="auto"/>
                                    <w:left w:val="none" w:sz="0" w:space="0" w:color="auto"/>
                                    <w:bottom w:val="none" w:sz="0" w:space="0" w:color="auto"/>
                                    <w:right w:val="none" w:sz="0" w:space="0" w:color="auto"/>
                                  </w:divBdr>
                                  <w:divsChild>
                                    <w:div w:id="19405760">
                                      <w:marLeft w:val="0"/>
                                      <w:marRight w:val="0"/>
                                      <w:marTop w:val="0"/>
                                      <w:marBottom w:val="0"/>
                                      <w:divBdr>
                                        <w:top w:val="none" w:sz="0" w:space="0" w:color="auto"/>
                                        <w:left w:val="none" w:sz="0" w:space="0" w:color="auto"/>
                                        <w:bottom w:val="none" w:sz="0" w:space="0" w:color="auto"/>
                                        <w:right w:val="none" w:sz="0" w:space="0" w:color="auto"/>
                                      </w:divBdr>
                                      <w:divsChild>
                                        <w:div w:id="485703891">
                                          <w:marLeft w:val="0"/>
                                          <w:marRight w:val="0"/>
                                          <w:marTop w:val="0"/>
                                          <w:marBottom w:val="0"/>
                                          <w:divBdr>
                                            <w:top w:val="none" w:sz="0" w:space="0" w:color="auto"/>
                                            <w:left w:val="none" w:sz="0" w:space="0" w:color="auto"/>
                                            <w:bottom w:val="none" w:sz="0" w:space="0" w:color="auto"/>
                                            <w:right w:val="none" w:sz="0" w:space="0" w:color="auto"/>
                                          </w:divBdr>
                                          <w:divsChild>
                                            <w:div w:id="1575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990">
          <w:marLeft w:val="0"/>
          <w:marRight w:val="0"/>
          <w:marTop w:val="0"/>
          <w:marBottom w:val="0"/>
          <w:divBdr>
            <w:top w:val="none" w:sz="0" w:space="0" w:color="auto"/>
            <w:left w:val="none" w:sz="0" w:space="0" w:color="auto"/>
            <w:bottom w:val="none" w:sz="0" w:space="0" w:color="auto"/>
            <w:right w:val="none" w:sz="0" w:space="0" w:color="auto"/>
          </w:divBdr>
          <w:divsChild>
            <w:div w:id="619604128">
              <w:marLeft w:val="0"/>
              <w:marRight w:val="0"/>
              <w:marTop w:val="0"/>
              <w:marBottom w:val="0"/>
              <w:divBdr>
                <w:top w:val="none" w:sz="0" w:space="0" w:color="auto"/>
                <w:left w:val="none" w:sz="0" w:space="0" w:color="auto"/>
                <w:bottom w:val="none" w:sz="0" w:space="0" w:color="auto"/>
                <w:right w:val="none" w:sz="0" w:space="0" w:color="auto"/>
              </w:divBdr>
              <w:divsChild>
                <w:div w:id="199902210">
                  <w:marLeft w:val="0"/>
                  <w:marRight w:val="0"/>
                  <w:marTop w:val="0"/>
                  <w:marBottom w:val="0"/>
                  <w:divBdr>
                    <w:top w:val="none" w:sz="0" w:space="0" w:color="auto"/>
                    <w:left w:val="none" w:sz="0" w:space="0" w:color="auto"/>
                    <w:bottom w:val="none" w:sz="0" w:space="0" w:color="auto"/>
                    <w:right w:val="none" w:sz="0" w:space="0" w:color="auto"/>
                  </w:divBdr>
                  <w:divsChild>
                    <w:div w:id="327833633">
                      <w:marLeft w:val="0"/>
                      <w:marRight w:val="0"/>
                      <w:marTop w:val="0"/>
                      <w:marBottom w:val="0"/>
                      <w:divBdr>
                        <w:top w:val="none" w:sz="0" w:space="0" w:color="auto"/>
                        <w:left w:val="none" w:sz="0" w:space="0" w:color="auto"/>
                        <w:bottom w:val="none" w:sz="0" w:space="0" w:color="auto"/>
                        <w:right w:val="none" w:sz="0" w:space="0" w:color="auto"/>
                      </w:divBdr>
                      <w:divsChild>
                        <w:div w:id="1853689684">
                          <w:marLeft w:val="0"/>
                          <w:marRight w:val="0"/>
                          <w:marTop w:val="0"/>
                          <w:marBottom w:val="0"/>
                          <w:divBdr>
                            <w:top w:val="none" w:sz="0" w:space="0" w:color="auto"/>
                            <w:left w:val="none" w:sz="0" w:space="0" w:color="auto"/>
                            <w:bottom w:val="none" w:sz="0" w:space="0" w:color="auto"/>
                            <w:right w:val="none" w:sz="0" w:space="0" w:color="auto"/>
                          </w:divBdr>
                          <w:divsChild>
                            <w:div w:id="498735055">
                              <w:marLeft w:val="0"/>
                              <w:marRight w:val="0"/>
                              <w:marTop w:val="0"/>
                              <w:marBottom w:val="0"/>
                              <w:divBdr>
                                <w:top w:val="none" w:sz="0" w:space="0" w:color="auto"/>
                                <w:left w:val="none" w:sz="0" w:space="0" w:color="auto"/>
                                <w:bottom w:val="none" w:sz="0" w:space="0" w:color="auto"/>
                                <w:right w:val="none" w:sz="0" w:space="0" w:color="auto"/>
                              </w:divBdr>
                              <w:divsChild>
                                <w:div w:id="1711762337">
                                  <w:marLeft w:val="0"/>
                                  <w:marRight w:val="0"/>
                                  <w:marTop w:val="0"/>
                                  <w:marBottom w:val="0"/>
                                  <w:divBdr>
                                    <w:top w:val="none" w:sz="0" w:space="0" w:color="auto"/>
                                    <w:left w:val="none" w:sz="0" w:space="0" w:color="auto"/>
                                    <w:bottom w:val="none" w:sz="0" w:space="0" w:color="auto"/>
                                    <w:right w:val="none" w:sz="0" w:space="0" w:color="auto"/>
                                  </w:divBdr>
                                  <w:divsChild>
                                    <w:div w:id="289627982">
                                      <w:marLeft w:val="0"/>
                                      <w:marRight w:val="0"/>
                                      <w:marTop w:val="0"/>
                                      <w:marBottom w:val="0"/>
                                      <w:divBdr>
                                        <w:top w:val="none" w:sz="0" w:space="0" w:color="auto"/>
                                        <w:left w:val="none" w:sz="0" w:space="0" w:color="auto"/>
                                        <w:bottom w:val="none" w:sz="0" w:space="0" w:color="auto"/>
                                        <w:right w:val="none" w:sz="0" w:space="0" w:color="auto"/>
                                      </w:divBdr>
                                      <w:divsChild>
                                        <w:div w:id="1698198540">
                                          <w:marLeft w:val="0"/>
                                          <w:marRight w:val="0"/>
                                          <w:marTop w:val="0"/>
                                          <w:marBottom w:val="0"/>
                                          <w:divBdr>
                                            <w:top w:val="none" w:sz="0" w:space="0" w:color="auto"/>
                                            <w:left w:val="none" w:sz="0" w:space="0" w:color="auto"/>
                                            <w:bottom w:val="none" w:sz="0" w:space="0" w:color="auto"/>
                                            <w:right w:val="none" w:sz="0" w:space="0" w:color="auto"/>
                                          </w:divBdr>
                                          <w:divsChild>
                                            <w:div w:id="12062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175390">
          <w:marLeft w:val="0"/>
          <w:marRight w:val="0"/>
          <w:marTop w:val="0"/>
          <w:marBottom w:val="0"/>
          <w:divBdr>
            <w:top w:val="none" w:sz="0" w:space="0" w:color="auto"/>
            <w:left w:val="none" w:sz="0" w:space="0" w:color="auto"/>
            <w:bottom w:val="none" w:sz="0" w:space="0" w:color="auto"/>
            <w:right w:val="none" w:sz="0" w:space="0" w:color="auto"/>
          </w:divBdr>
          <w:divsChild>
            <w:div w:id="1150370215">
              <w:marLeft w:val="0"/>
              <w:marRight w:val="0"/>
              <w:marTop w:val="0"/>
              <w:marBottom w:val="0"/>
              <w:divBdr>
                <w:top w:val="none" w:sz="0" w:space="0" w:color="auto"/>
                <w:left w:val="none" w:sz="0" w:space="0" w:color="auto"/>
                <w:bottom w:val="none" w:sz="0" w:space="0" w:color="auto"/>
                <w:right w:val="none" w:sz="0" w:space="0" w:color="auto"/>
              </w:divBdr>
              <w:divsChild>
                <w:div w:id="472336411">
                  <w:marLeft w:val="0"/>
                  <w:marRight w:val="0"/>
                  <w:marTop w:val="0"/>
                  <w:marBottom w:val="0"/>
                  <w:divBdr>
                    <w:top w:val="none" w:sz="0" w:space="0" w:color="auto"/>
                    <w:left w:val="none" w:sz="0" w:space="0" w:color="auto"/>
                    <w:bottom w:val="none" w:sz="0" w:space="0" w:color="auto"/>
                    <w:right w:val="none" w:sz="0" w:space="0" w:color="auto"/>
                  </w:divBdr>
                  <w:divsChild>
                    <w:div w:id="1463230467">
                      <w:marLeft w:val="0"/>
                      <w:marRight w:val="0"/>
                      <w:marTop w:val="0"/>
                      <w:marBottom w:val="0"/>
                      <w:divBdr>
                        <w:top w:val="none" w:sz="0" w:space="0" w:color="auto"/>
                        <w:left w:val="none" w:sz="0" w:space="0" w:color="auto"/>
                        <w:bottom w:val="none" w:sz="0" w:space="0" w:color="auto"/>
                        <w:right w:val="none" w:sz="0" w:space="0" w:color="auto"/>
                      </w:divBdr>
                      <w:divsChild>
                        <w:div w:id="2053458544">
                          <w:marLeft w:val="0"/>
                          <w:marRight w:val="0"/>
                          <w:marTop w:val="0"/>
                          <w:marBottom w:val="0"/>
                          <w:divBdr>
                            <w:top w:val="none" w:sz="0" w:space="0" w:color="auto"/>
                            <w:left w:val="none" w:sz="0" w:space="0" w:color="auto"/>
                            <w:bottom w:val="none" w:sz="0" w:space="0" w:color="auto"/>
                            <w:right w:val="none" w:sz="0" w:space="0" w:color="auto"/>
                          </w:divBdr>
                          <w:divsChild>
                            <w:div w:id="706416941">
                              <w:marLeft w:val="0"/>
                              <w:marRight w:val="0"/>
                              <w:marTop w:val="0"/>
                              <w:marBottom w:val="0"/>
                              <w:divBdr>
                                <w:top w:val="none" w:sz="0" w:space="0" w:color="auto"/>
                                <w:left w:val="none" w:sz="0" w:space="0" w:color="auto"/>
                                <w:bottom w:val="none" w:sz="0" w:space="0" w:color="auto"/>
                                <w:right w:val="none" w:sz="0" w:space="0" w:color="auto"/>
                              </w:divBdr>
                              <w:divsChild>
                                <w:div w:id="1729915389">
                                  <w:marLeft w:val="0"/>
                                  <w:marRight w:val="0"/>
                                  <w:marTop w:val="0"/>
                                  <w:marBottom w:val="0"/>
                                  <w:divBdr>
                                    <w:top w:val="none" w:sz="0" w:space="0" w:color="auto"/>
                                    <w:left w:val="none" w:sz="0" w:space="0" w:color="auto"/>
                                    <w:bottom w:val="none" w:sz="0" w:space="0" w:color="auto"/>
                                    <w:right w:val="none" w:sz="0" w:space="0" w:color="auto"/>
                                  </w:divBdr>
                                  <w:divsChild>
                                    <w:div w:id="1860704437">
                                      <w:marLeft w:val="0"/>
                                      <w:marRight w:val="0"/>
                                      <w:marTop w:val="0"/>
                                      <w:marBottom w:val="0"/>
                                      <w:divBdr>
                                        <w:top w:val="none" w:sz="0" w:space="0" w:color="auto"/>
                                        <w:left w:val="none" w:sz="0" w:space="0" w:color="auto"/>
                                        <w:bottom w:val="none" w:sz="0" w:space="0" w:color="auto"/>
                                        <w:right w:val="none" w:sz="0" w:space="0" w:color="auto"/>
                                      </w:divBdr>
                                      <w:divsChild>
                                        <w:div w:id="1906644376">
                                          <w:marLeft w:val="0"/>
                                          <w:marRight w:val="0"/>
                                          <w:marTop w:val="0"/>
                                          <w:marBottom w:val="0"/>
                                          <w:divBdr>
                                            <w:top w:val="none" w:sz="0" w:space="0" w:color="auto"/>
                                            <w:left w:val="none" w:sz="0" w:space="0" w:color="auto"/>
                                            <w:bottom w:val="none" w:sz="0" w:space="0" w:color="auto"/>
                                            <w:right w:val="none" w:sz="0" w:space="0" w:color="auto"/>
                                          </w:divBdr>
                                          <w:divsChild>
                                            <w:div w:id="409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55163">
          <w:marLeft w:val="0"/>
          <w:marRight w:val="0"/>
          <w:marTop w:val="0"/>
          <w:marBottom w:val="0"/>
          <w:divBdr>
            <w:top w:val="none" w:sz="0" w:space="0" w:color="auto"/>
            <w:left w:val="none" w:sz="0" w:space="0" w:color="auto"/>
            <w:bottom w:val="none" w:sz="0" w:space="0" w:color="auto"/>
            <w:right w:val="none" w:sz="0" w:space="0" w:color="auto"/>
          </w:divBdr>
          <w:divsChild>
            <w:div w:id="993728597">
              <w:marLeft w:val="0"/>
              <w:marRight w:val="0"/>
              <w:marTop w:val="0"/>
              <w:marBottom w:val="0"/>
              <w:divBdr>
                <w:top w:val="none" w:sz="0" w:space="0" w:color="auto"/>
                <w:left w:val="none" w:sz="0" w:space="0" w:color="auto"/>
                <w:bottom w:val="none" w:sz="0" w:space="0" w:color="auto"/>
                <w:right w:val="none" w:sz="0" w:space="0" w:color="auto"/>
              </w:divBdr>
              <w:divsChild>
                <w:div w:id="1016812965">
                  <w:marLeft w:val="0"/>
                  <w:marRight w:val="0"/>
                  <w:marTop w:val="0"/>
                  <w:marBottom w:val="0"/>
                  <w:divBdr>
                    <w:top w:val="none" w:sz="0" w:space="0" w:color="auto"/>
                    <w:left w:val="none" w:sz="0" w:space="0" w:color="auto"/>
                    <w:bottom w:val="none" w:sz="0" w:space="0" w:color="auto"/>
                    <w:right w:val="none" w:sz="0" w:space="0" w:color="auto"/>
                  </w:divBdr>
                  <w:divsChild>
                    <w:div w:id="107629231">
                      <w:marLeft w:val="0"/>
                      <w:marRight w:val="0"/>
                      <w:marTop w:val="0"/>
                      <w:marBottom w:val="0"/>
                      <w:divBdr>
                        <w:top w:val="none" w:sz="0" w:space="0" w:color="auto"/>
                        <w:left w:val="none" w:sz="0" w:space="0" w:color="auto"/>
                        <w:bottom w:val="none" w:sz="0" w:space="0" w:color="auto"/>
                        <w:right w:val="none" w:sz="0" w:space="0" w:color="auto"/>
                      </w:divBdr>
                      <w:divsChild>
                        <w:div w:id="896361726">
                          <w:marLeft w:val="0"/>
                          <w:marRight w:val="0"/>
                          <w:marTop w:val="0"/>
                          <w:marBottom w:val="0"/>
                          <w:divBdr>
                            <w:top w:val="none" w:sz="0" w:space="0" w:color="auto"/>
                            <w:left w:val="none" w:sz="0" w:space="0" w:color="auto"/>
                            <w:bottom w:val="none" w:sz="0" w:space="0" w:color="auto"/>
                            <w:right w:val="none" w:sz="0" w:space="0" w:color="auto"/>
                          </w:divBdr>
                          <w:divsChild>
                            <w:div w:id="1898737049">
                              <w:marLeft w:val="0"/>
                              <w:marRight w:val="0"/>
                              <w:marTop w:val="0"/>
                              <w:marBottom w:val="0"/>
                              <w:divBdr>
                                <w:top w:val="none" w:sz="0" w:space="0" w:color="auto"/>
                                <w:left w:val="none" w:sz="0" w:space="0" w:color="auto"/>
                                <w:bottom w:val="none" w:sz="0" w:space="0" w:color="auto"/>
                                <w:right w:val="none" w:sz="0" w:space="0" w:color="auto"/>
                              </w:divBdr>
                              <w:divsChild>
                                <w:div w:id="1888175398">
                                  <w:marLeft w:val="0"/>
                                  <w:marRight w:val="0"/>
                                  <w:marTop w:val="0"/>
                                  <w:marBottom w:val="0"/>
                                  <w:divBdr>
                                    <w:top w:val="none" w:sz="0" w:space="0" w:color="auto"/>
                                    <w:left w:val="none" w:sz="0" w:space="0" w:color="auto"/>
                                    <w:bottom w:val="none" w:sz="0" w:space="0" w:color="auto"/>
                                    <w:right w:val="none" w:sz="0" w:space="0" w:color="auto"/>
                                  </w:divBdr>
                                  <w:divsChild>
                                    <w:div w:id="1126120839">
                                      <w:marLeft w:val="0"/>
                                      <w:marRight w:val="0"/>
                                      <w:marTop w:val="0"/>
                                      <w:marBottom w:val="0"/>
                                      <w:divBdr>
                                        <w:top w:val="none" w:sz="0" w:space="0" w:color="auto"/>
                                        <w:left w:val="none" w:sz="0" w:space="0" w:color="auto"/>
                                        <w:bottom w:val="none" w:sz="0" w:space="0" w:color="auto"/>
                                        <w:right w:val="none" w:sz="0" w:space="0" w:color="auto"/>
                                      </w:divBdr>
                                      <w:divsChild>
                                        <w:div w:id="1247038935">
                                          <w:marLeft w:val="0"/>
                                          <w:marRight w:val="0"/>
                                          <w:marTop w:val="0"/>
                                          <w:marBottom w:val="0"/>
                                          <w:divBdr>
                                            <w:top w:val="none" w:sz="0" w:space="0" w:color="auto"/>
                                            <w:left w:val="none" w:sz="0" w:space="0" w:color="auto"/>
                                            <w:bottom w:val="none" w:sz="0" w:space="0" w:color="auto"/>
                                            <w:right w:val="none" w:sz="0" w:space="0" w:color="auto"/>
                                          </w:divBdr>
                                          <w:divsChild>
                                            <w:div w:id="9887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063B23AF5AA4987F31177636D5A12" ma:contentTypeVersion="0" ma:contentTypeDescription="Create a new document." ma:contentTypeScope="" ma:versionID="e8a82d154ca32115395c8e521dc7592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9C2AA-90C8-4BEE-B1FC-BF517444BBF3}">
  <ds:schemaRefs>
    <ds:schemaRef ds:uri="http://schemas.microsoft.com/sharepoint/v3/contenttype/forms"/>
  </ds:schemaRefs>
</ds:datastoreItem>
</file>

<file path=customXml/itemProps2.xml><?xml version="1.0" encoding="utf-8"?>
<ds:datastoreItem xmlns:ds="http://schemas.openxmlformats.org/officeDocument/2006/customXml" ds:itemID="{98A36DB0-564C-464A-8C44-A49419AE0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C4001E-A89A-4D96-BDC1-655AF36BCA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839811D-01CB-4846-850B-7BAD767B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8561</Characters>
  <Application>Microsoft Office Word</Application>
  <DocSecurity>0</DocSecurity>
  <Lines>71</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Strategic Report template FM14-21</vt:lpstr>
      <vt:lpstr>Strategic Report template FM14-21</vt:lpstr>
    </vt:vector>
  </TitlesOfParts>
  <Company>EFTA</Company>
  <LinksUpToDate>false</LinksUpToDate>
  <CharactersWithSpaces>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Report template FM14-21</dc:title>
  <dc:creator>STIMPSON Alex</dc:creator>
  <cp:lastModifiedBy>Laura Pikkoja</cp:lastModifiedBy>
  <cp:revision>2</cp:revision>
  <cp:lastPrinted>2019-01-21T10:15:00Z</cp:lastPrinted>
  <dcterms:created xsi:type="dcterms:W3CDTF">2019-11-01T08:48:00Z</dcterms:created>
  <dcterms:modified xsi:type="dcterms:W3CDTF">2019-11-01T08:48:00Z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0x010100417063B23AF5AA4987F31177636D5A12</vt:lpwstr>
  </property>
</Properties>
</file>