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BCB38" w14:textId="4A9A04F6" w:rsidR="00B84040" w:rsidRPr="00AB1B24" w:rsidRDefault="00800539" w:rsidP="00AB1B24">
      <w:pPr>
        <w:spacing w:after="120" w:line="240" w:lineRule="auto"/>
        <w:rPr>
          <w:rFonts w:ascii="Times New Roman" w:hAnsi="Times New Roman" w:cs="Times New Roman"/>
          <w:b/>
          <w:bCs/>
          <w:sz w:val="24"/>
          <w:szCs w:val="24"/>
        </w:rPr>
      </w:pPr>
      <w:r>
        <w:rPr>
          <w:rFonts w:ascii="Times New Roman" w:hAnsi="Times New Roman" w:cs="Times New Roman"/>
          <w:b/>
          <w:bCs/>
          <w:sz w:val="24"/>
          <w:szCs w:val="24"/>
        </w:rPr>
        <w:t>06</w:t>
      </w:r>
      <w:r w:rsidR="00AB1B24" w:rsidRPr="00AB1B24">
        <w:rPr>
          <w:rFonts w:ascii="Times New Roman" w:hAnsi="Times New Roman" w:cs="Times New Roman"/>
          <w:b/>
          <w:bCs/>
          <w:sz w:val="24"/>
          <w:szCs w:val="24"/>
        </w:rPr>
        <w:t>.</w:t>
      </w:r>
      <w:r w:rsidR="00D77CBE">
        <w:rPr>
          <w:rFonts w:ascii="Times New Roman" w:hAnsi="Times New Roman" w:cs="Times New Roman"/>
          <w:b/>
          <w:bCs/>
          <w:sz w:val="24"/>
          <w:szCs w:val="24"/>
        </w:rPr>
        <w:t>1</w:t>
      </w:r>
      <w:r w:rsidR="00B932EE">
        <w:rPr>
          <w:rFonts w:ascii="Times New Roman" w:hAnsi="Times New Roman" w:cs="Times New Roman"/>
          <w:b/>
          <w:bCs/>
          <w:sz w:val="24"/>
          <w:szCs w:val="24"/>
        </w:rPr>
        <w:t>2</w:t>
      </w:r>
      <w:r w:rsidR="00AB1B24" w:rsidRPr="00AB1B24">
        <w:rPr>
          <w:rFonts w:ascii="Times New Roman" w:hAnsi="Times New Roman" w:cs="Times New Roman"/>
          <w:b/>
          <w:bCs/>
          <w:sz w:val="24"/>
          <w:szCs w:val="24"/>
        </w:rPr>
        <w:t>.2022</w:t>
      </w:r>
    </w:p>
    <w:p w14:paraId="112F3486" w14:textId="12CD05C2" w:rsidR="00AB1B24" w:rsidRPr="00AB1B24" w:rsidRDefault="00AB1B24" w:rsidP="00AB1B24">
      <w:pPr>
        <w:spacing w:after="120" w:line="240" w:lineRule="auto"/>
        <w:rPr>
          <w:rFonts w:ascii="Times New Roman" w:hAnsi="Times New Roman" w:cs="Times New Roman"/>
          <w:b/>
          <w:bCs/>
          <w:sz w:val="24"/>
          <w:szCs w:val="24"/>
        </w:rPr>
      </w:pPr>
      <w:r w:rsidRPr="00AB1B24">
        <w:rPr>
          <w:rFonts w:ascii="Times New Roman" w:hAnsi="Times New Roman" w:cs="Times New Roman"/>
          <w:b/>
          <w:bCs/>
          <w:sz w:val="24"/>
          <w:szCs w:val="24"/>
        </w:rPr>
        <w:t>Ettevõtlus- ja infotehnoloogiaministri määruse „Perioodi 2021-2027 innovatsiooni- ja arendusosaku toetuse andmise tingimused ja kord“ eelnõu seletuskiri</w:t>
      </w:r>
    </w:p>
    <w:p w14:paraId="790BFC14" w14:textId="77777777" w:rsidR="00F30FDE" w:rsidRPr="00F30FDE" w:rsidRDefault="00F30FDE" w:rsidP="00F30FDE">
      <w:pPr>
        <w:spacing w:after="120" w:line="240" w:lineRule="auto"/>
        <w:rPr>
          <w:rFonts w:ascii="Times New Roman" w:hAnsi="Times New Roman" w:cs="Times New Roman"/>
          <w:b/>
          <w:bCs/>
          <w:sz w:val="24"/>
          <w:szCs w:val="24"/>
        </w:rPr>
      </w:pPr>
      <w:r w:rsidRPr="00F30FDE">
        <w:rPr>
          <w:rFonts w:ascii="Times New Roman" w:hAnsi="Times New Roman" w:cs="Times New Roman"/>
          <w:b/>
          <w:bCs/>
          <w:sz w:val="24"/>
          <w:szCs w:val="24"/>
        </w:rPr>
        <w:t>1. Sissejuhatus</w:t>
      </w:r>
    </w:p>
    <w:p w14:paraId="7D01441A" w14:textId="4621CBB5" w:rsidR="00F30FDE" w:rsidRDefault="00F30FDE" w:rsidP="00F30F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Määrus kehtestatakse </w:t>
      </w:r>
      <w:r w:rsidRPr="00F30FDE">
        <w:rPr>
          <w:rFonts w:ascii="Times New Roman" w:hAnsi="Times New Roman" w:cs="Times New Roman"/>
          <w:sz w:val="24"/>
          <w:szCs w:val="24"/>
        </w:rPr>
        <w:t xml:space="preserve">perioodi 2021–2027 Euroopa Liidu ühtekuuluvus- ja </w:t>
      </w:r>
      <w:proofErr w:type="spellStart"/>
      <w:r w:rsidRPr="00F30FDE">
        <w:rPr>
          <w:rFonts w:ascii="Times New Roman" w:hAnsi="Times New Roman" w:cs="Times New Roman"/>
          <w:sz w:val="24"/>
          <w:szCs w:val="24"/>
        </w:rPr>
        <w:t>siseturvalisuspoliitika</w:t>
      </w:r>
      <w:proofErr w:type="spellEnd"/>
      <w:r w:rsidRPr="00F30FDE">
        <w:rPr>
          <w:rFonts w:ascii="Times New Roman" w:hAnsi="Times New Roman" w:cs="Times New Roman"/>
          <w:sz w:val="24"/>
          <w:szCs w:val="24"/>
        </w:rPr>
        <w:t xml:space="preserve"> fondide rakendamise seadus</w:t>
      </w:r>
      <w:r w:rsidR="00EE4EE5">
        <w:rPr>
          <w:rFonts w:ascii="Times New Roman" w:hAnsi="Times New Roman" w:cs="Times New Roman"/>
          <w:sz w:val="24"/>
          <w:szCs w:val="24"/>
        </w:rPr>
        <w:t>e</w:t>
      </w:r>
      <w:r w:rsidRPr="00F30FDE">
        <w:rPr>
          <w:rFonts w:ascii="Times New Roman" w:hAnsi="Times New Roman" w:cs="Times New Roman"/>
          <w:sz w:val="24"/>
          <w:szCs w:val="24"/>
        </w:rPr>
        <w:t xml:space="preserve"> (edaspidi ÜSS2021_2027) § 10 lõike 2 alusel.</w:t>
      </w:r>
    </w:p>
    <w:p w14:paraId="37A98601" w14:textId="77777777" w:rsidR="00F30FDE" w:rsidRDefault="00F30FDE" w:rsidP="00F30FDE">
      <w:pPr>
        <w:spacing w:after="0" w:line="240" w:lineRule="auto"/>
        <w:jc w:val="both"/>
        <w:rPr>
          <w:rFonts w:ascii="Times New Roman" w:hAnsi="Times New Roman" w:cs="Times New Roman"/>
          <w:sz w:val="24"/>
          <w:szCs w:val="24"/>
        </w:rPr>
      </w:pPr>
    </w:p>
    <w:p w14:paraId="37122E35" w14:textId="4700495C" w:rsidR="00F30FDE" w:rsidRDefault="00F30FDE" w:rsidP="00F30F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Pr="00F30FDE">
        <w:rPr>
          <w:rFonts w:ascii="Times New Roman" w:hAnsi="Times New Roman" w:cs="Times New Roman"/>
          <w:sz w:val="24"/>
          <w:szCs w:val="24"/>
        </w:rPr>
        <w:t>ääruse</w:t>
      </w:r>
      <w:r>
        <w:rPr>
          <w:rFonts w:ascii="Times New Roman" w:hAnsi="Times New Roman" w:cs="Times New Roman"/>
          <w:sz w:val="24"/>
          <w:szCs w:val="24"/>
        </w:rPr>
        <w:t xml:space="preserve"> eelnõu</w:t>
      </w:r>
      <w:r w:rsidRPr="00F30FDE">
        <w:rPr>
          <w:rFonts w:ascii="Times New Roman" w:hAnsi="Times New Roman" w:cs="Times New Roman"/>
          <w:sz w:val="24"/>
          <w:szCs w:val="24"/>
        </w:rPr>
        <w:t xml:space="preserve"> (edaspidi </w:t>
      </w:r>
      <w:r w:rsidR="00D64A45">
        <w:rPr>
          <w:rFonts w:ascii="Times New Roman" w:hAnsi="Times New Roman" w:cs="Times New Roman"/>
          <w:i/>
          <w:iCs/>
          <w:sz w:val="24"/>
          <w:szCs w:val="24"/>
        </w:rPr>
        <w:t>määrus</w:t>
      </w:r>
      <w:r w:rsidRPr="00F30FDE">
        <w:rPr>
          <w:rFonts w:ascii="Times New Roman" w:hAnsi="Times New Roman" w:cs="Times New Roman"/>
          <w:sz w:val="24"/>
          <w:szCs w:val="24"/>
        </w:rPr>
        <w:t>) abil viiakse ellu „</w:t>
      </w:r>
      <w:r w:rsidR="00D64A45" w:rsidRPr="00D64A45">
        <w:rPr>
          <w:rFonts w:ascii="Times New Roman" w:hAnsi="Times New Roman" w:cs="Times New Roman"/>
          <w:sz w:val="24"/>
          <w:szCs w:val="24"/>
        </w:rPr>
        <w:t xml:space="preserve">Ühtekuuluvuspoliitika fondide rakenduskava perioodiks </w:t>
      </w:r>
      <w:r w:rsidRPr="00F30FDE">
        <w:rPr>
          <w:rFonts w:ascii="Times New Roman" w:hAnsi="Times New Roman" w:cs="Times New Roman"/>
          <w:sz w:val="24"/>
          <w:szCs w:val="24"/>
        </w:rPr>
        <w:t>20</w:t>
      </w:r>
      <w:r>
        <w:rPr>
          <w:rFonts w:ascii="Times New Roman" w:hAnsi="Times New Roman" w:cs="Times New Roman"/>
          <w:sz w:val="24"/>
          <w:szCs w:val="24"/>
        </w:rPr>
        <w:t>2</w:t>
      </w:r>
      <w:r w:rsidRPr="00F30FDE">
        <w:rPr>
          <w:rFonts w:ascii="Times New Roman" w:hAnsi="Times New Roman" w:cs="Times New Roman"/>
          <w:sz w:val="24"/>
          <w:szCs w:val="24"/>
        </w:rPr>
        <w:t>1–202</w:t>
      </w:r>
      <w:r>
        <w:rPr>
          <w:rFonts w:ascii="Times New Roman" w:hAnsi="Times New Roman" w:cs="Times New Roman"/>
          <w:sz w:val="24"/>
          <w:szCs w:val="24"/>
        </w:rPr>
        <w:t>7</w:t>
      </w:r>
      <w:r w:rsidRPr="00F30FDE">
        <w:rPr>
          <w:rFonts w:ascii="Times New Roman" w:hAnsi="Times New Roman" w:cs="Times New Roman"/>
          <w:sz w:val="24"/>
          <w:szCs w:val="24"/>
        </w:rPr>
        <w:t xml:space="preserve">“ (edaspidi </w:t>
      </w:r>
      <w:r w:rsidRPr="00D64A45">
        <w:rPr>
          <w:rFonts w:ascii="Times New Roman" w:hAnsi="Times New Roman" w:cs="Times New Roman"/>
          <w:i/>
          <w:iCs/>
          <w:sz w:val="24"/>
          <w:szCs w:val="24"/>
        </w:rPr>
        <w:t>rakenduskava</w:t>
      </w:r>
      <w:r w:rsidRPr="00F30FDE">
        <w:rPr>
          <w:rFonts w:ascii="Times New Roman" w:hAnsi="Times New Roman" w:cs="Times New Roman"/>
          <w:sz w:val="24"/>
          <w:szCs w:val="24"/>
        </w:rPr>
        <w:t xml:space="preserve">) </w:t>
      </w:r>
      <w:r w:rsidR="00D64A45" w:rsidRPr="00D64A45">
        <w:rPr>
          <w:rFonts w:ascii="Times New Roman" w:hAnsi="Times New Roman" w:cs="Times New Roman"/>
          <w:sz w:val="24"/>
          <w:szCs w:val="24"/>
        </w:rPr>
        <w:t>poliitikaeesmärgi „Nutikam Eesti” meetme</w:t>
      </w:r>
      <w:r w:rsidR="00653952">
        <w:rPr>
          <w:rFonts w:ascii="Times New Roman" w:hAnsi="Times New Roman" w:cs="Times New Roman"/>
          <w:sz w:val="24"/>
          <w:szCs w:val="24"/>
        </w:rPr>
        <w:t xml:space="preserve"> 21.1.1.1</w:t>
      </w:r>
      <w:r w:rsidR="00D64A45" w:rsidRPr="00D64A45">
        <w:rPr>
          <w:rFonts w:ascii="Times New Roman" w:hAnsi="Times New Roman" w:cs="Times New Roman"/>
          <w:sz w:val="24"/>
          <w:szCs w:val="24"/>
        </w:rPr>
        <w:t xml:space="preserve"> „Ettevõtete TAI-mahukuse ja teadmussiirde võimekuse suurendamine” sekkumise</w:t>
      </w:r>
      <w:r w:rsidR="00653952">
        <w:rPr>
          <w:rFonts w:ascii="Times New Roman" w:hAnsi="Times New Roman" w:cs="Times New Roman"/>
          <w:sz w:val="24"/>
          <w:szCs w:val="24"/>
        </w:rPr>
        <w:t xml:space="preserve"> 21.1.1.14</w:t>
      </w:r>
      <w:r w:rsidR="00D64A45" w:rsidRPr="00D64A45">
        <w:rPr>
          <w:rFonts w:ascii="Times New Roman" w:hAnsi="Times New Roman" w:cs="Times New Roman"/>
          <w:sz w:val="24"/>
          <w:szCs w:val="24"/>
        </w:rPr>
        <w:t xml:space="preserve"> „Innovatsiooni- ja arendusosak“ </w:t>
      </w:r>
      <w:r w:rsidRPr="00F30FDE">
        <w:rPr>
          <w:rFonts w:ascii="Times New Roman" w:hAnsi="Times New Roman" w:cs="Times New Roman"/>
          <w:sz w:val="24"/>
          <w:szCs w:val="24"/>
        </w:rPr>
        <w:t xml:space="preserve">eesmärke. </w:t>
      </w:r>
    </w:p>
    <w:p w14:paraId="00AF01E8" w14:textId="77777777" w:rsidR="00F30FDE" w:rsidRPr="00F30FDE" w:rsidRDefault="00F30FDE" w:rsidP="00F30FDE">
      <w:pPr>
        <w:spacing w:after="0" w:line="240" w:lineRule="auto"/>
        <w:jc w:val="both"/>
        <w:rPr>
          <w:rFonts w:ascii="Times New Roman" w:hAnsi="Times New Roman" w:cs="Times New Roman"/>
          <w:sz w:val="24"/>
          <w:szCs w:val="24"/>
        </w:rPr>
      </w:pPr>
    </w:p>
    <w:p w14:paraId="03454782" w14:textId="4835081B" w:rsidR="00F30FDE" w:rsidRDefault="00F30FDE" w:rsidP="0037318B">
      <w:pPr>
        <w:spacing w:after="0" w:line="240" w:lineRule="auto"/>
        <w:jc w:val="both"/>
        <w:rPr>
          <w:rFonts w:ascii="Times New Roman" w:hAnsi="Times New Roman" w:cs="Times New Roman"/>
          <w:sz w:val="24"/>
          <w:szCs w:val="24"/>
        </w:rPr>
      </w:pPr>
      <w:r w:rsidRPr="00F30FDE">
        <w:rPr>
          <w:rFonts w:ascii="Times New Roman" w:hAnsi="Times New Roman" w:cs="Times New Roman"/>
          <w:sz w:val="24"/>
          <w:szCs w:val="24"/>
        </w:rPr>
        <w:t xml:space="preserve">Meetme tegevustega panustatakse </w:t>
      </w:r>
      <w:r w:rsidR="0037318B" w:rsidRPr="0037318B">
        <w:rPr>
          <w:rFonts w:ascii="Times New Roman" w:hAnsi="Times New Roman" w:cs="Times New Roman"/>
          <w:sz w:val="24"/>
          <w:szCs w:val="24"/>
        </w:rPr>
        <w:t>Eesti teadus- ja arendustegevuse, innovatsiooni ning ettevõtluse arengukava 2021–2035 nimetatud eesmärkide täitmisele ning „Ühtekuuluvuspoliitika fondide rakenduskava perioodiks 2021–2027” erieesmärgi</w:t>
      </w:r>
      <w:r w:rsidR="00653952">
        <w:rPr>
          <w:rFonts w:ascii="Times New Roman" w:hAnsi="Times New Roman" w:cs="Times New Roman"/>
          <w:sz w:val="24"/>
          <w:szCs w:val="24"/>
        </w:rPr>
        <w:t xml:space="preserve"> (a)(i)</w:t>
      </w:r>
      <w:r w:rsidR="0037318B" w:rsidRPr="0037318B">
        <w:rPr>
          <w:rFonts w:ascii="Times New Roman" w:hAnsi="Times New Roman" w:cs="Times New Roman"/>
          <w:sz w:val="24"/>
          <w:szCs w:val="24"/>
        </w:rPr>
        <w:t xml:space="preserve"> „Teadus- ja innovatsioonivõimekuse ning kõrgetasemeliste tehnoloogiate kasutuselevõtu arendamine ja suurendamine” saavutamisele.</w:t>
      </w:r>
    </w:p>
    <w:p w14:paraId="3045B8F4" w14:textId="7DD52D92" w:rsidR="0017753C" w:rsidRDefault="0017753C" w:rsidP="0037318B">
      <w:pPr>
        <w:spacing w:after="0" w:line="240" w:lineRule="auto"/>
        <w:jc w:val="both"/>
        <w:rPr>
          <w:rFonts w:ascii="Times New Roman" w:hAnsi="Times New Roman" w:cs="Times New Roman"/>
          <w:sz w:val="24"/>
          <w:szCs w:val="24"/>
        </w:rPr>
      </w:pPr>
    </w:p>
    <w:p w14:paraId="3361BF49" w14:textId="3EDF0A31" w:rsidR="0037318B" w:rsidRDefault="0017753C" w:rsidP="003731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Meetme tegevused aitavad saavutada r</w:t>
      </w:r>
      <w:r w:rsidRPr="0017753C">
        <w:rPr>
          <w:rFonts w:ascii="Times New Roman" w:hAnsi="Times New Roman" w:cs="Times New Roman"/>
          <w:sz w:val="24"/>
          <w:szCs w:val="24"/>
        </w:rPr>
        <w:t>iigi pikaajalise arengustrateegia</w:t>
      </w:r>
      <w:r>
        <w:rPr>
          <w:rFonts w:ascii="Times New Roman" w:hAnsi="Times New Roman" w:cs="Times New Roman"/>
          <w:sz w:val="24"/>
          <w:szCs w:val="24"/>
        </w:rPr>
        <w:t xml:space="preserve"> „Eesti 2035“ sihti „Eesti majandus on tugev, uuendusmeelne ja vastutustundlik“ ja selle alamsihti „Eest majandus on </w:t>
      </w:r>
      <w:r w:rsidR="00F117B2">
        <w:rPr>
          <w:rFonts w:ascii="Times New Roman" w:hAnsi="Times New Roman" w:cs="Times New Roman"/>
          <w:sz w:val="24"/>
          <w:szCs w:val="24"/>
        </w:rPr>
        <w:t xml:space="preserve">uuendusmeelne ja </w:t>
      </w:r>
      <w:proofErr w:type="spellStart"/>
      <w:r w:rsidR="00F117B2">
        <w:rPr>
          <w:rFonts w:ascii="Times New Roman" w:hAnsi="Times New Roman" w:cs="Times New Roman"/>
          <w:sz w:val="24"/>
          <w:szCs w:val="24"/>
        </w:rPr>
        <w:t>teadmistepõhine</w:t>
      </w:r>
      <w:proofErr w:type="spellEnd"/>
      <w:r w:rsidR="00F117B2">
        <w:rPr>
          <w:rFonts w:ascii="Times New Roman" w:hAnsi="Times New Roman" w:cs="Times New Roman"/>
          <w:sz w:val="24"/>
          <w:szCs w:val="24"/>
        </w:rPr>
        <w:t>“</w:t>
      </w:r>
      <w:r>
        <w:rPr>
          <w:rFonts w:ascii="Times New Roman" w:hAnsi="Times New Roman" w:cs="Times New Roman"/>
          <w:sz w:val="24"/>
          <w:szCs w:val="24"/>
        </w:rPr>
        <w:t>.</w:t>
      </w:r>
      <w:r w:rsidR="00F117B2">
        <w:rPr>
          <w:rFonts w:ascii="Times New Roman" w:hAnsi="Times New Roman" w:cs="Times New Roman"/>
          <w:sz w:val="24"/>
          <w:szCs w:val="24"/>
        </w:rPr>
        <w:t xml:space="preserve"> </w:t>
      </w:r>
      <w:r w:rsidR="00B932EE" w:rsidRPr="00B932EE">
        <w:rPr>
          <w:rFonts w:ascii="Times New Roman" w:hAnsi="Times New Roman" w:cs="Times New Roman"/>
          <w:sz w:val="24"/>
          <w:szCs w:val="24"/>
        </w:rPr>
        <w:t>Toetusmeetme, riigi pikaajalise arengustrateegia aluspõhimõtete ja sihtide ning Euroopa Parlamendi ja nõukogu määruse (EL) 2021/1060 artiklis 9 nimetatud horisontaalsete põhimõtete vaheliste seoste analüüs on toodud seletuskirja lisas 1</w:t>
      </w:r>
      <w:r w:rsidR="00F117B2" w:rsidRPr="00F117B2">
        <w:rPr>
          <w:rFonts w:ascii="Times New Roman" w:hAnsi="Times New Roman" w:cs="Times New Roman"/>
          <w:sz w:val="24"/>
          <w:szCs w:val="24"/>
        </w:rPr>
        <w:t xml:space="preserve">. </w:t>
      </w:r>
      <w:r w:rsidR="00193F36">
        <w:rPr>
          <w:rFonts w:ascii="Times New Roman" w:hAnsi="Times New Roman" w:cs="Times New Roman"/>
          <w:sz w:val="24"/>
          <w:szCs w:val="24"/>
        </w:rPr>
        <w:t>P</w:t>
      </w:r>
      <w:r w:rsidR="00F117B2" w:rsidRPr="00F117B2">
        <w:rPr>
          <w:rFonts w:ascii="Times New Roman" w:hAnsi="Times New Roman" w:cs="Times New Roman"/>
          <w:sz w:val="24"/>
          <w:szCs w:val="24"/>
        </w:rPr>
        <w:t>õhiõiguste harta ja puuetega inimeste õiguste konventsiooniga arvestamise kontroll</w:t>
      </w:r>
      <w:r w:rsidR="00527EB4">
        <w:rPr>
          <w:rFonts w:ascii="Times New Roman" w:hAnsi="Times New Roman" w:cs="Times New Roman"/>
          <w:sz w:val="24"/>
          <w:szCs w:val="24"/>
        </w:rPr>
        <w:t>-leht on toodud lisas 3</w:t>
      </w:r>
      <w:r w:rsidR="00193F36">
        <w:rPr>
          <w:rFonts w:ascii="Times New Roman" w:hAnsi="Times New Roman" w:cs="Times New Roman"/>
          <w:sz w:val="24"/>
          <w:szCs w:val="24"/>
        </w:rPr>
        <w:t>.</w:t>
      </w:r>
    </w:p>
    <w:p w14:paraId="0D96E1BB" w14:textId="77777777" w:rsidR="002C68F5" w:rsidRDefault="002C68F5" w:rsidP="0037318B">
      <w:pPr>
        <w:spacing w:after="0" w:line="240" w:lineRule="auto"/>
        <w:jc w:val="both"/>
        <w:rPr>
          <w:rFonts w:ascii="Times New Roman" w:hAnsi="Times New Roman" w:cs="Times New Roman"/>
          <w:sz w:val="24"/>
          <w:szCs w:val="24"/>
        </w:rPr>
      </w:pPr>
    </w:p>
    <w:p w14:paraId="5EA9088E" w14:textId="0CB86A05" w:rsidR="0037318B" w:rsidRPr="0037318B" w:rsidRDefault="0037318B" w:rsidP="0037318B">
      <w:pPr>
        <w:spacing w:after="0" w:line="240" w:lineRule="auto"/>
        <w:jc w:val="both"/>
        <w:rPr>
          <w:rFonts w:ascii="Times New Roman" w:hAnsi="Times New Roman" w:cs="Times New Roman"/>
          <w:sz w:val="24"/>
          <w:szCs w:val="24"/>
        </w:rPr>
      </w:pPr>
      <w:r w:rsidRPr="0037318B">
        <w:rPr>
          <w:rFonts w:ascii="Times New Roman" w:hAnsi="Times New Roman" w:cs="Times New Roman"/>
          <w:sz w:val="24"/>
          <w:szCs w:val="24"/>
        </w:rPr>
        <w:t>Toetuse andmise eesmärk on</w:t>
      </w:r>
      <w:r>
        <w:rPr>
          <w:rFonts w:ascii="Times New Roman" w:hAnsi="Times New Roman" w:cs="Times New Roman"/>
          <w:sz w:val="24"/>
          <w:szCs w:val="24"/>
        </w:rPr>
        <w:t xml:space="preserve"> </w:t>
      </w:r>
      <w:r w:rsidRPr="0037318B">
        <w:rPr>
          <w:rFonts w:ascii="Times New Roman" w:hAnsi="Times New Roman" w:cs="Times New Roman"/>
          <w:sz w:val="24"/>
          <w:szCs w:val="24"/>
        </w:rPr>
        <w:t xml:space="preserve">Eesti väike- ja keskmise suurusega ettevõtjate (edaspidi </w:t>
      </w:r>
      <w:r w:rsidRPr="00400EC9">
        <w:rPr>
          <w:rFonts w:ascii="Times New Roman" w:hAnsi="Times New Roman" w:cs="Times New Roman"/>
          <w:i/>
          <w:iCs/>
          <w:sz w:val="24"/>
          <w:szCs w:val="24"/>
        </w:rPr>
        <w:t>VKE</w:t>
      </w:r>
      <w:r w:rsidRPr="0037318B">
        <w:rPr>
          <w:rFonts w:ascii="Times New Roman" w:hAnsi="Times New Roman" w:cs="Times New Roman"/>
          <w:sz w:val="24"/>
          <w:szCs w:val="24"/>
        </w:rPr>
        <w:t>) konkurentsivõime suurendamine uuenduslike ja kõrgema lisandväärtusega toodete, teenuste ja tehnoloogiate väljatöötamise kaudu. Eesmärk saavutatakse teadmiste- ja tehnoloogiasiirde, intellektuaalomandi kaitse alase võimekuse kasvu ning koostöö tihendamise kaudu teadus- ja arendusasutustega ning nõustamise ja insenertehnilisi teenuseid pakkuvate ettevõtjatega, sealhulgas eeluuringuid ning tootmis- ja tehnoloogiaalast nõustamist pakkuvate asutustega.</w:t>
      </w:r>
    </w:p>
    <w:p w14:paraId="15BA0B87" w14:textId="77777777" w:rsidR="0037318B" w:rsidRPr="0037318B" w:rsidRDefault="0037318B" w:rsidP="0037318B">
      <w:pPr>
        <w:spacing w:after="0" w:line="240" w:lineRule="auto"/>
        <w:jc w:val="both"/>
        <w:rPr>
          <w:rFonts w:ascii="Times New Roman" w:hAnsi="Times New Roman" w:cs="Times New Roman"/>
          <w:sz w:val="24"/>
          <w:szCs w:val="24"/>
        </w:rPr>
      </w:pPr>
    </w:p>
    <w:p w14:paraId="2A31D955" w14:textId="77777777" w:rsidR="0037318B" w:rsidRDefault="0037318B" w:rsidP="0037318B">
      <w:pPr>
        <w:spacing w:after="0" w:line="240" w:lineRule="auto"/>
        <w:jc w:val="both"/>
        <w:rPr>
          <w:rFonts w:ascii="Times New Roman" w:hAnsi="Times New Roman" w:cs="Times New Roman"/>
          <w:sz w:val="24"/>
          <w:szCs w:val="24"/>
        </w:rPr>
      </w:pPr>
      <w:r w:rsidRPr="0037318B">
        <w:rPr>
          <w:rFonts w:ascii="Times New Roman" w:hAnsi="Times New Roman" w:cs="Times New Roman"/>
          <w:sz w:val="24"/>
          <w:szCs w:val="24"/>
        </w:rPr>
        <w:t>Toetuse andmise alameesmärgid on</w:t>
      </w:r>
      <w:r>
        <w:rPr>
          <w:rFonts w:ascii="Times New Roman" w:hAnsi="Times New Roman" w:cs="Times New Roman"/>
          <w:sz w:val="24"/>
          <w:szCs w:val="24"/>
        </w:rPr>
        <w:t>:</w:t>
      </w:r>
    </w:p>
    <w:p w14:paraId="6162FA3D" w14:textId="77777777" w:rsidR="0037318B" w:rsidRDefault="0037318B" w:rsidP="0037318B">
      <w:pPr>
        <w:pStyle w:val="Loendilik"/>
        <w:numPr>
          <w:ilvl w:val="0"/>
          <w:numId w:val="1"/>
        </w:numPr>
        <w:spacing w:after="0" w:line="240" w:lineRule="auto"/>
        <w:jc w:val="both"/>
        <w:rPr>
          <w:rFonts w:ascii="Times New Roman" w:hAnsi="Times New Roman" w:cs="Times New Roman"/>
          <w:sz w:val="24"/>
          <w:szCs w:val="24"/>
        </w:rPr>
      </w:pPr>
      <w:r w:rsidRPr="0037318B">
        <w:rPr>
          <w:rFonts w:ascii="Times New Roman" w:hAnsi="Times New Roman" w:cs="Times New Roman"/>
          <w:sz w:val="24"/>
          <w:szCs w:val="24"/>
        </w:rPr>
        <w:t>toetada kontaktide loomist toetuse saaja ja innovatsiooniteenuse pakkuja vahel;</w:t>
      </w:r>
    </w:p>
    <w:p w14:paraId="10793B5C" w14:textId="2D00A2C7" w:rsidR="0037318B" w:rsidRPr="0037318B" w:rsidRDefault="0037318B" w:rsidP="0037318B">
      <w:pPr>
        <w:pStyle w:val="Loendilik"/>
        <w:numPr>
          <w:ilvl w:val="0"/>
          <w:numId w:val="1"/>
        </w:numPr>
        <w:spacing w:after="0" w:line="240" w:lineRule="auto"/>
        <w:jc w:val="both"/>
        <w:rPr>
          <w:rFonts w:ascii="Times New Roman" w:hAnsi="Times New Roman" w:cs="Times New Roman"/>
          <w:sz w:val="24"/>
          <w:szCs w:val="24"/>
        </w:rPr>
      </w:pPr>
      <w:r w:rsidRPr="0037318B">
        <w:rPr>
          <w:rFonts w:ascii="Times New Roman" w:hAnsi="Times New Roman" w:cs="Times New Roman"/>
          <w:sz w:val="24"/>
          <w:szCs w:val="24"/>
        </w:rPr>
        <w:t xml:space="preserve">toetada jätkukoostööd toetuse saaja ja </w:t>
      </w:r>
      <w:r w:rsidR="00800539">
        <w:rPr>
          <w:rFonts w:ascii="Times New Roman" w:hAnsi="Times New Roman" w:cs="Times New Roman"/>
          <w:sz w:val="24"/>
          <w:szCs w:val="24"/>
        </w:rPr>
        <w:t xml:space="preserve">erinevate </w:t>
      </w:r>
      <w:r w:rsidRPr="0037318B">
        <w:rPr>
          <w:rFonts w:ascii="Times New Roman" w:hAnsi="Times New Roman" w:cs="Times New Roman"/>
          <w:sz w:val="24"/>
          <w:szCs w:val="24"/>
        </w:rPr>
        <w:t>innovatsiooniteenuse pakkuja vahel ning võimaldada VKE-l saada oma uuendusliku idee teostatavuse ja tasuvuse kohta igakülgset rakendatavat teavet.</w:t>
      </w:r>
    </w:p>
    <w:p w14:paraId="0EF94147" w14:textId="0B49E762" w:rsidR="007C1DE3" w:rsidRDefault="007C1DE3" w:rsidP="0037318B">
      <w:pPr>
        <w:spacing w:after="0" w:line="240" w:lineRule="auto"/>
        <w:jc w:val="both"/>
        <w:rPr>
          <w:rFonts w:ascii="Times New Roman" w:hAnsi="Times New Roman" w:cs="Times New Roman"/>
          <w:sz w:val="24"/>
          <w:szCs w:val="24"/>
        </w:rPr>
      </w:pPr>
    </w:p>
    <w:p w14:paraId="7CFDEFC3" w14:textId="673608F0" w:rsidR="003C1958" w:rsidRPr="003C1958" w:rsidRDefault="00F3312B" w:rsidP="003C19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Innovatsiooni- ja arendusosaku (edaspidi </w:t>
      </w:r>
      <w:r w:rsidRPr="00420384">
        <w:rPr>
          <w:rFonts w:ascii="Times New Roman" w:hAnsi="Times New Roman" w:cs="Times New Roman"/>
          <w:i/>
          <w:iCs/>
          <w:sz w:val="24"/>
          <w:szCs w:val="24"/>
        </w:rPr>
        <w:t>osak</w:t>
      </w:r>
      <w:r>
        <w:rPr>
          <w:rFonts w:ascii="Times New Roman" w:hAnsi="Times New Roman" w:cs="Times New Roman"/>
          <w:sz w:val="24"/>
          <w:szCs w:val="24"/>
        </w:rPr>
        <w:t xml:space="preserve">) </w:t>
      </w:r>
      <w:r w:rsidR="003C1958" w:rsidRPr="003C1958">
        <w:rPr>
          <w:rFonts w:ascii="Times New Roman" w:hAnsi="Times New Roman" w:cs="Times New Roman"/>
          <w:sz w:val="24"/>
          <w:szCs w:val="24"/>
        </w:rPr>
        <w:t>toetusskeeme rakendatakse selleks, et võimaldada VKE</w:t>
      </w:r>
      <w:r w:rsidR="003C1958">
        <w:rPr>
          <w:rFonts w:ascii="Times New Roman" w:hAnsi="Times New Roman" w:cs="Times New Roman"/>
          <w:sz w:val="24"/>
          <w:szCs w:val="24"/>
        </w:rPr>
        <w:t>-l</w:t>
      </w:r>
      <w:r w:rsidR="003C1958" w:rsidRPr="003C1958">
        <w:rPr>
          <w:rFonts w:ascii="Times New Roman" w:hAnsi="Times New Roman" w:cs="Times New Roman"/>
          <w:sz w:val="24"/>
          <w:szCs w:val="24"/>
        </w:rPr>
        <w:t xml:space="preserve">, </w:t>
      </w:r>
      <w:r w:rsidR="00EE4EE5">
        <w:rPr>
          <w:rFonts w:ascii="Times New Roman" w:hAnsi="Times New Roman" w:cs="Times New Roman"/>
          <w:sz w:val="24"/>
          <w:szCs w:val="24"/>
        </w:rPr>
        <w:t>millel</w:t>
      </w:r>
      <w:r w:rsidR="00EE4EE5" w:rsidRPr="003C1958">
        <w:rPr>
          <w:rFonts w:ascii="Times New Roman" w:hAnsi="Times New Roman" w:cs="Times New Roman"/>
          <w:sz w:val="24"/>
          <w:szCs w:val="24"/>
        </w:rPr>
        <w:t xml:space="preserve"> </w:t>
      </w:r>
      <w:r w:rsidR="003C1958" w:rsidRPr="003C1958">
        <w:rPr>
          <w:rFonts w:ascii="Times New Roman" w:hAnsi="Times New Roman" w:cs="Times New Roman"/>
          <w:sz w:val="24"/>
          <w:szCs w:val="24"/>
        </w:rPr>
        <w:t>endil sageli napib ressurssi innovatsiooniks (nt uute toodete, teenuste, tehnoloogiate, protsesside väljatöötamiseks või seniste oluliseks uuendamiseks), ligipääsu ettevõttevälisele vastavale teadmisele.</w:t>
      </w:r>
      <w:r w:rsidR="003C1958">
        <w:rPr>
          <w:rFonts w:ascii="Times New Roman" w:hAnsi="Times New Roman" w:cs="Times New Roman"/>
          <w:sz w:val="24"/>
          <w:szCs w:val="24"/>
        </w:rPr>
        <w:t xml:space="preserve"> E</w:t>
      </w:r>
      <w:r w:rsidR="003C1958" w:rsidRPr="003C1958">
        <w:rPr>
          <w:rFonts w:ascii="Times New Roman" w:hAnsi="Times New Roman" w:cs="Times New Roman"/>
          <w:sz w:val="24"/>
          <w:szCs w:val="24"/>
        </w:rPr>
        <w:t xml:space="preserve">esmärk on stimuleerida tihedamat koostööd VKE ja innovatsiooniteenuse pakkuja vahel. Selle lähenemise eeldus on arusaam, et ülikoolide jt teadmusasutuste ning ettevõtete koostööst tõusetub majanduslik kasu vastavale regioonile, kus koostöö aset leiab. Innovatsioonipartnerite ja ettevõtete koostööd stimuleerivate toetusmeetmete pikaajalisem eesmärk on kutsuda koostöötegijates esile käitumuslik muutus, mille tulemusel muudavad partnerid oma organisatsioonis seniseid protsesse. See saab toimuda </w:t>
      </w:r>
      <w:r w:rsidR="003C1958" w:rsidRPr="003C1958">
        <w:rPr>
          <w:rFonts w:ascii="Times New Roman" w:hAnsi="Times New Roman" w:cs="Times New Roman"/>
          <w:sz w:val="24"/>
          <w:szCs w:val="24"/>
        </w:rPr>
        <w:lastRenderedPageBreak/>
        <w:t xml:space="preserve">õppeprotsessis ehk uute teadmiste ja kogemuste omandamise kaudu. Õppimise moment kaasneb osaku tüüpi toetusskeemis, kui koostööd asuvad tegema partnerid, kes varem pole omavahel koostööd teinud. </w:t>
      </w:r>
    </w:p>
    <w:p w14:paraId="34E3FACF" w14:textId="77777777" w:rsidR="003C1958" w:rsidRPr="003C1958" w:rsidRDefault="003C1958" w:rsidP="003C1958">
      <w:pPr>
        <w:spacing w:after="0" w:line="240" w:lineRule="auto"/>
        <w:jc w:val="both"/>
        <w:rPr>
          <w:rFonts w:ascii="Times New Roman" w:hAnsi="Times New Roman" w:cs="Times New Roman"/>
          <w:sz w:val="24"/>
          <w:szCs w:val="24"/>
        </w:rPr>
      </w:pPr>
    </w:p>
    <w:p w14:paraId="6E38395C" w14:textId="2342F7B6" w:rsidR="003C1958" w:rsidRDefault="003C1958" w:rsidP="003C1958">
      <w:pPr>
        <w:spacing w:after="0" w:line="240" w:lineRule="auto"/>
        <w:jc w:val="both"/>
        <w:rPr>
          <w:rFonts w:ascii="Times New Roman" w:hAnsi="Times New Roman" w:cs="Times New Roman"/>
          <w:sz w:val="24"/>
          <w:szCs w:val="24"/>
        </w:rPr>
      </w:pPr>
      <w:r w:rsidRPr="003C1958">
        <w:rPr>
          <w:rFonts w:ascii="Times New Roman" w:hAnsi="Times New Roman" w:cs="Times New Roman"/>
          <w:sz w:val="24"/>
          <w:szCs w:val="24"/>
        </w:rPr>
        <w:t>Innovatsioonialastes projektides kaasneb alati risk, et projekti tulemusel selgub, et projekti edasiarendamine ei ole teostatav, tasuv või muudel põhjustel mõistlik või võimalik. Sealjuures ei saa alahinnata ka sellise teadmise ja kogemuse omandamist, kuivõrd sedagi kasutab ettevõtja oma äriprotsesside edasisel planeerimisel.</w:t>
      </w:r>
    </w:p>
    <w:p w14:paraId="5B25C72C" w14:textId="77777777" w:rsidR="003C1958" w:rsidRDefault="003C1958" w:rsidP="003C1958">
      <w:pPr>
        <w:spacing w:after="0" w:line="240" w:lineRule="auto"/>
        <w:jc w:val="both"/>
        <w:rPr>
          <w:rFonts w:ascii="Times New Roman" w:hAnsi="Times New Roman" w:cs="Times New Roman"/>
          <w:sz w:val="24"/>
          <w:szCs w:val="24"/>
        </w:rPr>
      </w:pPr>
    </w:p>
    <w:p w14:paraId="453ABBFD" w14:textId="3FC6562E" w:rsidR="00F3312B" w:rsidRDefault="003C1958" w:rsidP="007C1D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Osakute meedet on rakendatud </w:t>
      </w:r>
      <w:r w:rsidR="00424F77">
        <w:rPr>
          <w:rFonts w:ascii="Times New Roman" w:hAnsi="Times New Roman" w:cs="Times New Roman"/>
          <w:sz w:val="24"/>
          <w:szCs w:val="24"/>
        </w:rPr>
        <w:t xml:space="preserve">varem </w:t>
      </w:r>
      <w:r>
        <w:rPr>
          <w:rFonts w:ascii="Times New Roman" w:hAnsi="Times New Roman" w:cs="Times New Roman"/>
          <w:sz w:val="24"/>
          <w:szCs w:val="24"/>
        </w:rPr>
        <w:t>kahel eelmisel Euroopa Liidu struktuur</w:t>
      </w:r>
      <w:r w:rsidR="002C455F">
        <w:rPr>
          <w:rFonts w:ascii="Times New Roman" w:hAnsi="Times New Roman" w:cs="Times New Roman"/>
          <w:sz w:val="24"/>
          <w:szCs w:val="24"/>
        </w:rPr>
        <w:t>i</w:t>
      </w:r>
      <w:r>
        <w:rPr>
          <w:rFonts w:ascii="Times New Roman" w:hAnsi="Times New Roman" w:cs="Times New Roman"/>
          <w:sz w:val="24"/>
          <w:szCs w:val="24"/>
        </w:rPr>
        <w:t>fondide perioodil: perioodil 2007</w:t>
      </w:r>
      <w:r w:rsidR="002C455F">
        <w:rPr>
          <w:rFonts w:ascii="Times New Roman" w:hAnsi="Times New Roman" w:cs="Times New Roman"/>
          <w:sz w:val="24"/>
          <w:szCs w:val="24"/>
        </w:rPr>
        <w:t>‒</w:t>
      </w:r>
      <w:r>
        <w:rPr>
          <w:rFonts w:ascii="Times New Roman" w:hAnsi="Times New Roman" w:cs="Times New Roman"/>
          <w:sz w:val="24"/>
          <w:szCs w:val="24"/>
        </w:rPr>
        <w:t>2013 innovatsiooniosaku toetus, perioodil 2014</w:t>
      </w:r>
      <w:r w:rsidR="002C455F">
        <w:rPr>
          <w:rFonts w:ascii="Times New Roman" w:hAnsi="Times New Roman" w:cs="Times New Roman"/>
          <w:sz w:val="24"/>
          <w:szCs w:val="24"/>
        </w:rPr>
        <w:t>‒</w:t>
      </w:r>
      <w:r>
        <w:rPr>
          <w:rFonts w:ascii="Times New Roman" w:hAnsi="Times New Roman" w:cs="Times New Roman"/>
          <w:sz w:val="24"/>
          <w:szCs w:val="24"/>
        </w:rPr>
        <w:t>2020 innovatsiooni- ja arendusosaku toetus.</w:t>
      </w:r>
      <w:r w:rsidR="00772A77">
        <w:rPr>
          <w:rFonts w:ascii="Times New Roman" w:hAnsi="Times New Roman" w:cs="Times New Roman"/>
          <w:sz w:val="24"/>
          <w:szCs w:val="24"/>
        </w:rPr>
        <w:t xml:space="preserve"> Meetme edenemise kohta on läbi viidud kolm analüüsi: 2014.</w:t>
      </w:r>
      <w:r w:rsidR="00420384">
        <w:rPr>
          <w:rFonts w:ascii="Times New Roman" w:hAnsi="Times New Roman" w:cs="Times New Roman"/>
          <w:sz w:val="24"/>
          <w:szCs w:val="24"/>
        </w:rPr>
        <w:t xml:space="preserve"> a</w:t>
      </w:r>
      <w:r w:rsidR="00772A77">
        <w:rPr>
          <w:rFonts w:ascii="Times New Roman" w:hAnsi="Times New Roman" w:cs="Times New Roman"/>
          <w:sz w:val="24"/>
          <w:szCs w:val="24"/>
        </w:rPr>
        <w:t>, 2018.</w:t>
      </w:r>
      <w:r w:rsidR="00420384">
        <w:rPr>
          <w:rFonts w:ascii="Times New Roman" w:hAnsi="Times New Roman" w:cs="Times New Roman"/>
          <w:sz w:val="24"/>
          <w:szCs w:val="24"/>
        </w:rPr>
        <w:t xml:space="preserve"> a</w:t>
      </w:r>
      <w:r w:rsidR="00772A77">
        <w:rPr>
          <w:rFonts w:ascii="Times New Roman" w:hAnsi="Times New Roman" w:cs="Times New Roman"/>
          <w:sz w:val="24"/>
          <w:szCs w:val="24"/>
        </w:rPr>
        <w:t xml:space="preserve"> ja 2022. a (</w:t>
      </w:r>
      <w:r w:rsidR="00800539" w:rsidRPr="00800539">
        <w:rPr>
          <w:rFonts w:ascii="Times New Roman" w:hAnsi="Times New Roman" w:cs="Times New Roman"/>
          <w:sz w:val="24"/>
          <w:szCs w:val="24"/>
          <w:highlight w:val="yellow"/>
        </w:rPr>
        <w:t>lisada viide kui MKM kodulehel alaleht „ettevõtlus ja innovatsioon“ valmis</w:t>
      </w:r>
      <w:r w:rsidR="00772A77">
        <w:rPr>
          <w:rFonts w:ascii="Times New Roman" w:hAnsi="Times New Roman" w:cs="Times New Roman"/>
          <w:sz w:val="24"/>
          <w:szCs w:val="24"/>
        </w:rPr>
        <w:t>). Viimase analüüsi põhilised järeldused on, et osakute meede on jätkuvalt populaarne ettevõtjate seas ning nii ettevõtjad kui ka innovatsiooni teenuse</w:t>
      </w:r>
      <w:r w:rsidR="00AD6EDA">
        <w:rPr>
          <w:rFonts w:ascii="Times New Roman" w:hAnsi="Times New Roman" w:cs="Times New Roman"/>
          <w:sz w:val="24"/>
          <w:szCs w:val="24"/>
        </w:rPr>
        <w:t xml:space="preserve"> pakkujad</w:t>
      </w:r>
      <w:r w:rsidR="00772A77">
        <w:rPr>
          <w:rFonts w:ascii="Times New Roman" w:hAnsi="Times New Roman" w:cs="Times New Roman"/>
          <w:sz w:val="24"/>
          <w:szCs w:val="24"/>
        </w:rPr>
        <w:t xml:space="preserve"> leiavad, et meede on oluline VKE-de arenguks. Seetõttu on plaanis jätkata osakute toetusmeetmega ka uuel perioodil ilma suuremate muudatustega.</w:t>
      </w:r>
    </w:p>
    <w:p w14:paraId="63AAC949" w14:textId="77777777" w:rsidR="00772A77" w:rsidRPr="007C1DE3" w:rsidRDefault="00772A77" w:rsidP="007C1DE3">
      <w:pPr>
        <w:spacing w:after="0" w:line="240" w:lineRule="auto"/>
        <w:jc w:val="both"/>
        <w:rPr>
          <w:rFonts w:ascii="Times New Roman" w:hAnsi="Times New Roman" w:cs="Times New Roman"/>
          <w:sz w:val="24"/>
          <w:szCs w:val="24"/>
        </w:rPr>
      </w:pPr>
    </w:p>
    <w:p w14:paraId="55B5B9B2" w14:textId="5D7F6651" w:rsidR="007C1DE3" w:rsidRDefault="007C1DE3" w:rsidP="007C1DE3">
      <w:pPr>
        <w:spacing w:after="0" w:line="240" w:lineRule="auto"/>
        <w:jc w:val="both"/>
        <w:rPr>
          <w:rFonts w:ascii="Times New Roman" w:hAnsi="Times New Roman" w:cs="Times New Roman"/>
          <w:sz w:val="24"/>
          <w:szCs w:val="24"/>
        </w:rPr>
      </w:pPr>
      <w:r w:rsidRPr="007C1DE3">
        <w:rPr>
          <w:rFonts w:ascii="Times New Roman" w:hAnsi="Times New Roman" w:cs="Times New Roman"/>
          <w:sz w:val="24"/>
          <w:szCs w:val="24"/>
        </w:rPr>
        <w:t xml:space="preserve">Toetuse andmist on kavandatud ellu viia üle-eestilisena. Tegevusi rahastatakse jooksvalt kuni eelarvevahendite ammendumise või toetuse taotlemise perioodi lõppemiseni. </w:t>
      </w:r>
      <w:bookmarkStart w:id="0" w:name="_Hlk121133962"/>
      <w:r w:rsidR="00295F90">
        <w:rPr>
          <w:rFonts w:ascii="Times New Roman" w:hAnsi="Times New Roman" w:cs="Times New Roman"/>
          <w:sz w:val="24"/>
          <w:szCs w:val="24"/>
        </w:rPr>
        <w:t>Osakute</w:t>
      </w:r>
      <w:r w:rsidRPr="007C1DE3">
        <w:rPr>
          <w:rFonts w:ascii="Times New Roman" w:hAnsi="Times New Roman" w:cs="Times New Roman"/>
          <w:sz w:val="24"/>
          <w:szCs w:val="24"/>
        </w:rPr>
        <w:t xml:space="preserve"> eelarve on </w:t>
      </w:r>
      <w:r w:rsidR="00D57A67" w:rsidRPr="00D57A67">
        <w:rPr>
          <w:rFonts w:ascii="Times New Roman" w:hAnsi="Times New Roman" w:cs="Times New Roman"/>
          <w:sz w:val="24"/>
          <w:szCs w:val="24"/>
        </w:rPr>
        <w:t>8 240 000 eurot, millele lisandub riiklik kaasfinantseering (13% st 1 522 928) ja taotleja omafinantseering (17% st 2 008 500)</w:t>
      </w:r>
      <w:r w:rsidRPr="007C1DE3">
        <w:rPr>
          <w:rFonts w:ascii="Times New Roman" w:hAnsi="Times New Roman" w:cs="Times New Roman"/>
          <w:sz w:val="24"/>
          <w:szCs w:val="24"/>
        </w:rPr>
        <w:t xml:space="preserve">. </w:t>
      </w:r>
      <w:bookmarkEnd w:id="0"/>
      <w:r w:rsidRPr="007C1DE3">
        <w:rPr>
          <w:rFonts w:ascii="Times New Roman" w:hAnsi="Times New Roman" w:cs="Times New Roman"/>
          <w:sz w:val="24"/>
          <w:szCs w:val="24"/>
        </w:rPr>
        <w:t>Meedet rahastatakse Euroopa Regionaalarengu Fondi vahenditest.</w:t>
      </w:r>
    </w:p>
    <w:p w14:paraId="146D4793" w14:textId="4DF3622B" w:rsidR="007C1DE3" w:rsidRDefault="007C1DE3" w:rsidP="007C1DE3">
      <w:pPr>
        <w:spacing w:after="0" w:line="240" w:lineRule="auto"/>
        <w:jc w:val="both"/>
        <w:rPr>
          <w:rFonts w:ascii="Times New Roman" w:hAnsi="Times New Roman" w:cs="Times New Roman"/>
          <w:sz w:val="24"/>
          <w:szCs w:val="24"/>
        </w:rPr>
      </w:pPr>
    </w:p>
    <w:p w14:paraId="0D09F619" w14:textId="075270CC" w:rsidR="007C1DE3" w:rsidRDefault="007C1DE3" w:rsidP="007C1DE3">
      <w:pPr>
        <w:spacing w:after="0" w:line="240" w:lineRule="auto"/>
        <w:jc w:val="both"/>
        <w:rPr>
          <w:rFonts w:ascii="Times New Roman" w:hAnsi="Times New Roman" w:cs="Times New Roman"/>
          <w:sz w:val="24"/>
          <w:szCs w:val="24"/>
        </w:rPr>
      </w:pPr>
      <w:r w:rsidRPr="007C1DE3">
        <w:rPr>
          <w:rFonts w:ascii="Times New Roman" w:hAnsi="Times New Roman" w:cs="Times New Roman"/>
          <w:sz w:val="24"/>
          <w:szCs w:val="24"/>
        </w:rPr>
        <w:t>Määrusega nähakse ette toetuse andmise tingimused ja määrusespetsiifilised toetuse andmise menetlusnormid</w:t>
      </w:r>
      <w:r w:rsidR="00E9799F">
        <w:rPr>
          <w:rFonts w:ascii="Times New Roman" w:hAnsi="Times New Roman" w:cs="Times New Roman"/>
          <w:sz w:val="24"/>
          <w:szCs w:val="24"/>
        </w:rPr>
        <w:t xml:space="preserve">, </w:t>
      </w:r>
      <w:r w:rsidRPr="007C1DE3">
        <w:rPr>
          <w:rFonts w:ascii="Times New Roman" w:hAnsi="Times New Roman" w:cs="Times New Roman"/>
          <w:sz w:val="24"/>
          <w:szCs w:val="24"/>
        </w:rPr>
        <w:t xml:space="preserve">toetuse taotleja ja saaja õigused </w:t>
      </w:r>
      <w:r w:rsidR="00E9799F">
        <w:rPr>
          <w:rFonts w:ascii="Times New Roman" w:hAnsi="Times New Roman" w:cs="Times New Roman"/>
          <w:sz w:val="24"/>
          <w:szCs w:val="24"/>
        </w:rPr>
        <w:t>ning</w:t>
      </w:r>
      <w:r w:rsidRPr="007C1DE3">
        <w:rPr>
          <w:rFonts w:ascii="Times New Roman" w:hAnsi="Times New Roman" w:cs="Times New Roman"/>
          <w:sz w:val="24"/>
          <w:szCs w:val="24"/>
        </w:rPr>
        <w:t xml:space="preserve"> kohustused</w:t>
      </w:r>
      <w:r w:rsidR="00E9799F">
        <w:rPr>
          <w:rFonts w:ascii="Times New Roman" w:hAnsi="Times New Roman" w:cs="Times New Roman"/>
          <w:sz w:val="24"/>
          <w:szCs w:val="24"/>
        </w:rPr>
        <w:t>,</w:t>
      </w:r>
      <w:r w:rsidRPr="007C1DE3">
        <w:rPr>
          <w:rFonts w:ascii="Times New Roman" w:hAnsi="Times New Roman" w:cs="Times New Roman"/>
          <w:sz w:val="24"/>
          <w:szCs w:val="24"/>
        </w:rPr>
        <w:t xml:space="preserve"> rakendusasutuse ja </w:t>
      </w:r>
      <w:r w:rsidR="00D26B01">
        <w:rPr>
          <w:rFonts w:ascii="Times New Roman" w:hAnsi="Times New Roman" w:cs="Times New Roman"/>
          <w:sz w:val="24"/>
          <w:szCs w:val="24"/>
        </w:rPr>
        <w:t>-</w:t>
      </w:r>
      <w:r w:rsidRPr="007C1DE3">
        <w:rPr>
          <w:rFonts w:ascii="Times New Roman" w:hAnsi="Times New Roman" w:cs="Times New Roman"/>
          <w:sz w:val="24"/>
          <w:szCs w:val="24"/>
        </w:rPr>
        <w:t>üksuse õigused</w:t>
      </w:r>
      <w:r w:rsidR="00E9799F">
        <w:rPr>
          <w:rFonts w:ascii="Times New Roman" w:hAnsi="Times New Roman" w:cs="Times New Roman"/>
          <w:sz w:val="24"/>
          <w:szCs w:val="24"/>
        </w:rPr>
        <w:t xml:space="preserve"> ning</w:t>
      </w:r>
      <w:r w:rsidRPr="007C1DE3">
        <w:rPr>
          <w:rFonts w:ascii="Times New Roman" w:hAnsi="Times New Roman" w:cs="Times New Roman"/>
          <w:sz w:val="24"/>
          <w:szCs w:val="24"/>
        </w:rPr>
        <w:t xml:space="preserve"> kohustused.</w:t>
      </w:r>
    </w:p>
    <w:p w14:paraId="66EB60E5" w14:textId="5339FBDA" w:rsidR="007C1DE3" w:rsidRDefault="007C1DE3" w:rsidP="007C1DE3">
      <w:pPr>
        <w:spacing w:after="0" w:line="240" w:lineRule="auto"/>
        <w:jc w:val="both"/>
        <w:rPr>
          <w:rFonts w:ascii="Times New Roman" w:hAnsi="Times New Roman" w:cs="Times New Roman"/>
          <w:sz w:val="24"/>
          <w:szCs w:val="24"/>
        </w:rPr>
      </w:pPr>
    </w:p>
    <w:p w14:paraId="53C41C69" w14:textId="16E64E34" w:rsidR="007C1DE3" w:rsidRPr="002040D6" w:rsidRDefault="002040D6" w:rsidP="007C1DE3">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Eelnõu ettevalmistaja</w:t>
      </w:r>
      <w:r w:rsidR="007B7C4E">
        <w:rPr>
          <w:rFonts w:ascii="Times New Roman" w:hAnsi="Times New Roman" w:cs="Times New Roman"/>
          <w:b/>
          <w:bCs/>
          <w:sz w:val="24"/>
          <w:szCs w:val="24"/>
        </w:rPr>
        <w:t>d</w:t>
      </w:r>
    </w:p>
    <w:p w14:paraId="40F85EB1" w14:textId="77777777" w:rsidR="002040D6" w:rsidRPr="007C1DE3" w:rsidRDefault="002040D6" w:rsidP="007C1DE3">
      <w:pPr>
        <w:spacing w:after="0" w:line="240" w:lineRule="auto"/>
        <w:jc w:val="both"/>
        <w:rPr>
          <w:rFonts w:ascii="Times New Roman" w:hAnsi="Times New Roman" w:cs="Times New Roman"/>
          <w:sz w:val="24"/>
          <w:szCs w:val="24"/>
        </w:rPr>
      </w:pPr>
    </w:p>
    <w:p w14:paraId="727FC75D" w14:textId="5B653BB0" w:rsidR="007C1DE3" w:rsidRDefault="007C1DE3" w:rsidP="007C1DE3">
      <w:pPr>
        <w:spacing w:after="0" w:line="240" w:lineRule="auto"/>
        <w:jc w:val="both"/>
        <w:rPr>
          <w:rFonts w:ascii="Times New Roman" w:hAnsi="Times New Roman" w:cs="Times New Roman"/>
          <w:sz w:val="24"/>
          <w:szCs w:val="24"/>
        </w:rPr>
      </w:pPr>
      <w:r w:rsidRPr="007C1DE3">
        <w:rPr>
          <w:rFonts w:ascii="Times New Roman" w:hAnsi="Times New Roman" w:cs="Times New Roman"/>
          <w:sz w:val="24"/>
          <w:szCs w:val="24"/>
        </w:rPr>
        <w:t>Määruse valmistasid ette Majandus- ja Kommunikatsiooniministeerium</w:t>
      </w:r>
      <w:r w:rsidR="002040D6">
        <w:rPr>
          <w:rFonts w:ascii="Times New Roman" w:hAnsi="Times New Roman" w:cs="Times New Roman"/>
          <w:sz w:val="24"/>
          <w:szCs w:val="24"/>
        </w:rPr>
        <w:t xml:space="preserve"> (rakendusasutus) </w:t>
      </w:r>
      <w:r w:rsidRPr="007C1DE3">
        <w:rPr>
          <w:rFonts w:ascii="Times New Roman" w:hAnsi="Times New Roman" w:cs="Times New Roman"/>
          <w:sz w:val="24"/>
          <w:szCs w:val="24"/>
        </w:rPr>
        <w:t>ja Ettevõtluse</w:t>
      </w:r>
      <w:r>
        <w:rPr>
          <w:rFonts w:ascii="Times New Roman" w:hAnsi="Times New Roman" w:cs="Times New Roman"/>
          <w:sz w:val="24"/>
          <w:szCs w:val="24"/>
        </w:rPr>
        <w:t xml:space="preserve"> ja Innovatsiooni </w:t>
      </w:r>
      <w:r w:rsidRPr="007C1DE3">
        <w:rPr>
          <w:rFonts w:ascii="Times New Roman" w:hAnsi="Times New Roman" w:cs="Times New Roman"/>
          <w:sz w:val="24"/>
          <w:szCs w:val="24"/>
        </w:rPr>
        <w:t xml:space="preserve">Sihtasutus (edaspidi rakendusüksus). Määruse </w:t>
      </w:r>
      <w:r w:rsidR="002040D6">
        <w:rPr>
          <w:rFonts w:ascii="Times New Roman" w:hAnsi="Times New Roman" w:cs="Times New Roman"/>
          <w:sz w:val="24"/>
          <w:szCs w:val="24"/>
        </w:rPr>
        <w:t xml:space="preserve">eelnõu </w:t>
      </w:r>
      <w:r w:rsidRPr="007C1DE3">
        <w:rPr>
          <w:rFonts w:ascii="Times New Roman" w:hAnsi="Times New Roman" w:cs="Times New Roman"/>
          <w:sz w:val="24"/>
          <w:szCs w:val="24"/>
        </w:rPr>
        <w:t xml:space="preserve">koostasid </w:t>
      </w:r>
      <w:r w:rsidR="002040D6">
        <w:rPr>
          <w:rFonts w:ascii="Times New Roman" w:hAnsi="Times New Roman" w:cs="Times New Roman"/>
          <w:sz w:val="24"/>
          <w:szCs w:val="24"/>
        </w:rPr>
        <w:t>rakendusasutuse</w:t>
      </w:r>
      <w:r w:rsidRPr="007C1DE3">
        <w:rPr>
          <w:rFonts w:ascii="Times New Roman" w:hAnsi="Times New Roman" w:cs="Times New Roman"/>
          <w:sz w:val="24"/>
          <w:szCs w:val="24"/>
        </w:rPr>
        <w:t xml:space="preserve"> majandusarengu osakonna </w:t>
      </w:r>
      <w:r w:rsidR="00305270">
        <w:rPr>
          <w:rFonts w:ascii="Times New Roman" w:hAnsi="Times New Roman" w:cs="Times New Roman"/>
          <w:sz w:val="24"/>
          <w:szCs w:val="24"/>
        </w:rPr>
        <w:t>arenduse ja innovatsiooni nõunik Mikk Vahtrus</w:t>
      </w:r>
      <w:r w:rsidRPr="007C1DE3">
        <w:rPr>
          <w:rFonts w:ascii="Times New Roman" w:hAnsi="Times New Roman" w:cs="Times New Roman"/>
          <w:sz w:val="24"/>
          <w:szCs w:val="24"/>
        </w:rPr>
        <w:t xml:space="preserve"> (e-post: </w:t>
      </w:r>
      <w:r w:rsidR="00305270">
        <w:rPr>
          <w:rFonts w:ascii="Times New Roman" w:hAnsi="Times New Roman" w:cs="Times New Roman"/>
          <w:sz w:val="24"/>
          <w:szCs w:val="24"/>
        </w:rPr>
        <w:t>mikk</w:t>
      </w:r>
      <w:r w:rsidRPr="007C1DE3">
        <w:rPr>
          <w:rFonts w:ascii="Times New Roman" w:hAnsi="Times New Roman" w:cs="Times New Roman"/>
          <w:sz w:val="24"/>
          <w:szCs w:val="24"/>
        </w:rPr>
        <w:t>.</w:t>
      </w:r>
      <w:r w:rsidR="00305270">
        <w:rPr>
          <w:rFonts w:ascii="Times New Roman" w:hAnsi="Times New Roman" w:cs="Times New Roman"/>
          <w:sz w:val="24"/>
          <w:szCs w:val="24"/>
        </w:rPr>
        <w:t>vahtrus</w:t>
      </w:r>
      <w:r w:rsidRPr="007C1DE3">
        <w:rPr>
          <w:rFonts w:ascii="Times New Roman" w:hAnsi="Times New Roman" w:cs="Times New Roman"/>
          <w:sz w:val="24"/>
          <w:szCs w:val="24"/>
        </w:rPr>
        <w:t>@mkm.ee, telefon: 625 63</w:t>
      </w:r>
      <w:r w:rsidR="00305270">
        <w:rPr>
          <w:rFonts w:ascii="Times New Roman" w:hAnsi="Times New Roman" w:cs="Times New Roman"/>
          <w:sz w:val="24"/>
          <w:szCs w:val="24"/>
        </w:rPr>
        <w:t>89</w:t>
      </w:r>
      <w:r w:rsidRPr="007C1DE3">
        <w:rPr>
          <w:rFonts w:ascii="Times New Roman" w:hAnsi="Times New Roman" w:cs="Times New Roman"/>
          <w:sz w:val="24"/>
          <w:szCs w:val="24"/>
        </w:rPr>
        <w:t xml:space="preserve">) ja rakendusüksuse ettevõtluse ja </w:t>
      </w:r>
      <w:r w:rsidR="00305270">
        <w:rPr>
          <w:rFonts w:ascii="Times New Roman" w:hAnsi="Times New Roman" w:cs="Times New Roman"/>
          <w:sz w:val="24"/>
          <w:szCs w:val="24"/>
        </w:rPr>
        <w:t xml:space="preserve">innovatsiooni </w:t>
      </w:r>
      <w:r w:rsidRPr="007C1DE3">
        <w:rPr>
          <w:rFonts w:ascii="Times New Roman" w:hAnsi="Times New Roman" w:cs="Times New Roman"/>
          <w:sz w:val="24"/>
          <w:szCs w:val="24"/>
        </w:rPr>
        <w:t xml:space="preserve">keskuse toetuse spetsialist </w:t>
      </w:r>
      <w:r w:rsidR="00305270">
        <w:rPr>
          <w:rFonts w:ascii="Times New Roman" w:hAnsi="Times New Roman" w:cs="Times New Roman"/>
          <w:sz w:val="24"/>
          <w:szCs w:val="24"/>
        </w:rPr>
        <w:t>Kristiina</w:t>
      </w:r>
      <w:r w:rsidRPr="007C1DE3">
        <w:rPr>
          <w:rFonts w:ascii="Times New Roman" w:hAnsi="Times New Roman" w:cs="Times New Roman"/>
          <w:sz w:val="24"/>
          <w:szCs w:val="24"/>
        </w:rPr>
        <w:t xml:space="preserve"> </w:t>
      </w:r>
      <w:r w:rsidR="00305270">
        <w:rPr>
          <w:rFonts w:ascii="Times New Roman" w:hAnsi="Times New Roman" w:cs="Times New Roman"/>
          <w:sz w:val="24"/>
          <w:szCs w:val="24"/>
        </w:rPr>
        <w:t>Niilits</w:t>
      </w:r>
      <w:r w:rsidRPr="007C1DE3">
        <w:rPr>
          <w:rFonts w:ascii="Times New Roman" w:hAnsi="Times New Roman" w:cs="Times New Roman"/>
          <w:sz w:val="24"/>
          <w:szCs w:val="24"/>
        </w:rPr>
        <w:t xml:space="preserve"> (e-post:</w:t>
      </w:r>
      <w:r w:rsidR="00305270">
        <w:rPr>
          <w:rFonts w:ascii="Times New Roman" w:hAnsi="Times New Roman" w:cs="Times New Roman"/>
          <w:sz w:val="24"/>
          <w:szCs w:val="24"/>
        </w:rPr>
        <w:t xml:space="preserve"> kristiina.niilits</w:t>
      </w:r>
      <w:r w:rsidRPr="007C1DE3">
        <w:rPr>
          <w:rFonts w:ascii="Times New Roman" w:hAnsi="Times New Roman" w:cs="Times New Roman"/>
          <w:sz w:val="24"/>
          <w:szCs w:val="24"/>
        </w:rPr>
        <w:t>@eas.ee, telefon: 73</w:t>
      </w:r>
      <w:r w:rsidR="00305270">
        <w:rPr>
          <w:rFonts w:ascii="Times New Roman" w:hAnsi="Times New Roman" w:cs="Times New Roman"/>
          <w:sz w:val="24"/>
          <w:szCs w:val="24"/>
        </w:rPr>
        <w:t>8</w:t>
      </w:r>
      <w:r w:rsidRPr="007C1DE3">
        <w:rPr>
          <w:rFonts w:ascii="Times New Roman" w:hAnsi="Times New Roman" w:cs="Times New Roman"/>
          <w:sz w:val="24"/>
          <w:szCs w:val="24"/>
        </w:rPr>
        <w:t xml:space="preserve"> </w:t>
      </w:r>
      <w:r w:rsidR="00305270">
        <w:rPr>
          <w:rFonts w:ascii="Times New Roman" w:hAnsi="Times New Roman" w:cs="Times New Roman"/>
          <w:sz w:val="24"/>
          <w:szCs w:val="24"/>
        </w:rPr>
        <w:t>6009</w:t>
      </w:r>
      <w:r w:rsidRPr="007C1DE3">
        <w:rPr>
          <w:rFonts w:ascii="Times New Roman" w:hAnsi="Times New Roman" w:cs="Times New Roman"/>
          <w:sz w:val="24"/>
          <w:szCs w:val="24"/>
        </w:rPr>
        <w:t xml:space="preserve">). Määruse juriidilise ekspertiisi teostasid </w:t>
      </w:r>
      <w:r w:rsidR="002040D6">
        <w:rPr>
          <w:rFonts w:ascii="Times New Roman" w:hAnsi="Times New Roman" w:cs="Times New Roman"/>
          <w:sz w:val="24"/>
          <w:szCs w:val="24"/>
        </w:rPr>
        <w:t>rakendusasutuse</w:t>
      </w:r>
      <w:r w:rsidRPr="007C1DE3">
        <w:rPr>
          <w:rFonts w:ascii="Times New Roman" w:hAnsi="Times New Roman" w:cs="Times New Roman"/>
          <w:sz w:val="24"/>
          <w:szCs w:val="24"/>
        </w:rPr>
        <w:t xml:space="preserve"> </w:t>
      </w:r>
      <w:r w:rsidR="00AE7524">
        <w:rPr>
          <w:rFonts w:ascii="Times New Roman" w:hAnsi="Times New Roman" w:cs="Times New Roman"/>
          <w:sz w:val="24"/>
          <w:szCs w:val="24"/>
        </w:rPr>
        <w:t>strateegilise planeerimise</w:t>
      </w:r>
      <w:r w:rsidRPr="007C1DE3">
        <w:rPr>
          <w:rFonts w:ascii="Times New Roman" w:hAnsi="Times New Roman" w:cs="Times New Roman"/>
          <w:sz w:val="24"/>
          <w:szCs w:val="24"/>
        </w:rPr>
        <w:t xml:space="preserve"> osakonna </w:t>
      </w:r>
      <w:proofErr w:type="spellStart"/>
      <w:r w:rsidR="00420384">
        <w:rPr>
          <w:rFonts w:ascii="Times New Roman" w:hAnsi="Times New Roman" w:cs="Times New Roman"/>
          <w:sz w:val="24"/>
          <w:szCs w:val="24"/>
        </w:rPr>
        <w:t>välisvahendite</w:t>
      </w:r>
      <w:proofErr w:type="spellEnd"/>
      <w:r w:rsidRPr="007C1DE3">
        <w:rPr>
          <w:rFonts w:ascii="Times New Roman" w:hAnsi="Times New Roman" w:cs="Times New Roman"/>
          <w:sz w:val="24"/>
          <w:szCs w:val="24"/>
        </w:rPr>
        <w:t xml:space="preserve"> õiguse </w:t>
      </w:r>
      <w:r w:rsidR="00420384">
        <w:rPr>
          <w:rFonts w:ascii="Times New Roman" w:hAnsi="Times New Roman" w:cs="Times New Roman"/>
          <w:sz w:val="24"/>
          <w:szCs w:val="24"/>
        </w:rPr>
        <w:t>nõunik</w:t>
      </w:r>
      <w:r w:rsidRPr="007C1DE3">
        <w:rPr>
          <w:rFonts w:ascii="Times New Roman" w:hAnsi="Times New Roman" w:cs="Times New Roman"/>
          <w:sz w:val="24"/>
          <w:szCs w:val="24"/>
        </w:rPr>
        <w:t xml:space="preserve"> </w:t>
      </w:r>
      <w:r w:rsidR="0004635F">
        <w:rPr>
          <w:rFonts w:ascii="Times New Roman" w:hAnsi="Times New Roman" w:cs="Times New Roman"/>
          <w:sz w:val="24"/>
          <w:szCs w:val="24"/>
        </w:rPr>
        <w:t xml:space="preserve">Nele </w:t>
      </w:r>
      <w:proofErr w:type="spellStart"/>
      <w:r w:rsidR="0004635F">
        <w:rPr>
          <w:rFonts w:ascii="Times New Roman" w:hAnsi="Times New Roman" w:cs="Times New Roman"/>
          <w:sz w:val="24"/>
          <w:szCs w:val="24"/>
        </w:rPr>
        <w:t>Mals</w:t>
      </w:r>
      <w:proofErr w:type="spellEnd"/>
      <w:r w:rsidR="0004635F">
        <w:rPr>
          <w:rFonts w:ascii="Times New Roman" w:hAnsi="Times New Roman" w:cs="Times New Roman"/>
          <w:sz w:val="24"/>
          <w:szCs w:val="24"/>
        </w:rPr>
        <w:t xml:space="preserve"> (e-post: nele.mals@mkm.ee, telefon 715 5806) ja riigiabi ekspert </w:t>
      </w:r>
      <w:r w:rsidR="00420384">
        <w:rPr>
          <w:rFonts w:ascii="Times New Roman" w:hAnsi="Times New Roman" w:cs="Times New Roman"/>
          <w:sz w:val="24"/>
          <w:szCs w:val="24"/>
        </w:rPr>
        <w:t>Anneli Schmiedeberg</w:t>
      </w:r>
      <w:r w:rsidRPr="007C1DE3">
        <w:rPr>
          <w:rFonts w:ascii="Times New Roman" w:hAnsi="Times New Roman" w:cs="Times New Roman"/>
          <w:sz w:val="24"/>
          <w:szCs w:val="24"/>
        </w:rPr>
        <w:t xml:space="preserve"> (e-post: </w:t>
      </w:r>
      <w:r w:rsidR="00420384">
        <w:rPr>
          <w:rFonts w:ascii="Times New Roman" w:hAnsi="Times New Roman" w:cs="Times New Roman"/>
          <w:sz w:val="24"/>
          <w:szCs w:val="24"/>
        </w:rPr>
        <w:t>anneli</w:t>
      </w:r>
      <w:r w:rsidR="00AE7524">
        <w:rPr>
          <w:rFonts w:ascii="Times New Roman" w:hAnsi="Times New Roman" w:cs="Times New Roman"/>
          <w:sz w:val="24"/>
          <w:szCs w:val="24"/>
        </w:rPr>
        <w:t>.</w:t>
      </w:r>
      <w:r w:rsidR="00420384">
        <w:rPr>
          <w:rFonts w:ascii="Times New Roman" w:hAnsi="Times New Roman" w:cs="Times New Roman"/>
          <w:sz w:val="24"/>
          <w:szCs w:val="24"/>
        </w:rPr>
        <w:t>schmiedeberg</w:t>
      </w:r>
      <w:r w:rsidRPr="007C1DE3">
        <w:rPr>
          <w:rFonts w:ascii="Times New Roman" w:hAnsi="Times New Roman" w:cs="Times New Roman"/>
          <w:sz w:val="24"/>
          <w:szCs w:val="24"/>
        </w:rPr>
        <w:t>@mkm.ee, telefon: 6</w:t>
      </w:r>
      <w:r w:rsidR="00420384">
        <w:rPr>
          <w:rFonts w:ascii="Times New Roman" w:hAnsi="Times New Roman" w:cs="Times New Roman"/>
          <w:sz w:val="24"/>
          <w:szCs w:val="24"/>
        </w:rPr>
        <w:t>39 7618</w:t>
      </w:r>
      <w:r w:rsidRPr="007C1DE3">
        <w:rPr>
          <w:rFonts w:ascii="Times New Roman" w:hAnsi="Times New Roman" w:cs="Times New Roman"/>
          <w:sz w:val="24"/>
          <w:szCs w:val="24"/>
        </w:rPr>
        <w:t xml:space="preserve">) ning õigusosakonna õigusnõunik </w:t>
      </w:r>
      <w:r w:rsidR="00AE7524">
        <w:rPr>
          <w:rFonts w:ascii="Times New Roman" w:hAnsi="Times New Roman" w:cs="Times New Roman"/>
          <w:sz w:val="24"/>
          <w:szCs w:val="24"/>
        </w:rPr>
        <w:t>XXX</w:t>
      </w:r>
      <w:r w:rsidRPr="007C1DE3">
        <w:rPr>
          <w:rFonts w:ascii="Times New Roman" w:hAnsi="Times New Roman" w:cs="Times New Roman"/>
          <w:sz w:val="24"/>
          <w:szCs w:val="24"/>
        </w:rPr>
        <w:t xml:space="preserve"> (e-post: </w:t>
      </w:r>
      <w:r w:rsidR="00AE7524">
        <w:rPr>
          <w:rFonts w:ascii="Times New Roman" w:hAnsi="Times New Roman" w:cs="Times New Roman"/>
          <w:sz w:val="24"/>
          <w:szCs w:val="24"/>
        </w:rPr>
        <w:t>xxx</w:t>
      </w:r>
      <w:r w:rsidRPr="007C1DE3">
        <w:rPr>
          <w:rFonts w:ascii="Times New Roman" w:hAnsi="Times New Roman" w:cs="Times New Roman"/>
          <w:sz w:val="24"/>
          <w:szCs w:val="24"/>
        </w:rPr>
        <w:t>.</w:t>
      </w:r>
      <w:r w:rsidR="00AE7524">
        <w:rPr>
          <w:rFonts w:ascii="Times New Roman" w:hAnsi="Times New Roman" w:cs="Times New Roman"/>
          <w:sz w:val="24"/>
          <w:szCs w:val="24"/>
        </w:rPr>
        <w:t>xxx</w:t>
      </w:r>
      <w:r w:rsidRPr="007C1DE3">
        <w:rPr>
          <w:rFonts w:ascii="Times New Roman" w:hAnsi="Times New Roman" w:cs="Times New Roman"/>
          <w:sz w:val="24"/>
          <w:szCs w:val="24"/>
        </w:rPr>
        <w:t xml:space="preserve">@mkm.ee, telefon: 625 </w:t>
      </w:r>
      <w:proofErr w:type="spellStart"/>
      <w:r w:rsidR="00AE7524">
        <w:rPr>
          <w:rFonts w:ascii="Times New Roman" w:hAnsi="Times New Roman" w:cs="Times New Roman"/>
          <w:sz w:val="24"/>
          <w:szCs w:val="24"/>
        </w:rPr>
        <w:t>xxxx</w:t>
      </w:r>
      <w:proofErr w:type="spellEnd"/>
      <w:r w:rsidRPr="007C1DE3">
        <w:rPr>
          <w:rFonts w:ascii="Times New Roman" w:hAnsi="Times New Roman" w:cs="Times New Roman"/>
          <w:sz w:val="24"/>
          <w:szCs w:val="24"/>
        </w:rPr>
        <w:t>).</w:t>
      </w:r>
      <w:r w:rsidR="002040D6">
        <w:rPr>
          <w:rFonts w:ascii="Times New Roman" w:hAnsi="Times New Roman" w:cs="Times New Roman"/>
          <w:sz w:val="24"/>
          <w:szCs w:val="24"/>
        </w:rPr>
        <w:t xml:space="preserve"> Määruse s</w:t>
      </w:r>
      <w:r w:rsidRPr="007C1DE3">
        <w:rPr>
          <w:rFonts w:ascii="Times New Roman" w:hAnsi="Times New Roman" w:cs="Times New Roman"/>
          <w:sz w:val="24"/>
          <w:szCs w:val="24"/>
        </w:rPr>
        <w:t xml:space="preserve">eletuskirja koostas </w:t>
      </w:r>
      <w:r w:rsidR="00E9799F">
        <w:rPr>
          <w:rFonts w:ascii="Times New Roman" w:hAnsi="Times New Roman" w:cs="Times New Roman"/>
          <w:sz w:val="24"/>
          <w:szCs w:val="24"/>
        </w:rPr>
        <w:t>rakendusasutuse</w:t>
      </w:r>
      <w:r w:rsidR="00AE7524" w:rsidRPr="007C1DE3">
        <w:rPr>
          <w:rFonts w:ascii="Times New Roman" w:hAnsi="Times New Roman" w:cs="Times New Roman"/>
          <w:sz w:val="24"/>
          <w:szCs w:val="24"/>
        </w:rPr>
        <w:t xml:space="preserve"> majandusarengu osakonna </w:t>
      </w:r>
      <w:r w:rsidR="00AE7524">
        <w:rPr>
          <w:rFonts w:ascii="Times New Roman" w:hAnsi="Times New Roman" w:cs="Times New Roman"/>
          <w:sz w:val="24"/>
          <w:szCs w:val="24"/>
        </w:rPr>
        <w:t>arenduse ja innovatsiooni nõunik Mikk Vahtrus</w:t>
      </w:r>
      <w:r w:rsidR="00AE7524" w:rsidRPr="007C1DE3">
        <w:rPr>
          <w:rFonts w:ascii="Times New Roman" w:hAnsi="Times New Roman" w:cs="Times New Roman"/>
          <w:sz w:val="24"/>
          <w:szCs w:val="24"/>
        </w:rPr>
        <w:t xml:space="preserve"> (e-post: </w:t>
      </w:r>
      <w:r w:rsidR="00AE7524">
        <w:rPr>
          <w:rFonts w:ascii="Times New Roman" w:hAnsi="Times New Roman" w:cs="Times New Roman"/>
          <w:sz w:val="24"/>
          <w:szCs w:val="24"/>
        </w:rPr>
        <w:t>mikk</w:t>
      </w:r>
      <w:r w:rsidR="00AE7524" w:rsidRPr="007C1DE3">
        <w:rPr>
          <w:rFonts w:ascii="Times New Roman" w:hAnsi="Times New Roman" w:cs="Times New Roman"/>
          <w:sz w:val="24"/>
          <w:szCs w:val="24"/>
        </w:rPr>
        <w:t>.</w:t>
      </w:r>
      <w:r w:rsidR="00AE7524">
        <w:rPr>
          <w:rFonts w:ascii="Times New Roman" w:hAnsi="Times New Roman" w:cs="Times New Roman"/>
          <w:sz w:val="24"/>
          <w:szCs w:val="24"/>
        </w:rPr>
        <w:t>vahtrus</w:t>
      </w:r>
      <w:r w:rsidR="00AE7524" w:rsidRPr="007C1DE3">
        <w:rPr>
          <w:rFonts w:ascii="Times New Roman" w:hAnsi="Times New Roman" w:cs="Times New Roman"/>
          <w:sz w:val="24"/>
          <w:szCs w:val="24"/>
        </w:rPr>
        <w:t>@mkm.ee, telefon: 625 63</w:t>
      </w:r>
      <w:r w:rsidR="00AE7524">
        <w:rPr>
          <w:rFonts w:ascii="Times New Roman" w:hAnsi="Times New Roman" w:cs="Times New Roman"/>
          <w:sz w:val="24"/>
          <w:szCs w:val="24"/>
        </w:rPr>
        <w:t>89</w:t>
      </w:r>
      <w:r w:rsidR="00AE7524" w:rsidRPr="007C1DE3">
        <w:rPr>
          <w:rFonts w:ascii="Times New Roman" w:hAnsi="Times New Roman" w:cs="Times New Roman"/>
          <w:sz w:val="24"/>
          <w:szCs w:val="24"/>
        </w:rPr>
        <w:t>)</w:t>
      </w:r>
      <w:r w:rsidR="00AE7524">
        <w:rPr>
          <w:rFonts w:ascii="Times New Roman" w:hAnsi="Times New Roman" w:cs="Times New Roman"/>
          <w:sz w:val="24"/>
          <w:szCs w:val="24"/>
        </w:rPr>
        <w:t>.</w:t>
      </w:r>
    </w:p>
    <w:p w14:paraId="2D3E62FC" w14:textId="47A3C052" w:rsidR="007C1DE3" w:rsidRDefault="007C1DE3" w:rsidP="007C1DE3">
      <w:pPr>
        <w:spacing w:after="0" w:line="240" w:lineRule="auto"/>
        <w:jc w:val="both"/>
        <w:rPr>
          <w:rFonts w:ascii="Times New Roman" w:hAnsi="Times New Roman" w:cs="Times New Roman"/>
          <w:sz w:val="24"/>
          <w:szCs w:val="24"/>
        </w:rPr>
      </w:pPr>
    </w:p>
    <w:p w14:paraId="5B3FF3A0" w14:textId="77777777" w:rsidR="00424F77" w:rsidRPr="00424F77" w:rsidRDefault="00424F77" w:rsidP="00424F77">
      <w:pPr>
        <w:spacing w:after="0" w:line="240" w:lineRule="auto"/>
        <w:jc w:val="both"/>
        <w:rPr>
          <w:rFonts w:ascii="Times New Roman" w:hAnsi="Times New Roman" w:cs="Times New Roman"/>
          <w:b/>
          <w:bCs/>
          <w:sz w:val="24"/>
          <w:szCs w:val="24"/>
        </w:rPr>
      </w:pPr>
      <w:r w:rsidRPr="00424F77">
        <w:rPr>
          <w:rFonts w:ascii="Times New Roman" w:hAnsi="Times New Roman" w:cs="Times New Roman"/>
          <w:b/>
          <w:bCs/>
          <w:sz w:val="24"/>
          <w:szCs w:val="24"/>
        </w:rPr>
        <w:t>2. Eelnõu sisu ja võrdlev analüüs</w:t>
      </w:r>
    </w:p>
    <w:p w14:paraId="3F722096" w14:textId="77777777" w:rsidR="00424F77" w:rsidRPr="00424F77" w:rsidRDefault="00424F77" w:rsidP="00424F77">
      <w:pPr>
        <w:spacing w:after="0" w:line="240" w:lineRule="auto"/>
        <w:jc w:val="both"/>
        <w:rPr>
          <w:rFonts w:ascii="Times New Roman" w:hAnsi="Times New Roman" w:cs="Times New Roman"/>
          <w:sz w:val="24"/>
          <w:szCs w:val="24"/>
        </w:rPr>
      </w:pPr>
    </w:p>
    <w:p w14:paraId="1858DDB5" w14:textId="28FBAB07" w:rsidR="00424F77" w:rsidRPr="00424F77" w:rsidRDefault="00424F77" w:rsidP="00424F77">
      <w:pPr>
        <w:spacing w:after="0" w:line="240" w:lineRule="auto"/>
        <w:jc w:val="both"/>
        <w:rPr>
          <w:rFonts w:ascii="Times New Roman" w:hAnsi="Times New Roman" w:cs="Times New Roman"/>
          <w:sz w:val="24"/>
          <w:szCs w:val="24"/>
        </w:rPr>
      </w:pPr>
      <w:r w:rsidRPr="00424F77">
        <w:rPr>
          <w:rFonts w:ascii="Times New Roman" w:hAnsi="Times New Roman" w:cs="Times New Roman"/>
          <w:sz w:val="24"/>
          <w:szCs w:val="24"/>
        </w:rPr>
        <w:t xml:space="preserve">Eelnõu </w:t>
      </w:r>
      <w:r w:rsidRPr="00A33A3E">
        <w:rPr>
          <w:rFonts w:ascii="Times New Roman" w:hAnsi="Times New Roman" w:cs="Times New Roman"/>
          <w:sz w:val="24"/>
          <w:szCs w:val="24"/>
        </w:rPr>
        <w:t xml:space="preserve">koosneb </w:t>
      </w:r>
      <w:r w:rsidR="00D92AE7">
        <w:rPr>
          <w:rFonts w:ascii="Times New Roman" w:hAnsi="Times New Roman" w:cs="Times New Roman"/>
          <w:sz w:val="24"/>
          <w:szCs w:val="24"/>
        </w:rPr>
        <w:t>kaheksast</w:t>
      </w:r>
      <w:r w:rsidRPr="00A33A3E">
        <w:rPr>
          <w:rFonts w:ascii="Times New Roman" w:hAnsi="Times New Roman" w:cs="Times New Roman"/>
          <w:sz w:val="24"/>
          <w:szCs w:val="24"/>
        </w:rPr>
        <w:t xml:space="preserve"> peatükist ja 2</w:t>
      </w:r>
      <w:r w:rsidR="00A33A3E">
        <w:rPr>
          <w:rFonts w:ascii="Times New Roman" w:hAnsi="Times New Roman" w:cs="Times New Roman"/>
          <w:sz w:val="24"/>
          <w:szCs w:val="24"/>
        </w:rPr>
        <w:t>7</w:t>
      </w:r>
      <w:r w:rsidRPr="00A33A3E">
        <w:rPr>
          <w:rFonts w:ascii="Times New Roman" w:hAnsi="Times New Roman" w:cs="Times New Roman"/>
          <w:sz w:val="24"/>
          <w:szCs w:val="24"/>
        </w:rPr>
        <w:t xml:space="preserve"> paragrahvist</w:t>
      </w:r>
      <w:r w:rsidRPr="00424F77">
        <w:rPr>
          <w:rFonts w:ascii="Times New Roman" w:hAnsi="Times New Roman" w:cs="Times New Roman"/>
          <w:sz w:val="24"/>
          <w:szCs w:val="24"/>
        </w:rPr>
        <w:t xml:space="preserve">. Peatükid jagunevad järgmiselt: </w:t>
      </w:r>
    </w:p>
    <w:p w14:paraId="243E199C" w14:textId="10E438B5" w:rsidR="00424F77" w:rsidRPr="00424F77" w:rsidRDefault="00424F77" w:rsidP="00424F77">
      <w:pPr>
        <w:spacing w:after="0" w:line="240" w:lineRule="auto"/>
        <w:jc w:val="both"/>
        <w:rPr>
          <w:rFonts w:ascii="Times New Roman" w:hAnsi="Times New Roman" w:cs="Times New Roman"/>
          <w:sz w:val="24"/>
          <w:szCs w:val="24"/>
        </w:rPr>
      </w:pPr>
      <w:r w:rsidRPr="00424F77">
        <w:rPr>
          <w:rFonts w:ascii="Times New Roman" w:hAnsi="Times New Roman" w:cs="Times New Roman"/>
          <w:sz w:val="24"/>
          <w:szCs w:val="24"/>
        </w:rPr>
        <w:t xml:space="preserve">1. </w:t>
      </w:r>
      <w:r w:rsidR="00A33A3E">
        <w:rPr>
          <w:rFonts w:ascii="Times New Roman" w:hAnsi="Times New Roman" w:cs="Times New Roman"/>
          <w:sz w:val="24"/>
          <w:szCs w:val="24"/>
        </w:rPr>
        <w:t>Reguleerimisala</w:t>
      </w:r>
      <w:r w:rsidRPr="00424F77">
        <w:rPr>
          <w:rFonts w:ascii="Times New Roman" w:hAnsi="Times New Roman" w:cs="Times New Roman"/>
          <w:sz w:val="24"/>
          <w:szCs w:val="24"/>
        </w:rPr>
        <w:t xml:space="preserve"> </w:t>
      </w:r>
    </w:p>
    <w:p w14:paraId="7D6939A1" w14:textId="5192D0F3" w:rsidR="00424F77" w:rsidRPr="00424F77" w:rsidRDefault="00424F77" w:rsidP="00424F77">
      <w:pPr>
        <w:spacing w:after="0" w:line="240" w:lineRule="auto"/>
        <w:jc w:val="both"/>
        <w:rPr>
          <w:rFonts w:ascii="Times New Roman" w:hAnsi="Times New Roman" w:cs="Times New Roman"/>
          <w:sz w:val="24"/>
          <w:szCs w:val="24"/>
        </w:rPr>
      </w:pPr>
      <w:r w:rsidRPr="00424F77">
        <w:rPr>
          <w:rFonts w:ascii="Times New Roman" w:hAnsi="Times New Roman" w:cs="Times New Roman"/>
          <w:sz w:val="24"/>
          <w:szCs w:val="24"/>
        </w:rPr>
        <w:t>2. Toetatavad tegevused, kulud</w:t>
      </w:r>
      <w:r w:rsidR="00C705F5">
        <w:rPr>
          <w:rFonts w:ascii="Times New Roman" w:hAnsi="Times New Roman" w:cs="Times New Roman"/>
          <w:sz w:val="24"/>
          <w:szCs w:val="24"/>
        </w:rPr>
        <w:t>e abikõlblikkus</w:t>
      </w:r>
      <w:r w:rsidRPr="00424F77">
        <w:rPr>
          <w:rFonts w:ascii="Times New Roman" w:hAnsi="Times New Roman" w:cs="Times New Roman"/>
          <w:sz w:val="24"/>
          <w:szCs w:val="24"/>
        </w:rPr>
        <w:t xml:space="preserve"> ja toetuse </w:t>
      </w:r>
      <w:r w:rsidR="00C705F5">
        <w:rPr>
          <w:rFonts w:ascii="Times New Roman" w:hAnsi="Times New Roman" w:cs="Times New Roman"/>
          <w:sz w:val="24"/>
          <w:szCs w:val="24"/>
        </w:rPr>
        <w:t>määr</w:t>
      </w:r>
      <w:r w:rsidRPr="00424F77">
        <w:rPr>
          <w:rFonts w:ascii="Times New Roman" w:hAnsi="Times New Roman" w:cs="Times New Roman"/>
          <w:sz w:val="24"/>
          <w:szCs w:val="24"/>
        </w:rPr>
        <w:t xml:space="preserve"> </w:t>
      </w:r>
    </w:p>
    <w:p w14:paraId="48D4CC06" w14:textId="04323168" w:rsidR="00424F77" w:rsidRPr="00424F77" w:rsidRDefault="00424F77" w:rsidP="00424F77">
      <w:pPr>
        <w:spacing w:after="0" w:line="240" w:lineRule="auto"/>
        <w:jc w:val="both"/>
        <w:rPr>
          <w:rFonts w:ascii="Times New Roman" w:hAnsi="Times New Roman" w:cs="Times New Roman"/>
          <w:sz w:val="24"/>
          <w:szCs w:val="24"/>
        </w:rPr>
      </w:pPr>
      <w:r w:rsidRPr="00424F77">
        <w:rPr>
          <w:rFonts w:ascii="Times New Roman" w:hAnsi="Times New Roman" w:cs="Times New Roman"/>
          <w:sz w:val="24"/>
          <w:szCs w:val="24"/>
        </w:rPr>
        <w:t xml:space="preserve">3. </w:t>
      </w:r>
      <w:r w:rsidR="00A33A3E">
        <w:rPr>
          <w:rFonts w:ascii="Times New Roman" w:hAnsi="Times New Roman" w:cs="Times New Roman"/>
          <w:sz w:val="24"/>
          <w:szCs w:val="24"/>
        </w:rPr>
        <w:t>N</w:t>
      </w:r>
      <w:r w:rsidR="00C705F5">
        <w:rPr>
          <w:rFonts w:ascii="Times New Roman" w:hAnsi="Times New Roman" w:cs="Times New Roman"/>
          <w:sz w:val="24"/>
          <w:szCs w:val="24"/>
        </w:rPr>
        <w:t>õuded taotlejale ja taotlusele</w:t>
      </w:r>
      <w:r w:rsidR="00A33A3E">
        <w:rPr>
          <w:rFonts w:ascii="Times New Roman" w:hAnsi="Times New Roman" w:cs="Times New Roman"/>
          <w:sz w:val="24"/>
          <w:szCs w:val="24"/>
        </w:rPr>
        <w:t xml:space="preserve"> ning toetuse taotlemine</w:t>
      </w:r>
    </w:p>
    <w:p w14:paraId="0DF0C01D" w14:textId="7E4128F5" w:rsidR="00D92AE7" w:rsidRDefault="00424F77" w:rsidP="00424F77">
      <w:pPr>
        <w:spacing w:after="0" w:line="240" w:lineRule="auto"/>
        <w:jc w:val="both"/>
        <w:rPr>
          <w:rFonts w:ascii="Times New Roman" w:hAnsi="Times New Roman" w:cs="Times New Roman"/>
          <w:sz w:val="24"/>
          <w:szCs w:val="24"/>
        </w:rPr>
      </w:pPr>
      <w:r w:rsidRPr="00424F77">
        <w:rPr>
          <w:rFonts w:ascii="Times New Roman" w:hAnsi="Times New Roman" w:cs="Times New Roman"/>
          <w:sz w:val="24"/>
          <w:szCs w:val="24"/>
        </w:rPr>
        <w:t xml:space="preserve">4. </w:t>
      </w:r>
      <w:r w:rsidR="00C705F5">
        <w:rPr>
          <w:rFonts w:ascii="Times New Roman" w:hAnsi="Times New Roman" w:cs="Times New Roman"/>
          <w:sz w:val="24"/>
          <w:szCs w:val="24"/>
        </w:rPr>
        <w:t>T</w:t>
      </w:r>
      <w:r w:rsidRPr="00424F77">
        <w:rPr>
          <w:rFonts w:ascii="Times New Roman" w:hAnsi="Times New Roman" w:cs="Times New Roman"/>
          <w:sz w:val="24"/>
          <w:szCs w:val="24"/>
        </w:rPr>
        <w:t>aotluse menetlemine</w:t>
      </w:r>
    </w:p>
    <w:p w14:paraId="24CD2848" w14:textId="28CAA108" w:rsidR="00D92AE7" w:rsidRDefault="00D92AE7" w:rsidP="00424F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Taotluse rahuldamise otsuse muutmine ja kehtetuks tunnistamine</w:t>
      </w:r>
    </w:p>
    <w:p w14:paraId="794D65B0" w14:textId="150358A5" w:rsidR="00424F77" w:rsidRPr="00424F77" w:rsidRDefault="00D92AE7" w:rsidP="00424F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6</w:t>
      </w:r>
      <w:r w:rsidR="00424F77" w:rsidRPr="00424F77">
        <w:rPr>
          <w:rFonts w:ascii="Times New Roman" w:hAnsi="Times New Roman" w:cs="Times New Roman"/>
          <w:sz w:val="24"/>
          <w:szCs w:val="24"/>
        </w:rPr>
        <w:t>. Aruannete esitamine</w:t>
      </w:r>
      <w:r w:rsidR="00C705F5">
        <w:rPr>
          <w:rFonts w:ascii="Times New Roman" w:hAnsi="Times New Roman" w:cs="Times New Roman"/>
          <w:sz w:val="24"/>
          <w:szCs w:val="24"/>
        </w:rPr>
        <w:t xml:space="preserve"> ja toetuse maksmise tingimused</w:t>
      </w:r>
    </w:p>
    <w:p w14:paraId="294319AF" w14:textId="7021101E" w:rsidR="00424F77" w:rsidRDefault="00D92AE7" w:rsidP="00424F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424F77" w:rsidRPr="00424F77">
        <w:rPr>
          <w:rFonts w:ascii="Times New Roman" w:hAnsi="Times New Roman" w:cs="Times New Roman"/>
          <w:sz w:val="24"/>
          <w:szCs w:val="24"/>
        </w:rPr>
        <w:t xml:space="preserve">. </w:t>
      </w:r>
      <w:r w:rsidR="00C705F5">
        <w:rPr>
          <w:rFonts w:ascii="Times New Roman" w:hAnsi="Times New Roman" w:cs="Times New Roman"/>
          <w:sz w:val="24"/>
          <w:szCs w:val="24"/>
        </w:rPr>
        <w:t>Toetuse saaja ning rakendusüksuse</w:t>
      </w:r>
      <w:r w:rsidR="00424F77" w:rsidRPr="00424F77">
        <w:rPr>
          <w:rFonts w:ascii="Times New Roman" w:hAnsi="Times New Roman" w:cs="Times New Roman"/>
          <w:sz w:val="24"/>
          <w:szCs w:val="24"/>
        </w:rPr>
        <w:t xml:space="preserve"> õigused ja kohustused</w:t>
      </w:r>
    </w:p>
    <w:p w14:paraId="3F743866" w14:textId="39AF55F6" w:rsidR="00D92AE7" w:rsidRPr="00424F77" w:rsidRDefault="00D92AE7" w:rsidP="00424F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Finantskorrektsioonid</w:t>
      </w:r>
    </w:p>
    <w:p w14:paraId="0E3D1516" w14:textId="77777777" w:rsidR="00424F77" w:rsidRPr="00424F77" w:rsidRDefault="00424F77" w:rsidP="00424F77">
      <w:pPr>
        <w:spacing w:after="0" w:line="240" w:lineRule="auto"/>
        <w:jc w:val="both"/>
        <w:rPr>
          <w:rFonts w:ascii="Times New Roman" w:hAnsi="Times New Roman" w:cs="Times New Roman"/>
          <w:sz w:val="24"/>
          <w:szCs w:val="24"/>
        </w:rPr>
      </w:pPr>
    </w:p>
    <w:p w14:paraId="0D270FBD" w14:textId="77777777" w:rsidR="00492805" w:rsidRDefault="00424F77" w:rsidP="00424F77">
      <w:pPr>
        <w:spacing w:after="0" w:line="240" w:lineRule="auto"/>
        <w:jc w:val="both"/>
        <w:rPr>
          <w:rFonts w:ascii="Times New Roman" w:hAnsi="Times New Roman" w:cs="Times New Roman"/>
          <w:b/>
          <w:bCs/>
          <w:sz w:val="24"/>
          <w:szCs w:val="24"/>
        </w:rPr>
      </w:pPr>
      <w:r w:rsidRPr="00424F77">
        <w:rPr>
          <w:rFonts w:ascii="Times New Roman" w:hAnsi="Times New Roman" w:cs="Times New Roman"/>
          <w:b/>
          <w:bCs/>
          <w:sz w:val="24"/>
          <w:szCs w:val="24"/>
        </w:rPr>
        <w:t>1. peatükk</w:t>
      </w:r>
    </w:p>
    <w:p w14:paraId="7015E832" w14:textId="2F63103A" w:rsidR="002040D6" w:rsidRDefault="00A33A3E" w:rsidP="00424F7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Reguleerimisala</w:t>
      </w:r>
    </w:p>
    <w:p w14:paraId="7CD0B1B9" w14:textId="36577A26" w:rsidR="00C705F5" w:rsidRDefault="00C705F5" w:rsidP="00424F77">
      <w:pPr>
        <w:spacing w:after="0" w:line="240" w:lineRule="auto"/>
        <w:jc w:val="both"/>
        <w:rPr>
          <w:rFonts w:ascii="Times New Roman" w:hAnsi="Times New Roman" w:cs="Times New Roman"/>
          <w:sz w:val="24"/>
          <w:szCs w:val="24"/>
        </w:rPr>
      </w:pPr>
    </w:p>
    <w:p w14:paraId="54F5DA1F" w14:textId="0E589E65" w:rsidR="00C705F5" w:rsidRDefault="00C705F5" w:rsidP="00424F77">
      <w:pPr>
        <w:spacing w:after="0" w:line="240" w:lineRule="auto"/>
        <w:jc w:val="both"/>
        <w:rPr>
          <w:rFonts w:ascii="Times New Roman" w:hAnsi="Times New Roman" w:cs="Times New Roman"/>
          <w:sz w:val="24"/>
          <w:szCs w:val="24"/>
        </w:rPr>
      </w:pPr>
      <w:r w:rsidRPr="00C705F5">
        <w:rPr>
          <w:rFonts w:ascii="Times New Roman" w:hAnsi="Times New Roman" w:cs="Times New Roman"/>
          <w:sz w:val="24"/>
          <w:szCs w:val="24"/>
        </w:rPr>
        <w:t>Määruse 1. peatükis sätestatakse määruse kohaldamisala, toetuse andmise eesmär</w:t>
      </w:r>
      <w:r>
        <w:rPr>
          <w:rFonts w:ascii="Times New Roman" w:hAnsi="Times New Roman" w:cs="Times New Roman"/>
          <w:sz w:val="24"/>
          <w:szCs w:val="24"/>
        </w:rPr>
        <w:t>k</w:t>
      </w:r>
      <w:r w:rsidRPr="00C705F5">
        <w:rPr>
          <w:rFonts w:ascii="Times New Roman" w:hAnsi="Times New Roman" w:cs="Times New Roman"/>
          <w:sz w:val="24"/>
          <w:szCs w:val="24"/>
        </w:rPr>
        <w:t xml:space="preserve"> ja tulemus, vaide</w:t>
      </w:r>
      <w:r>
        <w:rPr>
          <w:rFonts w:ascii="Times New Roman" w:hAnsi="Times New Roman" w:cs="Times New Roman"/>
          <w:sz w:val="24"/>
          <w:szCs w:val="24"/>
        </w:rPr>
        <w:t xml:space="preserve">menetluse </w:t>
      </w:r>
      <w:r w:rsidRPr="00C705F5">
        <w:rPr>
          <w:rFonts w:ascii="Times New Roman" w:hAnsi="Times New Roman" w:cs="Times New Roman"/>
          <w:sz w:val="24"/>
          <w:szCs w:val="24"/>
        </w:rPr>
        <w:t>kord</w:t>
      </w:r>
      <w:r>
        <w:rPr>
          <w:rFonts w:ascii="Times New Roman" w:hAnsi="Times New Roman" w:cs="Times New Roman"/>
          <w:sz w:val="24"/>
          <w:szCs w:val="24"/>
        </w:rPr>
        <w:t xml:space="preserve">, </w:t>
      </w:r>
      <w:r w:rsidRPr="00C705F5">
        <w:rPr>
          <w:rFonts w:ascii="Times New Roman" w:hAnsi="Times New Roman" w:cs="Times New Roman"/>
          <w:sz w:val="24"/>
          <w:szCs w:val="24"/>
        </w:rPr>
        <w:t>määratakse rakendusasutus ja -üksus ning kasutatavad terminid.</w:t>
      </w:r>
    </w:p>
    <w:p w14:paraId="78C137D1" w14:textId="278756CC" w:rsidR="00B23878" w:rsidRDefault="00B23878" w:rsidP="00424F77">
      <w:pPr>
        <w:spacing w:after="0" w:line="240" w:lineRule="auto"/>
        <w:jc w:val="both"/>
        <w:rPr>
          <w:rFonts w:ascii="Times New Roman" w:hAnsi="Times New Roman" w:cs="Times New Roman"/>
          <w:sz w:val="24"/>
          <w:szCs w:val="24"/>
        </w:rPr>
      </w:pPr>
    </w:p>
    <w:p w14:paraId="76BF49D8" w14:textId="1B08BFAB" w:rsidR="008038BA" w:rsidRDefault="00B23878" w:rsidP="00424F77">
      <w:pPr>
        <w:spacing w:after="0" w:line="240" w:lineRule="auto"/>
        <w:jc w:val="both"/>
        <w:rPr>
          <w:rFonts w:ascii="Times New Roman" w:hAnsi="Times New Roman" w:cs="Times New Roman"/>
          <w:sz w:val="24"/>
          <w:szCs w:val="24"/>
        </w:rPr>
      </w:pPr>
      <w:r w:rsidRPr="00B23878">
        <w:rPr>
          <w:rFonts w:ascii="Times New Roman" w:hAnsi="Times New Roman" w:cs="Times New Roman"/>
          <w:sz w:val="24"/>
          <w:szCs w:val="24"/>
          <w:u w:val="single"/>
        </w:rPr>
        <w:t>Määruse §</w:t>
      </w:r>
      <w:r w:rsidR="008038BA">
        <w:rPr>
          <w:rFonts w:ascii="Times New Roman" w:hAnsi="Times New Roman" w:cs="Times New Roman"/>
          <w:sz w:val="24"/>
          <w:szCs w:val="24"/>
          <w:u w:val="single"/>
        </w:rPr>
        <w:t xml:space="preserve"> </w:t>
      </w:r>
      <w:r w:rsidRPr="00B23878">
        <w:rPr>
          <w:rFonts w:ascii="Times New Roman" w:hAnsi="Times New Roman" w:cs="Times New Roman"/>
          <w:sz w:val="24"/>
          <w:szCs w:val="24"/>
          <w:u w:val="single"/>
        </w:rPr>
        <w:t>1</w:t>
      </w:r>
      <w:r w:rsidRPr="00B23878">
        <w:rPr>
          <w:rFonts w:ascii="Times New Roman" w:hAnsi="Times New Roman" w:cs="Times New Roman"/>
          <w:sz w:val="24"/>
          <w:szCs w:val="24"/>
        </w:rPr>
        <w:t xml:space="preserve"> </w:t>
      </w:r>
      <w:r w:rsidR="008038BA">
        <w:rPr>
          <w:rFonts w:ascii="Times New Roman" w:hAnsi="Times New Roman" w:cs="Times New Roman"/>
          <w:sz w:val="24"/>
          <w:szCs w:val="24"/>
        </w:rPr>
        <w:t xml:space="preserve">lõikes 1 </w:t>
      </w:r>
      <w:r w:rsidR="00B932EE">
        <w:rPr>
          <w:rFonts w:ascii="Times New Roman" w:hAnsi="Times New Roman" w:cs="Times New Roman"/>
          <w:sz w:val="24"/>
          <w:szCs w:val="24"/>
        </w:rPr>
        <w:t>sätestatakse</w:t>
      </w:r>
      <w:r w:rsidR="00CE0160">
        <w:rPr>
          <w:rFonts w:ascii="Times New Roman" w:hAnsi="Times New Roman" w:cs="Times New Roman"/>
          <w:sz w:val="24"/>
          <w:szCs w:val="24"/>
        </w:rPr>
        <w:t>, et</w:t>
      </w:r>
      <w:r>
        <w:rPr>
          <w:rFonts w:ascii="Times New Roman" w:hAnsi="Times New Roman" w:cs="Times New Roman"/>
          <w:sz w:val="24"/>
          <w:szCs w:val="24"/>
        </w:rPr>
        <w:t xml:space="preserve"> määruse</w:t>
      </w:r>
      <w:r w:rsidR="00CE0160">
        <w:rPr>
          <w:rFonts w:ascii="Times New Roman" w:hAnsi="Times New Roman" w:cs="Times New Roman"/>
          <w:sz w:val="24"/>
          <w:szCs w:val="24"/>
        </w:rPr>
        <w:t>ga viiakse ellu</w:t>
      </w:r>
      <w:r>
        <w:rPr>
          <w:rFonts w:ascii="Times New Roman" w:hAnsi="Times New Roman" w:cs="Times New Roman"/>
          <w:sz w:val="24"/>
          <w:szCs w:val="24"/>
        </w:rPr>
        <w:t xml:space="preserve"> rakenduskava meetme </w:t>
      </w:r>
      <w:r w:rsidRPr="00B23878">
        <w:rPr>
          <w:rFonts w:ascii="Times New Roman" w:hAnsi="Times New Roman" w:cs="Times New Roman"/>
          <w:sz w:val="24"/>
          <w:szCs w:val="24"/>
        </w:rPr>
        <w:t>„Ettevõtete TAI-mahukuse ja teadmussiirde võimekuse suurendamine” sekkumise „Innovatsiooni- ja arendusosak“ eesmärk</w:t>
      </w:r>
      <w:r w:rsidR="00CE0160">
        <w:rPr>
          <w:rFonts w:ascii="Times New Roman" w:hAnsi="Times New Roman" w:cs="Times New Roman"/>
          <w:sz w:val="24"/>
          <w:szCs w:val="24"/>
        </w:rPr>
        <w:t>e</w:t>
      </w:r>
      <w:r w:rsidRPr="00B23878">
        <w:rPr>
          <w:rFonts w:ascii="Times New Roman" w:hAnsi="Times New Roman" w:cs="Times New Roman"/>
          <w:sz w:val="24"/>
          <w:szCs w:val="24"/>
        </w:rPr>
        <w:t>.</w:t>
      </w:r>
      <w:r w:rsidR="00CE0160">
        <w:rPr>
          <w:rFonts w:ascii="Times New Roman" w:hAnsi="Times New Roman" w:cs="Times New Roman"/>
          <w:sz w:val="24"/>
          <w:szCs w:val="24"/>
        </w:rPr>
        <w:t xml:space="preserve"> </w:t>
      </w:r>
    </w:p>
    <w:p w14:paraId="0C200767" w14:textId="77777777" w:rsidR="00D57A67" w:rsidRDefault="00D57A67" w:rsidP="00424F77">
      <w:pPr>
        <w:spacing w:after="0" w:line="240" w:lineRule="auto"/>
        <w:jc w:val="both"/>
        <w:rPr>
          <w:rFonts w:ascii="Times New Roman" w:hAnsi="Times New Roman" w:cs="Times New Roman"/>
          <w:sz w:val="24"/>
          <w:szCs w:val="24"/>
        </w:rPr>
      </w:pPr>
    </w:p>
    <w:p w14:paraId="2235E37C" w14:textId="3E63167E" w:rsidR="00204694" w:rsidRDefault="00D57A67" w:rsidP="00424F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Lõikega 2 luuakse seoses määrusega elluviidavate tegevuste ning rakenduskava prioriteedi „Nutikam Eesti“ erieesmärgiga (a)(i) „</w:t>
      </w:r>
      <w:r w:rsidRPr="00D57A67">
        <w:rPr>
          <w:rFonts w:ascii="Times New Roman" w:hAnsi="Times New Roman" w:cs="Times New Roman"/>
          <w:sz w:val="24"/>
          <w:szCs w:val="24"/>
        </w:rPr>
        <w:t>teadus- ja innovatsioonivõime ning kõrgetasemeliste tehnoloogiate kasutuselevõtu arendamine ja suurendamine</w:t>
      </w:r>
      <w:r>
        <w:rPr>
          <w:rFonts w:ascii="Times New Roman" w:hAnsi="Times New Roman" w:cs="Times New Roman"/>
          <w:sz w:val="24"/>
          <w:szCs w:val="24"/>
        </w:rPr>
        <w:t xml:space="preserve">“. </w:t>
      </w:r>
      <w:r w:rsidR="00B932EE">
        <w:rPr>
          <w:rStyle w:val="cf11"/>
          <w:rFonts w:ascii="Times New Roman" w:hAnsi="Times New Roman" w:cs="Times New Roman"/>
          <w:b w:val="0"/>
          <w:bCs w:val="0"/>
          <w:sz w:val="24"/>
          <w:szCs w:val="24"/>
        </w:rPr>
        <w:t xml:space="preserve">Lisaks luuakse seos toetuse ja valdkondliku arengukava vahel, mille eesmärkide täitmisse toetus ja selle abil läbiviidavad projektid panustavad. </w:t>
      </w:r>
      <w:r w:rsidR="00207D86">
        <w:rPr>
          <w:rFonts w:ascii="Times New Roman" w:hAnsi="Times New Roman" w:cs="Times New Roman"/>
          <w:sz w:val="24"/>
          <w:szCs w:val="24"/>
        </w:rPr>
        <w:t>Innovatsiooni- ja arendusosak</w:t>
      </w:r>
      <w:r w:rsidR="00CE0160">
        <w:rPr>
          <w:rFonts w:ascii="Times New Roman" w:hAnsi="Times New Roman" w:cs="Times New Roman"/>
          <w:sz w:val="24"/>
          <w:szCs w:val="24"/>
        </w:rPr>
        <w:t xml:space="preserve"> panusta</w:t>
      </w:r>
      <w:r w:rsidR="00207D86">
        <w:rPr>
          <w:rFonts w:ascii="Times New Roman" w:hAnsi="Times New Roman" w:cs="Times New Roman"/>
          <w:sz w:val="24"/>
          <w:szCs w:val="24"/>
        </w:rPr>
        <w:t xml:space="preserve">vad </w:t>
      </w:r>
      <w:r w:rsidR="0004635F">
        <w:rPr>
          <w:rFonts w:ascii="Times New Roman" w:hAnsi="Times New Roman" w:cs="Times New Roman"/>
          <w:sz w:val="24"/>
          <w:szCs w:val="24"/>
        </w:rPr>
        <w:t xml:space="preserve">Eesti teadus- ja arendustegevuse, innovatsiooni ning ettevõtluse </w:t>
      </w:r>
      <w:r w:rsidR="00CE0160">
        <w:rPr>
          <w:rFonts w:ascii="Times New Roman" w:hAnsi="Times New Roman" w:cs="Times New Roman"/>
          <w:sz w:val="24"/>
          <w:szCs w:val="24"/>
        </w:rPr>
        <w:t xml:space="preserve">arengukava </w:t>
      </w:r>
      <w:r w:rsidR="0004635F">
        <w:rPr>
          <w:rFonts w:ascii="Times New Roman" w:hAnsi="Times New Roman" w:cs="Times New Roman"/>
          <w:sz w:val="24"/>
          <w:szCs w:val="24"/>
        </w:rPr>
        <w:t xml:space="preserve">2021-2035 </w:t>
      </w:r>
      <w:proofErr w:type="spellStart"/>
      <w:r w:rsidR="00CE0160">
        <w:rPr>
          <w:rFonts w:ascii="Times New Roman" w:hAnsi="Times New Roman" w:cs="Times New Roman"/>
          <w:sz w:val="24"/>
          <w:szCs w:val="24"/>
        </w:rPr>
        <w:t>üldeesmärki</w:t>
      </w:r>
      <w:proofErr w:type="spellEnd"/>
      <w:r w:rsidR="00CE0160">
        <w:rPr>
          <w:rFonts w:ascii="Times New Roman" w:hAnsi="Times New Roman" w:cs="Times New Roman"/>
          <w:sz w:val="24"/>
          <w:szCs w:val="24"/>
        </w:rPr>
        <w:t>, kuna toeta</w:t>
      </w:r>
      <w:r w:rsidR="0004635F">
        <w:rPr>
          <w:rFonts w:ascii="Times New Roman" w:hAnsi="Times New Roman" w:cs="Times New Roman"/>
          <w:sz w:val="24"/>
          <w:szCs w:val="24"/>
        </w:rPr>
        <w:t>b</w:t>
      </w:r>
      <w:r w:rsidR="00CE0160">
        <w:rPr>
          <w:rFonts w:ascii="Times New Roman" w:hAnsi="Times New Roman" w:cs="Times New Roman"/>
          <w:sz w:val="24"/>
          <w:szCs w:val="24"/>
        </w:rPr>
        <w:t xml:space="preserve"> VKE-de </w:t>
      </w:r>
      <w:r w:rsidR="00C601E4">
        <w:rPr>
          <w:rFonts w:ascii="Times New Roman" w:hAnsi="Times New Roman" w:cs="Times New Roman"/>
          <w:sz w:val="24"/>
          <w:szCs w:val="24"/>
        </w:rPr>
        <w:t>ning</w:t>
      </w:r>
      <w:r w:rsidR="00CE0160">
        <w:rPr>
          <w:rFonts w:ascii="Times New Roman" w:hAnsi="Times New Roman" w:cs="Times New Roman"/>
          <w:sz w:val="24"/>
          <w:szCs w:val="24"/>
        </w:rPr>
        <w:t xml:space="preserve"> </w:t>
      </w:r>
      <w:r w:rsidR="00C601E4">
        <w:rPr>
          <w:rFonts w:ascii="Times New Roman" w:hAnsi="Times New Roman" w:cs="Times New Roman"/>
          <w:sz w:val="24"/>
          <w:szCs w:val="24"/>
        </w:rPr>
        <w:t xml:space="preserve">teadus- ja arendustegevuse ning innovatsiooni teenuseosutajate vahel koostööd, mille tulemusena suureneb Eesti majanduse tootlikkus ning luuakse konkurentsivõimelisi ja </w:t>
      </w:r>
      <w:proofErr w:type="spellStart"/>
      <w:r w:rsidR="00C601E4">
        <w:rPr>
          <w:rFonts w:ascii="Times New Roman" w:hAnsi="Times New Roman" w:cs="Times New Roman"/>
          <w:sz w:val="24"/>
          <w:szCs w:val="24"/>
        </w:rPr>
        <w:t>kestlik</w:t>
      </w:r>
      <w:r w:rsidR="00D26B01">
        <w:rPr>
          <w:rFonts w:ascii="Times New Roman" w:hAnsi="Times New Roman" w:cs="Times New Roman"/>
          <w:sz w:val="24"/>
          <w:szCs w:val="24"/>
        </w:rPr>
        <w:t>k</w:t>
      </w:r>
      <w:r w:rsidR="00C601E4">
        <w:rPr>
          <w:rFonts w:ascii="Times New Roman" w:hAnsi="Times New Roman" w:cs="Times New Roman"/>
          <w:sz w:val="24"/>
          <w:szCs w:val="24"/>
        </w:rPr>
        <w:t>e</w:t>
      </w:r>
      <w:proofErr w:type="spellEnd"/>
      <w:r w:rsidR="00C601E4">
        <w:rPr>
          <w:rFonts w:ascii="Times New Roman" w:hAnsi="Times New Roman" w:cs="Times New Roman"/>
          <w:sz w:val="24"/>
          <w:szCs w:val="24"/>
        </w:rPr>
        <w:t xml:space="preserve"> lahendusi. </w:t>
      </w:r>
    </w:p>
    <w:p w14:paraId="6D0D6D75" w14:textId="77777777" w:rsidR="00204694" w:rsidRDefault="00204694" w:rsidP="00424F77">
      <w:pPr>
        <w:spacing w:after="0" w:line="240" w:lineRule="auto"/>
        <w:jc w:val="both"/>
        <w:rPr>
          <w:rFonts w:ascii="Times New Roman" w:hAnsi="Times New Roman" w:cs="Times New Roman"/>
          <w:sz w:val="24"/>
          <w:szCs w:val="24"/>
        </w:rPr>
      </w:pPr>
    </w:p>
    <w:p w14:paraId="648276AF" w14:textId="374A85C6" w:rsidR="00424099" w:rsidRDefault="00204694" w:rsidP="00424F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Lõikes 3 </w:t>
      </w:r>
      <w:r w:rsidR="00A33A3E">
        <w:rPr>
          <w:rFonts w:ascii="Times New Roman" w:hAnsi="Times New Roman" w:cs="Times New Roman"/>
          <w:sz w:val="24"/>
          <w:szCs w:val="24"/>
        </w:rPr>
        <w:t xml:space="preserve">seotakse </w:t>
      </w:r>
      <w:r>
        <w:rPr>
          <w:rFonts w:ascii="Times New Roman" w:hAnsi="Times New Roman" w:cs="Times New Roman"/>
          <w:sz w:val="24"/>
          <w:szCs w:val="24"/>
        </w:rPr>
        <w:t>toetus</w:t>
      </w:r>
      <w:r w:rsidR="00A33A3E">
        <w:rPr>
          <w:rFonts w:ascii="Times New Roman" w:hAnsi="Times New Roman" w:cs="Times New Roman"/>
          <w:sz w:val="24"/>
          <w:szCs w:val="24"/>
        </w:rPr>
        <w:t xml:space="preserve"> riigi pikaajalise </w:t>
      </w:r>
      <w:r w:rsidR="00347409">
        <w:rPr>
          <w:rFonts w:ascii="Times New Roman" w:hAnsi="Times New Roman" w:cs="Times New Roman"/>
          <w:sz w:val="24"/>
          <w:szCs w:val="24"/>
        </w:rPr>
        <w:t xml:space="preserve">arengustrateegia ehk „Eesti 2035“ strateegilise sihiga „Eesti majandus on tugev, uuendusmeelne ja vastutustundlik“. </w:t>
      </w:r>
      <w:r w:rsidR="00D2462E">
        <w:rPr>
          <w:rStyle w:val="cf11"/>
          <w:rFonts w:ascii="Times New Roman" w:hAnsi="Times New Roman" w:cs="Times New Roman"/>
          <w:b w:val="0"/>
          <w:bCs w:val="0"/>
          <w:sz w:val="24"/>
          <w:szCs w:val="24"/>
        </w:rPr>
        <w:t xml:space="preserve">Osakud </w:t>
      </w:r>
      <w:r w:rsidR="006E004B" w:rsidRPr="00D2462E">
        <w:rPr>
          <w:rStyle w:val="cf11"/>
          <w:rFonts w:ascii="Times New Roman" w:hAnsi="Times New Roman" w:cs="Times New Roman"/>
          <w:b w:val="0"/>
          <w:bCs w:val="0"/>
          <w:sz w:val="24"/>
          <w:szCs w:val="24"/>
        </w:rPr>
        <w:t xml:space="preserve">panustavad </w:t>
      </w:r>
      <w:r w:rsidR="008B30E4" w:rsidRPr="008B30E4">
        <w:rPr>
          <w:rStyle w:val="cf11"/>
          <w:rFonts w:ascii="Times New Roman" w:hAnsi="Times New Roman" w:cs="Times New Roman"/>
          <w:b w:val="0"/>
          <w:bCs w:val="0"/>
          <w:sz w:val="24"/>
          <w:szCs w:val="24"/>
        </w:rPr>
        <w:t xml:space="preserve">ennekõike </w:t>
      </w:r>
      <w:r w:rsidR="008B30E4" w:rsidRPr="008B30E4">
        <w:rPr>
          <w:rFonts w:ascii="Times New Roman" w:hAnsi="Times New Roman" w:cs="Times New Roman"/>
          <w:sz w:val="24"/>
          <w:szCs w:val="24"/>
        </w:rPr>
        <w:t xml:space="preserve">alamsihti „Eesti majandus on uuendusmeelne ja </w:t>
      </w:r>
      <w:proofErr w:type="spellStart"/>
      <w:r w:rsidR="008B30E4" w:rsidRPr="008B30E4">
        <w:rPr>
          <w:rFonts w:ascii="Times New Roman" w:hAnsi="Times New Roman" w:cs="Times New Roman"/>
          <w:sz w:val="24"/>
          <w:szCs w:val="24"/>
        </w:rPr>
        <w:t>teadmistepõhine</w:t>
      </w:r>
      <w:proofErr w:type="spellEnd"/>
      <w:r w:rsidR="008B30E4" w:rsidRPr="008B30E4">
        <w:rPr>
          <w:rFonts w:ascii="Times New Roman" w:hAnsi="Times New Roman" w:cs="Times New Roman"/>
          <w:sz w:val="24"/>
          <w:szCs w:val="24"/>
        </w:rPr>
        <w:t xml:space="preserve">“, kuna meede toetab otseselt ettevõtetes teadus- ja arendustegevust ning innovatsiooni ja teadlaste ning ettevõtjate vahelist koostööd </w:t>
      </w:r>
      <w:r w:rsidR="008B30E4" w:rsidRPr="00D2462E">
        <w:rPr>
          <w:rFonts w:ascii="Times New Roman" w:hAnsi="Times New Roman" w:cs="Times New Roman"/>
          <w:sz w:val="24"/>
          <w:szCs w:val="24"/>
        </w:rPr>
        <w:t>(vt</w:t>
      </w:r>
      <w:r w:rsidR="0004635F">
        <w:rPr>
          <w:rFonts w:ascii="Times New Roman" w:hAnsi="Times New Roman" w:cs="Times New Roman"/>
          <w:sz w:val="24"/>
          <w:szCs w:val="24"/>
        </w:rPr>
        <w:t xml:space="preserve"> ka</w:t>
      </w:r>
      <w:r w:rsidR="008B30E4" w:rsidRPr="00D2462E">
        <w:rPr>
          <w:rFonts w:ascii="Times New Roman" w:hAnsi="Times New Roman" w:cs="Times New Roman"/>
          <w:sz w:val="24"/>
          <w:szCs w:val="24"/>
        </w:rPr>
        <w:t xml:space="preserve"> käesoleva seletuskirja lisa</w:t>
      </w:r>
      <w:r w:rsidR="0004635F">
        <w:rPr>
          <w:rFonts w:ascii="Times New Roman" w:hAnsi="Times New Roman" w:cs="Times New Roman"/>
          <w:sz w:val="24"/>
          <w:szCs w:val="24"/>
        </w:rPr>
        <w:t xml:space="preserve"> </w:t>
      </w:r>
      <w:r w:rsidR="008B30E4" w:rsidRPr="00D2462E">
        <w:rPr>
          <w:rFonts w:ascii="Times New Roman" w:hAnsi="Times New Roman" w:cs="Times New Roman"/>
          <w:sz w:val="24"/>
          <w:szCs w:val="24"/>
        </w:rPr>
        <w:t>1).</w:t>
      </w:r>
      <w:r>
        <w:rPr>
          <w:rFonts w:ascii="Times New Roman" w:hAnsi="Times New Roman" w:cs="Times New Roman"/>
          <w:sz w:val="24"/>
          <w:szCs w:val="24"/>
        </w:rPr>
        <w:t xml:space="preserve"> Ühtlasi sätestatakse, et toetuse panustab ka </w:t>
      </w:r>
      <w:r w:rsidRPr="00204694">
        <w:rPr>
          <w:rFonts w:ascii="Times New Roman" w:hAnsi="Times New Roman" w:cs="Times New Roman"/>
          <w:sz w:val="24"/>
          <w:szCs w:val="24"/>
        </w:rPr>
        <w:t>Euroopa Parlamendi ja nõukogu määruse (EL) nr 2021/1060 artiklis 9 nimetatud horisontaals</w:t>
      </w:r>
      <w:r>
        <w:rPr>
          <w:rFonts w:ascii="Times New Roman" w:hAnsi="Times New Roman" w:cs="Times New Roman"/>
          <w:sz w:val="24"/>
          <w:szCs w:val="24"/>
        </w:rPr>
        <w:t>ete</w:t>
      </w:r>
      <w:r w:rsidRPr="00204694">
        <w:rPr>
          <w:rFonts w:ascii="Times New Roman" w:hAnsi="Times New Roman" w:cs="Times New Roman"/>
          <w:sz w:val="24"/>
          <w:szCs w:val="24"/>
        </w:rPr>
        <w:t xml:space="preserve"> põhimõte</w:t>
      </w:r>
      <w:r>
        <w:rPr>
          <w:rFonts w:ascii="Times New Roman" w:hAnsi="Times New Roman" w:cs="Times New Roman"/>
          <w:sz w:val="24"/>
          <w:szCs w:val="24"/>
        </w:rPr>
        <w:t xml:space="preserve">te edendamisse. </w:t>
      </w:r>
    </w:p>
    <w:p w14:paraId="72DEBECD" w14:textId="664ABC0D" w:rsidR="00C601E4" w:rsidRDefault="00C601E4" w:rsidP="00424F77">
      <w:pPr>
        <w:spacing w:after="0" w:line="240" w:lineRule="auto"/>
        <w:jc w:val="both"/>
        <w:rPr>
          <w:rFonts w:ascii="Times New Roman" w:hAnsi="Times New Roman" w:cs="Times New Roman"/>
          <w:sz w:val="24"/>
          <w:szCs w:val="24"/>
        </w:rPr>
      </w:pPr>
    </w:p>
    <w:p w14:paraId="5C1D290B" w14:textId="1F431594" w:rsidR="00C601E4" w:rsidRDefault="007C2749" w:rsidP="00424F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8038BA">
        <w:rPr>
          <w:rFonts w:ascii="Times New Roman" w:hAnsi="Times New Roman" w:cs="Times New Roman"/>
          <w:sz w:val="24"/>
          <w:szCs w:val="24"/>
        </w:rPr>
        <w:t xml:space="preserve">õikes </w:t>
      </w:r>
      <w:r w:rsidR="00A33A3E">
        <w:rPr>
          <w:rFonts w:ascii="Times New Roman" w:hAnsi="Times New Roman" w:cs="Times New Roman"/>
          <w:sz w:val="24"/>
          <w:szCs w:val="24"/>
        </w:rPr>
        <w:t>4</w:t>
      </w:r>
      <w:r w:rsidR="00C601E4">
        <w:rPr>
          <w:rFonts w:ascii="Times New Roman" w:hAnsi="Times New Roman" w:cs="Times New Roman"/>
          <w:sz w:val="24"/>
          <w:szCs w:val="24"/>
        </w:rPr>
        <w:t xml:space="preserve"> kehtestatakse, et määruse alusel antav toetus on vähese tähtsusega abi </w:t>
      </w:r>
      <w:r w:rsidR="00347409">
        <w:rPr>
          <w:rFonts w:ascii="Times New Roman" w:hAnsi="Times New Roman" w:cs="Times New Roman"/>
          <w:sz w:val="24"/>
          <w:szCs w:val="24"/>
        </w:rPr>
        <w:t>ning t</w:t>
      </w:r>
      <w:r w:rsidR="00C601E4">
        <w:rPr>
          <w:rFonts w:ascii="Times New Roman" w:hAnsi="Times New Roman" w:cs="Times New Roman"/>
          <w:sz w:val="24"/>
          <w:szCs w:val="24"/>
        </w:rPr>
        <w:t>oetuse andmisel kohaldatakse Euroopa Komisjoni määrus</w:t>
      </w:r>
      <w:r w:rsidR="00347409">
        <w:rPr>
          <w:rFonts w:ascii="Times New Roman" w:hAnsi="Times New Roman" w:cs="Times New Roman"/>
          <w:sz w:val="24"/>
          <w:szCs w:val="24"/>
        </w:rPr>
        <w:t>es</w:t>
      </w:r>
      <w:r w:rsidR="00C601E4">
        <w:rPr>
          <w:rFonts w:ascii="Times New Roman" w:hAnsi="Times New Roman" w:cs="Times New Roman"/>
          <w:sz w:val="24"/>
          <w:szCs w:val="24"/>
        </w:rPr>
        <w:t xml:space="preserve"> nr 1407/2013 ja konkurentsiseaduse</w:t>
      </w:r>
      <w:r w:rsidR="00347409">
        <w:rPr>
          <w:rFonts w:ascii="Times New Roman" w:hAnsi="Times New Roman" w:cs="Times New Roman"/>
          <w:sz w:val="24"/>
          <w:szCs w:val="24"/>
        </w:rPr>
        <w:t>s</w:t>
      </w:r>
      <w:r w:rsidR="00C601E4">
        <w:rPr>
          <w:rFonts w:ascii="Times New Roman" w:hAnsi="Times New Roman" w:cs="Times New Roman"/>
          <w:sz w:val="24"/>
          <w:szCs w:val="24"/>
        </w:rPr>
        <w:t xml:space="preserve"> </w:t>
      </w:r>
      <w:r w:rsidR="008038BA">
        <w:rPr>
          <w:rFonts w:ascii="Times New Roman" w:hAnsi="Times New Roman" w:cs="Times New Roman"/>
          <w:sz w:val="24"/>
          <w:szCs w:val="24"/>
        </w:rPr>
        <w:t>§ 33</w:t>
      </w:r>
      <w:r w:rsidR="00347409">
        <w:rPr>
          <w:rFonts w:ascii="Times New Roman" w:hAnsi="Times New Roman" w:cs="Times New Roman"/>
          <w:sz w:val="24"/>
          <w:szCs w:val="24"/>
        </w:rPr>
        <w:t xml:space="preserve"> sätestatut</w:t>
      </w:r>
      <w:r w:rsidR="008038BA">
        <w:rPr>
          <w:rFonts w:ascii="Times New Roman" w:hAnsi="Times New Roman" w:cs="Times New Roman"/>
          <w:sz w:val="24"/>
          <w:szCs w:val="24"/>
        </w:rPr>
        <w:t>.</w:t>
      </w:r>
    </w:p>
    <w:p w14:paraId="38193E59" w14:textId="3B79B174" w:rsidR="008038BA" w:rsidRDefault="008038BA" w:rsidP="00424F77">
      <w:pPr>
        <w:spacing w:after="0" w:line="240" w:lineRule="auto"/>
        <w:jc w:val="both"/>
        <w:rPr>
          <w:rFonts w:ascii="Times New Roman" w:hAnsi="Times New Roman" w:cs="Times New Roman"/>
          <w:sz w:val="24"/>
          <w:szCs w:val="24"/>
        </w:rPr>
      </w:pPr>
    </w:p>
    <w:p w14:paraId="46996FCE" w14:textId="66EF6E93" w:rsidR="008038BA" w:rsidRDefault="007C2749" w:rsidP="00424F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8038BA" w:rsidRPr="008038BA">
        <w:rPr>
          <w:rFonts w:ascii="Times New Roman" w:hAnsi="Times New Roman" w:cs="Times New Roman"/>
          <w:sz w:val="24"/>
          <w:szCs w:val="24"/>
        </w:rPr>
        <w:t xml:space="preserve">õikes </w:t>
      </w:r>
      <w:r w:rsidR="00A33A3E">
        <w:rPr>
          <w:rFonts w:ascii="Times New Roman" w:hAnsi="Times New Roman" w:cs="Times New Roman"/>
          <w:sz w:val="24"/>
          <w:szCs w:val="24"/>
        </w:rPr>
        <w:t>5</w:t>
      </w:r>
      <w:r w:rsidR="008038BA" w:rsidRPr="008038BA">
        <w:rPr>
          <w:rFonts w:ascii="Times New Roman" w:hAnsi="Times New Roman" w:cs="Times New Roman"/>
          <w:sz w:val="24"/>
          <w:szCs w:val="24"/>
        </w:rPr>
        <w:t xml:space="preserve"> sätestatakse, et määrust ei kohaldata vähese tähtsusega abi määruse artikli 1 lõikes 1 sätestatud juhtudel, milleks on kalandus- ja vesiviljelusvaldkonnas tegutsevad ettevõtjad; ettevõtjad, kes tegutsevad põllumajandustoodete esmase tootmisega ning ettevõtjad, kes tegutsevad põllumajandustoodete töötlemise ja turustamise sektoris juhtudel kui 1) abisumma määratakse kindlaks esmatootjatelt ostetud või kõnealuste ettevõtjate poolt turule lastud toodete hinna või koguse alusel, 2) abi antakse tingimusel, et osa abist või kogu abi antakse edasi esmatootjale. Lisaks ei kohaldata määrust vähese tähtsusega abi määruse artikli 1 lõikest 1 tulenevatel juhtudel, milleks on abi, mida antakse tegevuseks, mis on seotud ekspordiga kolmandatesse riikidesse või liikmesriikidesse, täpsemalt selline abi, mis on vahetult seotud eksporditavate koguste, turustusvõrgu loomise ja toimimise või muude eksportimisest tulenevate jooksvate kuludega; ning abi, mille tingimuseks on kodumaiste toodete kasutamine importtoodete asemel.</w:t>
      </w:r>
    </w:p>
    <w:p w14:paraId="128AB321" w14:textId="6E06BD3F" w:rsidR="008038BA" w:rsidRDefault="008038BA" w:rsidP="00424F77">
      <w:pPr>
        <w:spacing w:after="0" w:line="240" w:lineRule="auto"/>
        <w:jc w:val="both"/>
        <w:rPr>
          <w:rFonts w:ascii="Times New Roman" w:hAnsi="Times New Roman" w:cs="Times New Roman"/>
          <w:sz w:val="24"/>
          <w:szCs w:val="24"/>
        </w:rPr>
      </w:pPr>
    </w:p>
    <w:p w14:paraId="7E22ED60" w14:textId="6C3F1CE7" w:rsidR="008038BA" w:rsidRDefault="008038BA" w:rsidP="00424F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Lisaks sätestatakse määruse </w:t>
      </w:r>
      <w:r w:rsidR="00B37D6F">
        <w:rPr>
          <w:rFonts w:ascii="Times New Roman" w:hAnsi="Times New Roman" w:cs="Times New Roman"/>
          <w:sz w:val="24"/>
          <w:szCs w:val="24"/>
        </w:rPr>
        <w:t>l</w:t>
      </w:r>
      <w:r>
        <w:rPr>
          <w:rFonts w:ascii="Times New Roman" w:hAnsi="Times New Roman" w:cs="Times New Roman"/>
          <w:sz w:val="24"/>
          <w:szCs w:val="24"/>
        </w:rPr>
        <w:t xml:space="preserve">õikes </w:t>
      </w:r>
      <w:r w:rsidR="00A33A3E">
        <w:rPr>
          <w:rFonts w:ascii="Times New Roman" w:hAnsi="Times New Roman" w:cs="Times New Roman"/>
          <w:sz w:val="24"/>
          <w:szCs w:val="24"/>
        </w:rPr>
        <w:t>6</w:t>
      </w:r>
      <w:r>
        <w:rPr>
          <w:rFonts w:ascii="Times New Roman" w:hAnsi="Times New Roman" w:cs="Times New Roman"/>
          <w:sz w:val="24"/>
          <w:szCs w:val="24"/>
        </w:rPr>
        <w:t xml:space="preserve"> </w:t>
      </w:r>
      <w:r w:rsidRPr="008038BA">
        <w:rPr>
          <w:rFonts w:ascii="Times New Roman" w:hAnsi="Times New Roman" w:cs="Times New Roman"/>
          <w:sz w:val="24"/>
          <w:szCs w:val="24"/>
        </w:rPr>
        <w:t xml:space="preserve">projektide tegevusvaldkonnad lähtuvalt Eesti majanduse tegevusalade klassifikaatorist (EMTAK 2008), mille puhul määrust samuti ei kohaldata. Erinevalt vähese tähtsusega abi määrusest (§ 1 lõige 5), mis reguleerib ettevõtjate majandusvaldkondi, reguleerib § 1 lõige 6 projektide tegevusvaldkondi. Välistatud tegevusvaldkondadega hoitakse käesoleva määrusega järjepidevust eelmisel perioodil kehtinud osakute toetusmeetme määruses sätestatud välistustega. </w:t>
      </w:r>
      <w:r w:rsidR="00204694">
        <w:rPr>
          <w:rFonts w:ascii="Times New Roman" w:hAnsi="Times New Roman" w:cs="Times New Roman"/>
          <w:sz w:val="24"/>
          <w:szCs w:val="24"/>
        </w:rPr>
        <w:t>Täiendavalt on lisatud välistuste all kivi- ja pruunsöe kaevandamine ning nafta ja maagaasi tootmine ja toomist abistavad tegevusalad, et tagada toetuse kooskõla keskkonna- ja kliimaeesmärkidega.</w:t>
      </w:r>
    </w:p>
    <w:p w14:paraId="4C44C014" w14:textId="77777777" w:rsidR="002C68F5" w:rsidRDefault="002C68F5" w:rsidP="00424F77">
      <w:pPr>
        <w:spacing w:after="0" w:line="240" w:lineRule="auto"/>
        <w:jc w:val="both"/>
        <w:rPr>
          <w:rFonts w:ascii="Times New Roman" w:hAnsi="Times New Roman" w:cs="Times New Roman"/>
          <w:sz w:val="24"/>
          <w:szCs w:val="24"/>
        </w:rPr>
      </w:pPr>
    </w:p>
    <w:p w14:paraId="79AA71CA" w14:textId="28366A2F" w:rsidR="000B2417" w:rsidRDefault="000B2417" w:rsidP="00424F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Lõikes </w:t>
      </w:r>
      <w:r w:rsidR="00A60B75">
        <w:rPr>
          <w:rFonts w:ascii="Times New Roman" w:hAnsi="Times New Roman" w:cs="Times New Roman"/>
          <w:sz w:val="24"/>
          <w:szCs w:val="24"/>
        </w:rPr>
        <w:t>7</w:t>
      </w:r>
      <w:r>
        <w:rPr>
          <w:rFonts w:ascii="Times New Roman" w:hAnsi="Times New Roman" w:cs="Times New Roman"/>
          <w:sz w:val="24"/>
          <w:szCs w:val="24"/>
        </w:rPr>
        <w:t xml:space="preserve"> kehtestatakse taotleja või toetuse saaja ning rakendusüksuse vaheline teabe ja dokumentide edastamise kor</w:t>
      </w:r>
      <w:r w:rsidR="00A47F5B">
        <w:rPr>
          <w:rFonts w:ascii="Times New Roman" w:hAnsi="Times New Roman" w:cs="Times New Roman"/>
          <w:sz w:val="24"/>
          <w:szCs w:val="24"/>
        </w:rPr>
        <w:t>d</w:t>
      </w:r>
      <w:r>
        <w:rPr>
          <w:rFonts w:ascii="Times New Roman" w:hAnsi="Times New Roman" w:cs="Times New Roman"/>
          <w:sz w:val="24"/>
          <w:szCs w:val="24"/>
        </w:rPr>
        <w:t xml:space="preserve">. Teabe ja dokumentide edastamiseks kasutatakse struktuuritoetuse registri e-toetuse keskkonda, mis on määratud Vabariigi Valitsuse 31. juuni 2014. a määruse „Struktuuritoetuse registri pidamise põhimäärus“ alusel. </w:t>
      </w:r>
      <w:r w:rsidR="0004635F">
        <w:rPr>
          <w:rFonts w:ascii="Times New Roman" w:hAnsi="Times New Roman" w:cs="Times New Roman"/>
          <w:sz w:val="24"/>
          <w:szCs w:val="24"/>
        </w:rPr>
        <w:t xml:space="preserve">E-toetuse keskkonna kaudu edastatakse toetuse kasutamisega seotud teave, toetuse saaja poolt esitatud kuludokumendid ja </w:t>
      </w:r>
      <w:r w:rsidR="004D697E">
        <w:rPr>
          <w:rFonts w:ascii="Times New Roman" w:hAnsi="Times New Roman" w:cs="Times New Roman"/>
          <w:sz w:val="24"/>
          <w:szCs w:val="24"/>
        </w:rPr>
        <w:t xml:space="preserve">aruanded. </w:t>
      </w:r>
    </w:p>
    <w:p w14:paraId="64C33F65" w14:textId="10AC8414" w:rsidR="000B2417" w:rsidRDefault="000B2417" w:rsidP="00424F77">
      <w:pPr>
        <w:spacing w:after="0" w:line="240" w:lineRule="auto"/>
        <w:jc w:val="both"/>
        <w:rPr>
          <w:rFonts w:ascii="Times New Roman" w:hAnsi="Times New Roman" w:cs="Times New Roman"/>
          <w:sz w:val="24"/>
          <w:szCs w:val="24"/>
        </w:rPr>
      </w:pPr>
    </w:p>
    <w:p w14:paraId="4553A2B2" w14:textId="30706604" w:rsidR="00D2462E" w:rsidRDefault="00D2462E" w:rsidP="00424F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Paragrahvi viimases lõikes sätestatakse, et toetust antakse ja tuleb kasutada kooskõlas Vabariigi Valitsuse poolt kinnitatud „</w:t>
      </w:r>
      <w:r w:rsidRPr="00D2462E">
        <w:rPr>
          <w:rFonts w:ascii="Times New Roman" w:hAnsi="Times New Roman" w:cs="Times New Roman"/>
          <w:sz w:val="24"/>
          <w:szCs w:val="24"/>
        </w:rPr>
        <w:t xml:space="preserve">Perioodi 2021–2027 Euroopa Liidu ühtekuuluvus- ja </w:t>
      </w:r>
      <w:proofErr w:type="spellStart"/>
      <w:r w:rsidRPr="00D2462E">
        <w:rPr>
          <w:rFonts w:ascii="Times New Roman" w:hAnsi="Times New Roman" w:cs="Times New Roman"/>
          <w:sz w:val="24"/>
          <w:szCs w:val="24"/>
        </w:rPr>
        <w:t>siseturvalisuspoliitika</w:t>
      </w:r>
      <w:proofErr w:type="spellEnd"/>
      <w:r w:rsidRPr="00D2462E">
        <w:rPr>
          <w:rFonts w:ascii="Times New Roman" w:hAnsi="Times New Roman" w:cs="Times New Roman"/>
          <w:sz w:val="24"/>
          <w:szCs w:val="24"/>
        </w:rPr>
        <w:t xml:space="preserve"> fondide rakenduskavade vahendite andmise ja kasutamise üldised tingimused”</w:t>
      </w:r>
      <w:r>
        <w:rPr>
          <w:rFonts w:ascii="Times New Roman" w:hAnsi="Times New Roman" w:cs="Times New Roman"/>
          <w:sz w:val="24"/>
          <w:szCs w:val="24"/>
        </w:rPr>
        <w:t xml:space="preserve">, mida lühendatult nimetatakse ühendmääruseks. </w:t>
      </w:r>
    </w:p>
    <w:p w14:paraId="08827AC5" w14:textId="77777777" w:rsidR="00D2462E" w:rsidRDefault="00D2462E" w:rsidP="00424F77">
      <w:pPr>
        <w:spacing w:after="0" w:line="240" w:lineRule="auto"/>
        <w:jc w:val="both"/>
        <w:rPr>
          <w:rFonts w:ascii="Times New Roman" w:hAnsi="Times New Roman" w:cs="Times New Roman"/>
          <w:sz w:val="24"/>
          <w:szCs w:val="24"/>
        </w:rPr>
      </w:pPr>
    </w:p>
    <w:p w14:paraId="692DB337" w14:textId="77777777" w:rsidR="00A60B75" w:rsidRPr="000F2C64" w:rsidRDefault="00A60B75" w:rsidP="00A60B75">
      <w:pPr>
        <w:spacing w:after="0" w:line="240" w:lineRule="auto"/>
        <w:jc w:val="both"/>
        <w:rPr>
          <w:rFonts w:ascii="Times New Roman" w:hAnsi="Times New Roman" w:cs="Times New Roman"/>
          <w:sz w:val="24"/>
          <w:szCs w:val="24"/>
        </w:rPr>
      </w:pPr>
      <w:r w:rsidRPr="000F2C64">
        <w:rPr>
          <w:rFonts w:ascii="Times New Roman" w:hAnsi="Times New Roman" w:cs="Times New Roman"/>
          <w:sz w:val="24"/>
          <w:szCs w:val="24"/>
          <w:u w:val="single"/>
        </w:rPr>
        <w:t xml:space="preserve">Määruse § </w:t>
      </w:r>
      <w:r>
        <w:rPr>
          <w:rFonts w:ascii="Times New Roman" w:hAnsi="Times New Roman" w:cs="Times New Roman"/>
          <w:sz w:val="24"/>
          <w:szCs w:val="24"/>
          <w:u w:val="single"/>
        </w:rPr>
        <w:t>2</w:t>
      </w:r>
      <w:r>
        <w:rPr>
          <w:rFonts w:ascii="Times New Roman" w:hAnsi="Times New Roman" w:cs="Times New Roman"/>
          <w:sz w:val="24"/>
          <w:szCs w:val="24"/>
        </w:rPr>
        <w:t xml:space="preserve"> selgitatakse määruse olulisemad terminid. </w:t>
      </w:r>
    </w:p>
    <w:p w14:paraId="19414483" w14:textId="77777777" w:rsidR="00A60B75" w:rsidRDefault="00A60B75" w:rsidP="00A60B75">
      <w:pPr>
        <w:spacing w:after="0" w:line="240" w:lineRule="auto"/>
        <w:jc w:val="both"/>
        <w:rPr>
          <w:rFonts w:ascii="Times New Roman" w:hAnsi="Times New Roman" w:cs="Times New Roman"/>
          <w:sz w:val="24"/>
          <w:szCs w:val="24"/>
          <w:u w:val="single"/>
        </w:rPr>
      </w:pPr>
    </w:p>
    <w:p w14:paraId="06D0D0AC" w14:textId="67D8FFE6" w:rsidR="008119E5" w:rsidRDefault="00A60B75" w:rsidP="00A60B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Arendus- ja innovatsiooniosaku mõiste defineerimisel lähtutakse mõlemal juhul põhimõttest, et tegu on toetusega käesoleva määrusega sätestatud innovatsiooniteenuste hankimiseks innovatsiooniteenuse pakkujalt. </w:t>
      </w:r>
      <w:r w:rsidR="00D2462E">
        <w:rPr>
          <w:rFonts w:ascii="Times New Roman" w:hAnsi="Times New Roman" w:cs="Times New Roman"/>
          <w:sz w:val="24"/>
          <w:szCs w:val="24"/>
        </w:rPr>
        <w:t>Suurim e</w:t>
      </w:r>
      <w:r>
        <w:rPr>
          <w:rFonts w:ascii="Times New Roman" w:hAnsi="Times New Roman" w:cs="Times New Roman"/>
          <w:sz w:val="24"/>
          <w:szCs w:val="24"/>
        </w:rPr>
        <w:t xml:space="preserve">rinevus arendus- ja innovatsiooniosaku vahel seisneb selles, et arendusosaku korral toetatakse täiendavalt ettevõtjal arendustöötaja palkamist ja tegevuste elluviimiseks vajalike materjalide soetamist. </w:t>
      </w:r>
      <w:r w:rsidR="00D2462E">
        <w:rPr>
          <w:rFonts w:ascii="Times New Roman" w:hAnsi="Times New Roman" w:cs="Times New Roman"/>
          <w:sz w:val="24"/>
          <w:szCs w:val="24"/>
        </w:rPr>
        <w:t>Teisisõnu, võrreldes innovatsiooniosakuga on arendusosak suuremahulisem toetusmeede, mi</w:t>
      </w:r>
      <w:r w:rsidR="008119E5">
        <w:rPr>
          <w:rFonts w:ascii="Times New Roman" w:hAnsi="Times New Roman" w:cs="Times New Roman"/>
          <w:sz w:val="24"/>
          <w:szCs w:val="24"/>
        </w:rPr>
        <w:t xml:space="preserve">s võimaldab ettevõtjal ka osaliselt arendust sisemiselt ellu viia. </w:t>
      </w:r>
    </w:p>
    <w:p w14:paraId="02BED8C4" w14:textId="77777777" w:rsidR="00A60B75" w:rsidRDefault="00A60B75" w:rsidP="00A60B75">
      <w:pPr>
        <w:spacing w:after="0" w:line="240" w:lineRule="auto"/>
        <w:jc w:val="both"/>
        <w:rPr>
          <w:rFonts w:ascii="Times New Roman" w:hAnsi="Times New Roman" w:cs="Times New Roman"/>
          <w:sz w:val="24"/>
          <w:szCs w:val="24"/>
        </w:rPr>
      </w:pPr>
    </w:p>
    <w:p w14:paraId="6B2C20BF" w14:textId="5EA5A99C" w:rsidR="00A60B75" w:rsidRDefault="00A60B75" w:rsidP="00A60B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Piiritlemaks, keda antud määruse puhul on silma peetud innovatsiooniteenuse pakkujana, on mõistete all võimalikud innovatsiooniteenuse pakkujad loetletud. Arendusosaku puhul on täiendavalt lubatud infotehnoloogiaalaste teenuste, biotehnoloogiaalaste teadus- ja arendusteenuste ning teadus- ja arendustegevusega muude loodus- ja tehnikateaduste valdkonnas tegutsevad teenusepakkujad. </w:t>
      </w:r>
      <w:r w:rsidRPr="002C66E3">
        <w:rPr>
          <w:rFonts w:ascii="Times New Roman" w:hAnsi="Times New Roman" w:cs="Times New Roman"/>
          <w:sz w:val="24"/>
          <w:szCs w:val="24"/>
        </w:rPr>
        <w:t>Teenusepakkujate määratlemisel on lähtutud tegevustest, nende eesmärgist ning asjaolust, et nimetatud tegevusi saavad osutada innovatsiooniteenuse pakkujad, sh on oluline, et VKE</w:t>
      </w:r>
      <w:r w:rsidR="00304C90">
        <w:rPr>
          <w:rFonts w:ascii="Times New Roman" w:hAnsi="Times New Roman" w:cs="Times New Roman"/>
          <w:sz w:val="24"/>
          <w:szCs w:val="24"/>
        </w:rPr>
        <w:t>-</w:t>
      </w:r>
      <w:r w:rsidRPr="002C66E3">
        <w:rPr>
          <w:rFonts w:ascii="Times New Roman" w:hAnsi="Times New Roman" w:cs="Times New Roman"/>
          <w:sz w:val="24"/>
          <w:szCs w:val="24"/>
        </w:rPr>
        <w:t xml:space="preserve">d teeksid koostööd kvaliteetsete teenusepakkujatega. Teenusepakkujate kvaliteedi tagab nende oma valdkonna seadusele (nt </w:t>
      </w:r>
      <w:proofErr w:type="spellStart"/>
      <w:r w:rsidRPr="002C66E3">
        <w:rPr>
          <w:rFonts w:ascii="Times New Roman" w:hAnsi="Times New Roman" w:cs="Times New Roman"/>
          <w:sz w:val="24"/>
          <w:szCs w:val="24"/>
        </w:rPr>
        <w:t>TA-asutused</w:t>
      </w:r>
      <w:proofErr w:type="spellEnd"/>
      <w:r w:rsidRPr="002C66E3">
        <w:rPr>
          <w:rFonts w:ascii="Times New Roman" w:hAnsi="Times New Roman" w:cs="Times New Roman"/>
          <w:sz w:val="24"/>
          <w:szCs w:val="24"/>
        </w:rPr>
        <w:t xml:space="preserve">), standardile (kõrgkoolid) või teistele nõuetele (nt nõuded patendivolinikule) vastamine. Teenusepakkujate osas, kellele ei sätestatud oma valdkonna kvaliteeti kirjeldavaid nõudeid, kehtestab </w:t>
      </w:r>
      <w:r w:rsidR="00862A9F">
        <w:rPr>
          <w:rFonts w:ascii="Times New Roman" w:hAnsi="Times New Roman" w:cs="Times New Roman"/>
          <w:sz w:val="24"/>
          <w:szCs w:val="24"/>
        </w:rPr>
        <w:t xml:space="preserve">Ettevõtluse ja Innovatsiooni Sihtasutus </w:t>
      </w:r>
      <w:r w:rsidRPr="002C66E3">
        <w:rPr>
          <w:rFonts w:ascii="Times New Roman" w:hAnsi="Times New Roman" w:cs="Times New Roman"/>
          <w:sz w:val="24"/>
          <w:szCs w:val="24"/>
        </w:rPr>
        <w:t xml:space="preserve">nõuded (nt juriidiline isik, mis osutab nõustamisalaseid teenuseid). </w:t>
      </w:r>
      <w:r w:rsidR="00862A9F">
        <w:rPr>
          <w:rFonts w:ascii="Times New Roman" w:hAnsi="Times New Roman" w:cs="Times New Roman"/>
          <w:sz w:val="24"/>
          <w:szCs w:val="24"/>
        </w:rPr>
        <w:t>Ühtlasi</w:t>
      </w:r>
      <w:r w:rsidR="0048630E">
        <w:rPr>
          <w:rFonts w:ascii="Times New Roman" w:hAnsi="Times New Roman" w:cs="Times New Roman"/>
          <w:sz w:val="24"/>
          <w:szCs w:val="24"/>
        </w:rPr>
        <w:t xml:space="preserve"> koostab Ettevõtluse ja Innovatsiooni Sihtasutus nimekirja</w:t>
      </w:r>
      <w:r w:rsidR="00A47F5B">
        <w:rPr>
          <w:rFonts w:ascii="Times New Roman" w:hAnsi="Times New Roman" w:cs="Times New Roman"/>
          <w:sz w:val="24"/>
          <w:szCs w:val="24"/>
        </w:rPr>
        <w:t xml:space="preserve"> </w:t>
      </w:r>
      <w:r w:rsidR="0048630E">
        <w:rPr>
          <w:rFonts w:ascii="Times New Roman" w:hAnsi="Times New Roman" w:cs="Times New Roman"/>
          <w:sz w:val="24"/>
          <w:szCs w:val="24"/>
        </w:rPr>
        <w:t xml:space="preserve">teenusepakkujatest, kes määruses toodud tingimustele vastavad, lihtsustades </w:t>
      </w:r>
      <w:r w:rsidR="00A47F5B">
        <w:rPr>
          <w:rFonts w:ascii="Times New Roman" w:hAnsi="Times New Roman" w:cs="Times New Roman"/>
          <w:sz w:val="24"/>
          <w:szCs w:val="24"/>
        </w:rPr>
        <w:t>sellega</w:t>
      </w:r>
      <w:r w:rsidR="0048630E">
        <w:rPr>
          <w:rFonts w:ascii="Times New Roman" w:hAnsi="Times New Roman" w:cs="Times New Roman"/>
          <w:sz w:val="24"/>
          <w:szCs w:val="24"/>
        </w:rPr>
        <w:t xml:space="preserve"> ettevõtjatel teenusepakkuja otsimist ja valimist.</w:t>
      </w:r>
    </w:p>
    <w:p w14:paraId="1468A37C" w14:textId="77777777" w:rsidR="002C68F5" w:rsidRDefault="002C68F5" w:rsidP="00A60B75">
      <w:pPr>
        <w:spacing w:after="0" w:line="240" w:lineRule="auto"/>
        <w:jc w:val="both"/>
        <w:rPr>
          <w:rFonts w:ascii="Times New Roman" w:hAnsi="Times New Roman" w:cs="Times New Roman"/>
          <w:sz w:val="24"/>
          <w:szCs w:val="24"/>
        </w:rPr>
      </w:pPr>
    </w:p>
    <w:p w14:paraId="16F14270" w14:textId="7D23C8A3" w:rsidR="00A60B75" w:rsidRDefault="00A60B75" w:rsidP="00A60B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Selguse mõttes on defineeritud ka arendustöötaja mõiste</w:t>
      </w:r>
      <w:r w:rsidR="00304C90">
        <w:rPr>
          <w:rFonts w:ascii="Times New Roman" w:hAnsi="Times New Roman" w:cs="Times New Roman"/>
          <w:sz w:val="24"/>
          <w:szCs w:val="24"/>
        </w:rPr>
        <w:t xml:space="preserve">. </w:t>
      </w:r>
      <w:proofErr w:type="spellStart"/>
      <w:r w:rsidR="00304C90">
        <w:rPr>
          <w:rFonts w:ascii="Times New Roman" w:hAnsi="Times New Roman" w:cs="Times New Roman"/>
          <w:sz w:val="24"/>
          <w:szCs w:val="24"/>
        </w:rPr>
        <w:t>Arendustöötaja</w:t>
      </w:r>
      <w:r>
        <w:rPr>
          <w:rFonts w:ascii="Times New Roman" w:hAnsi="Times New Roman" w:cs="Times New Roman"/>
          <w:sz w:val="24"/>
          <w:szCs w:val="24"/>
        </w:rPr>
        <w:t>on</w:t>
      </w:r>
      <w:proofErr w:type="spellEnd"/>
      <w:r>
        <w:rPr>
          <w:rFonts w:ascii="Times New Roman" w:hAnsi="Times New Roman" w:cs="Times New Roman"/>
          <w:sz w:val="24"/>
          <w:szCs w:val="24"/>
        </w:rPr>
        <w:t xml:space="preserve"> </w:t>
      </w:r>
      <w:r w:rsidRPr="00A07F49">
        <w:rPr>
          <w:rFonts w:ascii="Times New Roman" w:hAnsi="Times New Roman" w:cs="Times New Roman"/>
          <w:sz w:val="24"/>
          <w:szCs w:val="24"/>
        </w:rPr>
        <w:t>kõrge kvalifikatsiooniga töötaja</w:t>
      </w:r>
      <w:r>
        <w:rPr>
          <w:rFonts w:ascii="Times New Roman" w:hAnsi="Times New Roman" w:cs="Times New Roman"/>
          <w:sz w:val="24"/>
          <w:szCs w:val="24"/>
        </w:rPr>
        <w:t xml:space="preserve"> (</w:t>
      </w:r>
      <w:r w:rsidRPr="00A07F49">
        <w:rPr>
          <w:rFonts w:ascii="Times New Roman" w:hAnsi="Times New Roman" w:cs="Times New Roman"/>
          <w:sz w:val="24"/>
          <w:szCs w:val="24"/>
        </w:rPr>
        <w:t xml:space="preserve">näiteks teadur, insener, intellektuaalomandi </w:t>
      </w:r>
      <w:proofErr w:type="spellStart"/>
      <w:r w:rsidRPr="00A07F49">
        <w:rPr>
          <w:rFonts w:ascii="Times New Roman" w:hAnsi="Times New Roman" w:cs="Times New Roman"/>
          <w:sz w:val="24"/>
          <w:szCs w:val="24"/>
        </w:rPr>
        <w:t>kommertsialiseerija</w:t>
      </w:r>
      <w:proofErr w:type="spellEnd"/>
      <w:r w:rsidRPr="00A07F49">
        <w:rPr>
          <w:rFonts w:ascii="Times New Roman" w:hAnsi="Times New Roman" w:cs="Times New Roman"/>
          <w:sz w:val="24"/>
          <w:szCs w:val="24"/>
        </w:rPr>
        <w:t xml:space="preserve"> või muu arendamisega seotud töötaja</w:t>
      </w:r>
      <w:r>
        <w:rPr>
          <w:rFonts w:ascii="Times New Roman" w:hAnsi="Times New Roman" w:cs="Times New Roman"/>
          <w:sz w:val="24"/>
          <w:szCs w:val="24"/>
        </w:rPr>
        <w:t>)</w:t>
      </w:r>
      <w:r w:rsidRPr="00A07F49">
        <w:rPr>
          <w:rFonts w:ascii="Times New Roman" w:hAnsi="Times New Roman" w:cs="Times New Roman"/>
          <w:sz w:val="24"/>
          <w:szCs w:val="24"/>
        </w:rPr>
        <w:t xml:space="preserve">, kellel on vähemalt kolmanda taseme haridust tõendav kraad või sellele vastav kvalifikatsioon ning vähemalt viieaastane töökogemus asjaomases </w:t>
      </w:r>
      <w:r w:rsidRPr="00A07F49">
        <w:rPr>
          <w:rFonts w:ascii="Times New Roman" w:hAnsi="Times New Roman" w:cs="Times New Roman"/>
          <w:sz w:val="24"/>
          <w:szCs w:val="24"/>
        </w:rPr>
        <w:lastRenderedPageBreak/>
        <w:t>valdkonnas viimase kümne aasta jooksul.</w:t>
      </w:r>
      <w:r>
        <w:rPr>
          <w:rFonts w:ascii="Times New Roman" w:hAnsi="Times New Roman" w:cs="Times New Roman"/>
          <w:sz w:val="24"/>
          <w:szCs w:val="24"/>
        </w:rPr>
        <w:t xml:space="preserve"> </w:t>
      </w:r>
      <w:r w:rsidRPr="00A07F49">
        <w:rPr>
          <w:rFonts w:ascii="Times New Roman" w:hAnsi="Times New Roman" w:cs="Times New Roman"/>
          <w:sz w:val="24"/>
          <w:szCs w:val="24"/>
        </w:rPr>
        <w:t>Doktoriõpe on asjaomane töökogemus</w:t>
      </w:r>
      <w:r>
        <w:rPr>
          <w:rFonts w:ascii="Times New Roman" w:hAnsi="Times New Roman" w:cs="Times New Roman"/>
          <w:sz w:val="24"/>
          <w:szCs w:val="24"/>
        </w:rPr>
        <w:t>. Tagamaks et arendustöötaja võetakse tööle just projekti elluviimiseks, on täiendavalt selgitatud, et a</w:t>
      </w:r>
      <w:r w:rsidRPr="00A07F49">
        <w:rPr>
          <w:rFonts w:ascii="Times New Roman" w:hAnsi="Times New Roman" w:cs="Times New Roman"/>
          <w:sz w:val="24"/>
          <w:szCs w:val="24"/>
        </w:rPr>
        <w:t>rendustöötaja ei tohi tegeleda müügitööga, olla taotleja juhtorgani liige, osanik või aktsionär ega olla vähemalt aasta varem alates taotluse esitamisest taotleja juures töölepingu või töövõtulepingu alusel töötav isik.</w:t>
      </w:r>
    </w:p>
    <w:p w14:paraId="408E90B0" w14:textId="77777777" w:rsidR="00A60B75" w:rsidRDefault="00A60B75" w:rsidP="00A60B75">
      <w:pPr>
        <w:spacing w:after="0" w:line="240" w:lineRule="auto"/>
        <w:jc w:val="both"/>
        <w:rPr>
          <w:rFonts w:ascii="Times New Roman" w:hAnsi="Times New Roman" w:cs="Times New Roman"/>
          <w:sz w:val="24"/>
          <w:szCs w:val="24"/>
        </w:rPr>
      </w:pPr>
    </w:p>
    <w:p w14:paraId="38518D26" w14:textId="0F3B08CB" w:rsidR="00A60B75" w:rsidRDefault="00A60B75" w:rsidP="00A60B75">
      <w:pPr>
        <w:spacing w:after="0" w:line="240" w:lineRule="auto"/>
        <w:jc w:val="both"/>
        <w:rPr>
          <w:rFonts w:ascii="Times New Roman" w:hAnsi="Times New Roman" w:cs="Times New Roman"/>
          <w:sz w:val="24"/>
          <w:szCs w:val="24"/>
        </w:rPr>
      </w:pPr>
      <w:r w:rsidRPr="002C66E3">
        <w:rPr>
          <w:rFonts w:ascii="Times New Roman" w:hAnsi="Times New Roman" w:cs="Times New Roman"/>
          <w:sz w:val="24"/>
          <w:szCs w:val="24"/>
        </w:rPr>
        <w:t xml:space="preserve">Erinevalt innovatsiooniosaku taotlejast tuleb arendusosaku taotlejal lisaks taotlusele esitada ka projekti plaan (§ 4 punkt 13), kus tuleb </w:t>
      </w:r>
      <w:r w:rsidR="008119E5">
        <w:rPr>
          <w:rFonts w:ascii="Times New Roman" w:hAnsi="Times New Roman" w:cs="Times New Roman"/>
          <w:sz w:val="24"/>
          <w:szCs w:val="24"/>
        </w:rPr>
        <w:t>kirjeldada</w:t>
      </w:r>
      <w:r w:rsidRPr="002C66E3">
        <w:rPr>
          <w:rFonts w:ascii="Times New Roman" w:hAnsi="Times New Roman" w:cs="Times New Roman"/>
          <w:sz w:val="24"/>
          <w:szCs w:val="24"/>
        </w:rPr>
        <w:t xml:space="preserve"> muu hulgas projekti probleemipüstitus, eesmärk, meeskond, tegevuskava, eelarve, finantseerimiskava, riskianalüüs, projekti eeldatav tulem ja selle rakendamine. Edukas projektiplaan väljendab projekti otsest panust ettevõtja äriprotsessidesse. Projekti plaan sisaldab taotleja jaoks paindlikkust tegevuste planeerimisel ja läbiviimisel vastavalt taotleja vajadustele. Näiteks võib ettevõtjal olla vajadus kasutada arendusosakut mitme tegevuse finantseerimiseks, kuid mitte teha neid tegevusi paralleelselt või kattuvalt, vaid näiteks üksteisele teatud ajavahemike tagant järgnevalt, arvestades abikõlblikkuse perioodi maksimaalset võimalikku pikkust. Rakendusüksus sätestab projektiplaani maksimaalse soovitusliku mahu, mis rakendusüksuse senise kogemuse kohaselt on arendusosaku suurusjärgus toetuse taotlemisel optimaalne ega tekita asjatut halduskoormust.</w:t>
      </w:r>
    </w:p>
    <w:p w14:paraId="2BA0C326" w14:textId="77777777" w:rsidR="00A60B75" w:rsidRDefault="00A60B75" w:rsidP="00A60B75">
      <w:pPr>
        <w:spacing w:after="0" w:line="240" w:lineRule="auto"/>
        <w:jc w:val="both"/>
        <w:rPr>
          <w:rFonts w:ascii="Times New Roman" w:hAnsi="Times New Roman" w:cs="Times New Roman"/>
          <w:sz w:val="24"/>
          <w:szCs w:val="24"/>
        </w:rPr>
      </w:pPr>
    </w:p>
    <w:p w14:paraId="1AD77D9D" w14:textId="3B18D435" w:rsidR="00A60B75" w:rsidRDefault="00A60B75" w:rsidP="00A60B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Tulenevalt rakenduskava tingimustest, peavad kõik poliitikaeesmärgi „Nutikam Eesti“ tegevused panustama nutika spetsialiseerumise fookusvaldkondadesse</w:t>
      </w:r>
      <w:r w:rsidR="001B0684">
        <w:rPr>
          <w:rFonts w:ascii="Times New Roman" w:hAnsi="Times New Roman" w:cs="Times New Roman"/>
          <w:sz w:val="24"/>
          <w:szCs w:val="24"/>
        </w:rPr>
        <w:t>,</w:t>
      </w:r>
      <w:r>
        <w:rPr>
          <w:rFonts w:ascii="Times New Roman" w:hAnsi="Times New Roman" w:cs="Times New Roman"/>
          <w:sz w:val="24"/>
          <w:szCs w:val="24"/>
        </w:rPr>
        <w:t xml:space="preserve"> sh osakud. Terminite all on selgitatud, et nutika spetsialiseerumise fookusvaldkonnad on </w:t>
      </w:r>
      <w:r w:rsidRPr="00E5439E">
        <w:rPr>
          <w:rFonts w:ascii="Times New Roman" w:hAnsi="Times New Roman" w:cs="Times New Roman"/>
          <w:sz w:val="24"/>
          <w:szCs w:val="24"/>
        </w:rPr>
        <w:t>Eesti teadus- ja arendustegevuse, innovatsiooni ja ettevõtluse arengukava 2021</w:t>
      </w:r>
      <w:r w:rsidR="001B0684">
        <w:rPr>
          <w:rFonts w:ascii="Times New Roman" w:hAnsi="Times New Roman" w:cs="Times New Roman"/>
          <w:sz w:val="24"/>
          <w:szCs w:val="24"/>
        </w:rPr>
        <w:t>‒</w:t>
      </w:r>
      <w:r w:rsidRPr="00E5439E">
        <w:rPr>
          <w:rFonts w:ascii="Times New Roman" w:hAnsi="Times New Roman" w:cs="Times New Roman"/>
          <w:sz w:val="24"/>
          <w:szCs w:val="24"/>
        </w:rPr>
        <w:t xml:space="preserve">2035 järgmised fookusvaldkonnad: digilahendused igas eluvaldkonnas, tervisetehnoloogiad ja -teenused, kohalike ressursside </w:t>
      </w:r>
      <w:proofErr w:type="spellStart"/>
      <w:r w:rsidRPr="00E5439E">
        <w:rPr>
          <w:rFonts w:ascii="Times New Roman" w:hAnsi="Times New Roman" w:cs="Times New Roman"/>
          <w:sz w:val="24"/>
          <w:szCs w:val="24"/>
        </w:rPr>
        <w:t>väärindamine</w:t>
      </w:r>
      <w:proofErr w:type="spellEnd"/>
      <w:r w:rsidRPr="00E5439E">
        <w:rPr>
          <w:rFonts w:ascii="Times New Roman" w:hAnsi="Times New Roman" w:cs="Times New Roman"/>
          <w:sz w:val="24"/>
          <w:szCs w:val="24"/>
        </w:rPr>
        <w:t>, nutikad ja kestlikud energialahendused.</w:t>
      </w:r>
      <w:r>
        <w:rPr>
          <w:rFonts w:ascii="Times New Roman" w:hAnsi="Times New Roman" w:cs="Times New Roman"/>
          <w:sz w:val="24"/>
          <w:szCs w:val="24"/>
        </w:rPr>
        <w:t xml:space="preserve"> Fookusvaldkondade täpsem kirjeldus koos prioriteetsete alamsuundadega on toodud iga fookusvaldkonna teekaardis</w:t>
      </w:r>
      <w:r w:rsidR="008119E5">
        <w:rPr>
          <w:rStyle w:val="Allmrkuseviide"/>
          <w:rFonts w:ascii="Times New Roman" w:hAnsi="Times New Roman" w:cs="Times New Roman"/>
          <w:sz w:val="24"/>
          <w:szCs w:val="24"/>
        </w:rPr>
        <w:footnoteReference w:id="1"/>
      </w:r>
      <w:r w:rsidR="008119E5">
        <w:rPr>
          <w:rFonts w:ascii="Times New Roman" w:hAnsi="Times New Roman" w:cs="Times New Roman"/>
          <w:sz w:val="24"/>
          <w:szCs w:val="24"/>
        </w:rPr>
        <w:t>.</w:t>
      </w:r>
      <w:r>
        <w:rPr>
          <w:rFonts w:ascii="Times New Roman" w:hAnsi="Times New Roman" w:cs="Times New Roman"/>
          <w:sz w:val="24"/>
          <w:szCs w:val="24"/>
        </w:rPr>
        <w:t xml:space="preserve"> Osaku projektide puhul ei ole oluline, et ettevõtja põhitegevusala oleks üks fookusvaldkondadest</w:t>
      </w:r>
      <w:r w:rsidR="001B0684">
        <w:rPr>
          <w:rFonts w:ascii="Times New Roman" w:hAnsi="Times New Roman" w:cs="Times New Roman"/>
          <w:sz w:val="24"/>
          <w:szCs w:val="24"/>
        </w:rPr>
        <w:t>,</w:t>
      </w:r>
      <w:r>
        <w:rPr>
          <w:rFonts w:ascii="Times New Roman" w:hAnsi="Times New Roman" w:cs="Times New Roman"/>
          <w:sz w:val="24"/>
          <w:szCs w:val="24"/>
        </w:rPr>
        <w:t xml:space="preserve"> vaid et konkreetse projekti tegevus panustaks fookusvaldkonda. Näiteks, kui EMTAK koodi alusel metallitoodete tootmisega tegelev ettevõtja küsib toetust arendusosaku elluviimiseks, mille eesmärk on tuulegeneraatori valmistamiseks vajaliku komponendi arendamine või uue komponendi loomine, sobitub projekt nutika spetsialiseerumisega, panustades nutikate ja kestlike energialahenduste fookusvaldkonda. Taotlemisel märgivad taotlejad, </w:t>
      </w:r>
      <w:proofErr w:type="spellStart"/>
      <w:r>
        <w:rPr>
          <w:rFonts w:ascii="Times New Roman" w:hAnsi="Times New Roman" w:cs="Times New Roman"/>
          <w:sz w:val="24"/>
          <w:szCs w:val="24"/>
        </w:rPr>
        <w:t>millis</w:t>
      </w:r>
      <w:proofErr w:type="spellEnd"/>
      <w:r w:rsidR="00B30810">
        <w:rPr>
          <w:rFonts w:ascii="Times New Roman" w:hAnsi="Times New Roman" w:cs="Times New Roman"/>
          <w:sz w:val="24"/>
          <w:szCs w:val="24"/>
        </w:rPr>
        <w:t>(t)</w:t>
      </w:r>
      <w:r>
        <w:rPr>
          <w:rFonts w:ascii="Times New Roman" w:hAnsi="Times New Roman" w:cs="Times New Roman"/>
          <w:sz w:val="24"/>
          <w:szCs w:val="24"/>
        </w:rPr>
        <w:t>esse nutika spetsialiseerumise fookusvaldkonda</w:t>
      </w:r>
      <w:r w:rsidR="00B30810">
        <w:rPr>
          <w:rFonts w:ascii="Times New Roman" w:hAnsi="Times New Roman" w:cs="Times New Roman"/>
          <w:sz w:val="24"/>
          <w:szCs w:val="24"/>
        </w:rPr>
        <w:t>(</w:t>
      </w:r>
      <w:proofErr w:type="spellStart"/>
      <w:r w:rsidR="00B30810">
        <w:rPr>
          <w:rFonts w:ascii="Times New Roman" w:hAnsi="Times New Roman" w:cs="Times New Roman"/>
          <w:sz w:val="24"/>
          <w:szCs w:val="24"/>
        </w:rPr>
        <w:t>desse</w:t>
      </w:r>
      <w:proofErr w:type="spellEnd"/>
      <w:r w:rsidR="00B30810">
        <w:rPr>
          <w:rFonts w:ascii="Times New Roman" w:hAnsi="Times New Roman" w:cs="Times New Roman"/>
          <w:sz w:val="24"/>
          <w:szCs w:val="24"/>
        </w:rPr>
        <w:t>)</w:t>
      </w:r>
      <w:r>
        <w:rPr>
          <w:rFonts w:ascii="Times New Roman" w:hAnsi="Times New Roman" w:cs="Times New Roman"/>
          <w:sz w:val="24"/>
          <w:szCs w:val="24"/>
        </w:rPr>
        <w:t xml:space="preserve"> projekt panustab. Innovatsiooniosaku puhul kontrollib rakendusüksus esitatud andmete õigsust. Arendusosaku puhul hinnatakse eraldi projekti panust nutika spetsialiseerumise fookusvaldkonda</w:t>
      </w:r>
      <w:r w:rsidR="00B30810">
        <w:rPr>
          <w:rFonts w:ascii="Times New Roman" w:hAnsi="Times New Roman" w:cs="Times New Roman"/>
          <w:sz w:val="24"/>
          <w:szCs w:val="24"/>
        </w:rPr>
        <w:t>(</w:t>
      </w:r>
      <w:proofErr w:type="spellStart"/>
      <w:r>
        <w:rPr>
          <w:rFonts w:ascii="Times New Roman" w:hAnsi="Times New Roman" w:cs="Times New Roman"/>
          <w:sz w:val="24"/>
          <w:szCs w:val="24"/>
        </w:rPr>
        <w:t>desse</w:t>
      </w:r>
      <w:proofErr w:type="spellEnd"/>
      <w:r w:rsidR="00B30810">
        <w:rPr>
          <w:rFonts w:ascii="Times New Roman" w:hAnsi="Times New Roman" w:cs="Times New Roman"/>
          <w:sz w:val="24"/>
          <w:szCs w:val="24"/>
        </w:rPr>
        <w:t>)</w:t>
      </w:r>
      <w:r>
        <w:rPr>
          <w:rFonts w:ascii="Times New Roman" w:hAnsi="Times New Roman" w:cs="Times New Roman"/>
          <w:sz w:val="24"/>
          <w:szCs w:val="24"/>
        </w:rPr>
        <w:t>. Projektid, mis ei panusta ühtegi nutika spetsialiseerumise fookusvaldkonda</w:t>
      </w:r>
      <w:r w:rsidR="00B05689">
        <w:rPr>
          <w:rFonts w:ascii="Times New Roman" w:hAnsi="Times New Roman" w:cs="Times New Roman"/>
          <w:sz w:val="24"/>
          <w:szCs w:val="24"/>
        </w:rPr>
        <w:t>,</w:t>
      </w:r>
      <w:r>
        <w:rPr>
          <w:rFonts w:ascii="Times New Roman" w:hAnsi="Times New Roman" w:cs="Times New Roman"/>
          <w:sz w:val="24"/>
          <w:szCs w:val="24"/>
        </w:rPr>
        <w:t xml:space="preserve"> tunnistatakse nõuetele mittevastavaks ja rakendusüksus teeb taotluse rahuldamata jätmise otsuse. Soovita</w:t>
      </w:r>
      <w:r w:rsidR="00B05689">
        <w:rPr>
          <w:rFonts w:ascii="Times New Roman" w:hAnsi="Times New Roman" w:cs="Times New Roman"/>
          <w:sz w:val="24"/>
          <w:szCs w:val="24"/>
        </w:rPr>
        <w:t>ta</w:t>
      </w:r>
      <w:r>
        <w:rPr>
          <w:rFonts w:ascii="Times New Roman" w:hAnsi="Times New Roman" w:cs="Times New Roman"/>
          <w:sz w:val="24"/>
          <w:szCs w:val="24"/>
        </w:rPr>
        <w:t>v on enne taotluse esitamist konsulteerida rakendusüksusega ja küsida eelhinnangut projekti vastavusest nutika spetsialiseerumise fookusvaldkonnale.</w:t>
      </w:r>
    </w:p>
    <w:p w14:paraId="4291BCF6" w14:textId="77777777" w:rsidR="002C68F5" w:rsidRDefault="002C68F5" w:rsidP="00A60B75">
      <w:pPr>
        <w:spacing w:after="0" w:line="240" w:lineRule="auto"/>
        <w:jc w:val="both"/>
        <w:rPr>
          <w:rFonts w:ascii="Times New Roman" w:hAnsi="Times New Roman" w:cs="Times New Roman"/>
          <w:sz w:val="24"/>
          <w:szCs w:val="24"/>
        </w:rPr>
      </w:pPr>
    </w:p>
    <w:p w14:paraId="57FAB6C4" w14:textId="77777777" w:rsidR="00A60B75" w:rsidRDefault="00A60B75" w:rsidP="00A60B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Määruses on täpsustatud</w:t>
      </w:r>
      <w:r w:rsidRPr="004D03CE">
        <w:rPr>
          <w:rFonts w:ascii="Times New Roman" w:hAnsi="Times New Roman" w:cs="Times New Roman"/>
          <w:sz w:val="24"/>
          <w:szCs w:val="24"/>
        </w:rPr>
        <w:t xml:space="preserve"> </w:t>
      </w:r>
      <w:r>
        <w:rPr>
          <w:rFonts w:ascii="Times New Roman" w:hAnsi="Times New Roman" w:cs="Times New Roman"/>
          <w:sz w:val="24"/>
          <w:szCs w:val="24"/>
        </w:rPr>
        <w:t xml:space="preserve">ka </w:t>
      </w:r>
      <w:r w:rsidRPr="004D03CE">
        <w:rPr>
          <w:rFonts w:ascii="Times New Roman" w:hAnsi="Times New Roman" w:cs="Times New Roman"/>
          <w:sz w:val="24"/>
          <w:szCs w:val="24"/>
        </w:rPr>
        <w:t>nõustamise</w:t>
      </w:r>
      <w:r>
        <w:rPr>
          <w:rFonts w:ascii="Times New Roman" w:hAnsi="Times New Roman" w:cs="Times New Roman"/>
          <w:sz w:val="24"/>
          <w:szCs w:val="24"/>
        </w:rPr>
        <w:t xml:space="preserve"> ja vahendamise</w:t>
      </w:r>
      <w:r w:rsidRPr="004D03CE">
        <w:rPr>
          <w:rFonts w:ascii="Times New Roman" w:hAnsi="Times New Roman" w:cs="Times New Roman"/>
          <w:sz w:val="24"/>
          <w:szCs w:val="24"/>
        </w:rPr>
        <w:t xml:space="preserve"> mõiste</w:t>
      </w:r>
      <w:r>
        <w:rPr>
          <w:rFonts w:ascii="Times New Roman" w:hAnsi="Times New Roman" w:cs="Times New Roman"/>
          <w:sz w:val="24"/>
          <w:szCs w:val="24"/>
        </w:rPr>
        <w:t>id</w:t>
      </w:r>
      <w:r w:rsidRPr="004D03CE">
        <w:rPr>
          <w:rFonts w:ascii="Times New Roman" w:hAnsi="Times New Roman" w:cs="Times New Roman"/>
          <w:sz w:val="24"/>
          <w:szCs w:val="24"/>
        </w:rPr>
        <w:t xml:space="preserve">. Vastav vajadus tuleneb </w:t>
      </w:r>
      <w:r>
        <w:rPr>
          <w:rFonts w:ascii="Times New Roman" w:hAnsi="Times New Roman" w:cs="Times New Roman"/>
          <w:sz w:val="24"/>
          <w:szCs w:val="24"/>
        </w:rPr>
        <w:t>eelnevate</w:t>
      </w:r>
      <w:r w:rsidRPr="004D03CE">
        <w:rPr>
          <w:rFonts w:ascii="Times New Roman" w:hAnsi="Times New Roman" w:cs="Times New Roman"/>
          <w:sz w:val="24"/>
          <w:szCs w:val="24"/>
        </w:rPr>
        <w:t xml:space="preserve"> toetusmeetme rakendamise kogemusest, mil </w:t>
      </w:r>
      <w:r>
        <w:rPr>
          <w:rFonts w:ascii="Times New Roman" w:hAnsi="Times New Roman" w:cs="Times New Roman"/>
          <w:sz w:val="24"/>
          <w:szCs w:val="24"/>
        </w:rPr>
        <w:t>vastavad mõisted tekitasid taotlejates segadust</w:t>
      </w:r>
      <w:r w:rsidRPr="004D03CE">
        <w:rPr>
          <w:rFonts w:ascii="Times New Roman" w:hAnsi="Times New Roman" w:cs="Times New Roman"/>
          <w:sz w:val="24"/>
          <w:szCs w:val="24"/>
        </w:rPr>
        <w:t>.</w:t>
      </w:r>
    </w:p>
    <w:p w14:paraId="48426906" w14:textId="77777777" w:rsidR="00A60B75" w:rsidRDefault="00A60B75" w:rsidP="00A60B75">
      <w:pPr>
        <w:spacing w:after="0" w:line="240" w:lineRule="auto"/>
        <w:jc w:val="both"/>
        <w:rPr>
          <w:rFonts w:ascii="Times New Roman" w:hAnsi="Times New Roman" w:cs="Times New Roman"/>
          <w:sz w:val="24"/>
          <w:szCs w:val="24"/>
        </w:rPr>
      </w:pPr>
    </w:p>
    <w:p w14:paraId="36C3F3A1" w14:textId="13E95FC7" w:rsidR="00A60B75" w:rsidRDefault="00A60B75" w:rsidP="00A60B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Täiendavalt on määruses defineeritud </w:t>
      </w:r>
      <w:r w:rsidR="0048630E">
        <w:rPr>
          <w:rFonts w:ascii="Times New Roman" w:hAnsi="Times New Roman" w:cs="Times New Roman"/>
          <w:sz w:val="24"/>
          <w:szCs w:val="24"/>
        </w:rPr>
        <w:t>väike- ja ke</w:t>
      </w:r>
      <w:r w:rsidR="00400EC9">
        <w:rPr>
          <w:rFonts w:ascii="Times New Roman" w:hAnsi="Times New Roman" w:cs="Times New Roman"/>
          <w:sz w:val="24"/>
          <w:szCs w:val="24"/>
        </w:rPr>
        <w:t>skmise suurusega ettevõtja</w:t>
      </w:r>
      <w:r>
        <w:rPr>
          <w:rFonts w:ascii="Times New Roman" w:hAnsi="Times New Roman" w:cs="Times New Roman"/>
          <w:sz w:val="24"/>
          <w:szCs w:val="24"/>
        </w:rPr>
        <w:t xml:space="preserve">, teostatavusuuringu ja innovatsiooni mõisteid, kasutades selleks üldisemaid Eesti või Euroopa Liidu definitsioone. </w:t>
      </w:r>
    </w:p>
    <w:p w14:paraId="2FA1FCFE" w14:textId="74737104" w:rsidR="00A60B75" w:rsidRDefault="00A60B75" w:rsidP="0090330C">
      <w:pPr>
        <w:spacing w:after="0" w:line="240" w:lineRule="auto"/>
        <w:jc w:val="both"/>
        <w:rPr>
          <w:rFonts w:ascii="Times New Roman" w:hAnsi="Times New Roman" w:cs="Times New Roman"/>
          <w:sz w:val="24"/>
          <w:szCs w:val="24"/>
          <w:u w:val="single"/>
        </w:rPr>
      </w:pPr>
    </w:p>
    <w:p w14:paraId="0BC39101" w14:textId="77777777" w:rsidR="00A60B75" w:rsidRDefault="00A60B75" w:rsidP="0090330C">
      <w:pPr>
        <w:spacing w:after="0" w:line="240" w:lineRule="auto"/>
        <w:jc w:val="both"/>
        <w:rPr>
          <w:rFonts w:ascii="Times New Roman" w:hAnsi="Times New Roman" w:cs="Times New Roman"/>
          <w:sz w:val="24"/>
          <w:szCs w:val="24"/>
          <w:u w:val="single"/>
        </w:rPr>
      </w:pPr>
    </w:p>
    <w:p w14:paraId="17090B40" w14:textId="0A1ED3D1" w:rsidR="0090330C" w:rsidRPr="0090330C" w:rsidRDefault="000B2417" w:rsidP="0090330C">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Määruse § </w:t>
      </w:r>
      <w:r w:rsidR="00A60B75">
        <w:rPr>
          <w:rFonts w:ascii="Times New Roman" w:hAnsi="Times New Roman" w:cs="Times New Roman"/>
          <w:sz w:val="24"/>
          <w:szCs w:val="24"/>
          <w:u w:val="single"/>
        </w:rPr>
        <w:t>3</w:t>
      </w:r>
      <w:r>
        <w:rPr>
          <w:rFonts w:ascii="Times New Roman" w:hAnsi="Times New Roman" w:cs="Times New Roman"/>
          <w:sz w:val="24"/>
          <w:szCs w:val="24"/>
        </w:rPr>
        <w:t xml:space="preserve"> </w:t>
      </w:r>
      <w:r w:rsidR="002C7318">
        <w:rPr>
          <w:rFonts w:ascii="Times New Roman" w:hAnsi="Times New Roman" w:cs="Times New Roman"/>
          <w:sz w:val="24"/>
          <w:szCs w:val="24"/>
        </w:rPr>
        <w:t>kehtestatakse</w:t>
      </w:r>
      <w:r>
        <w:rPr>
          <w:rFonts w:ascii="Times New Roman" w:hAnsi="Times New Roman" w:cs="Times New Roman"/>
          <w:sz w:val="24"/>
          <w:szCs w:val="24"/>
        </w:rPr>
        <w:t xml:space="preserve"> toetuse andmise eesmär</w:t>
      </w:r>
      <w:r w:rsidR="00B05689">
        <w:rPr>
          <w:rFonts w:ascii="Times New Roman" w:hAnsi="Times New Roman" w:cs="Times New Roman"/>
          <w:sz w:val="24"/>
          <w:szCs w:val="24"/>
        </w:rPr>
        <w:t>k</w:t>
      </w:r>
      <w:r>
        <w:rPr>
          <w:rFonts w:ascii="Times New Roman" w:hAnsi="Times New Roman" w:cs="Times New Roman"/>
          <w:sz w:val="24"/>
          <w:szCs w:val="24"/>
        </w:rPr>
        <w:t xml:space="preserve"> ja tulemus. Toetuse eesmärk on</w:t>
      </w:r>
      <w:r w:rsidR="0090330C" w:rsidRPr="0090330C">
        <w:rPr>
          <w:rFonts w:ascii="Times New Roman" w:hAnsi="Times New Roman" w:cs="Times New Roman"/>
          <w:sz w:val="24"/>
          <w:szCs w:val="24"/>
        </w:rPr>
        <w:t xml:space="preserve"> Eesti VKE-de konkurentsivõime suurendamine läbi eelduste loomise uuenduslike ja kõrgema lisandväärtusega toodete, teenuste ja tehnoloogiate väljatöötamiseks. Toetatakse VKE</w:t>
      </w:r>
      <w:r w:rsidR="00B05689">
        <w:rPr>
          <w:rFonts w:ascii="Times New Roman" w:hAnsi="Times New Roman" w:cs="Times New Roman"/>
          <w:sz w:val="24"/>
          <w:szCs w:val="24"/>
        </w:rPr>
        <w:t>-</w:t>
      </w:r>
      <w:r w:rsidR="0090330C" w:rsidRPr="0090330C">
        <w:rPr>
          <w:rFonts w:ascii="Times New Roman" w:hAnsi="Times New Roman" w:cs="Times New Roman"/>
          <w:sz w:val="24"/>
          <w:szCs w:val="24"/>
        </w:rPr>
        <w:t xml:space="preserve">de ja innovatsiooniteenuse pakkujate koostööd, mille eesmärk on teadmiste- ja tehnoloogiasiirde, intellektuaalomandi kaitse alase võimekuse kasv ning koostöö tihendamine teadus- ja arendusasutustega ning nõustamise ja insenertehnilisi teenuseid pakkuvate ettevõtjatega, sealhulgas eeluuringuid ning tootmis- ja tehnoloogiaalast nõustamist pakkuvate asutustega. Taotlustes kirjeldavad ettevõtted konkreetsemalt, mis on nende projekti eesmärk, sh probleemi või arengutakistuse kirjeldus ning kuidas valitud vahendid (nt tehnoloogiasiire ülikoolist) selle probleemi lahendamisele kaasa aitab. </w:t>
      </w:r>
    </w:p>
    <w:p w14:paraId="51014F92" w14:textId="77777777" w:rsidR="0090330C" w:rsidRPr="0090330C" w:rsidRDefault="0090330C" w:rsidP="0090330C">
      <w:pPr>
        <w:spacing w:after="0" w:line="240" w:lineRule="auto"/>
        <w:jc w:val="both"/>
        <w:rPr>
          <w:rFonts w:ascii="Times New Roman" w:hAnsi="Times New Roman" w:cs="Times New Roman"/>
          <w:sz w:val="24"/>
          <w:szCs w:val="24"/>
        </w:rPr>
      </w:pPr>
    </w:p>
    <w:p w14:paraId="647C9CC9" w14:textId="4B59BA0E" w:rsidR="000B2417" w:rsidRDefault="0090330C" w:rsidP="0090330C">
      <w:pPr>
        <w:spacing w:after="0" w:line="240" w:lineRule="auto"/>
        <w:jc w:val="both"/>
        <w:rPr>
          <w:rFonts w:ascii="Times New Roman" w:hAnsi="Times New Roman" w:cs="Times New Roman"/>
          <w:sz w:val="24"/>
          <w:szCs w:val="24"/>
        </w:rPr>
      </w:pPr>
      <w:r w:rsidRPr="0090330C">
        <w:rPr>
          <w:rFonts w:ascii="Times New Roman" w:hAnsi="Times New Roman" w:cs="Times New Roman"/>
          <w:sz w:val="24"/>
          <w:szCs w:val="24"/>
        </w:rPr>
        <w:t>Eesmärgi saavutamiseks on käesolevas määruses välja töötatud kaheastmeline osakute toetusskeem. Innovatsiooniosakuga toetatakse esmakordsete kontaktide loomist toetuse saaja ja innovatsiooniteenuse pakkuja(te) vahel ning arendusosakuga toetatakse jätkukoostööd</w:t>
      </w:r>
      <w:r w:rsidR="00B05689">
        <w:rPr>
          <w:rFonts w:ascii="Times New Roman" w:hAnsi="Times New Roman" w:cs="Times New Roman"/>
          <w:sz w:val="24"/>
          <w:szCs w:val="24"/>
        </w:rPr>
        <w:t>,</w:t>
      </w:r>
      <w:r w:rsidRPr="0090330C">
        <w:rPr>
          <w:rFonts w:ascii="Times New Roman" w:hAnsi="Times New Roman" w:cs="Times New Roman"/>
          <w:sz w:val="24"/>
          <w:szCs w:val="24"/>
        </w:rPr>
        <w:t xml:space="preserve"> sh innovatsiooniosakuga võrreldes mahukamat koostööd. Kui innovatsiooniosaku kasutamise tulemusel on selgunud, et koostööprojektil on potentsiaali edasiarendusteks, saab selleks taotleda arendusosakut. </w:t>
      </w:r>
      <w:r w:rsidR="004D697E">
        <w:rPr>
          <w:rFonts w:ascii="Times New Roman" w:hAnsi="Times New Roman" w:cs="Times New Roman"/>
          <w:sz w:val="24"/>
          <w:szCs w:val="24"/>
        </w:rPr>
        <w:t>Jätkutegevuste</w:t>
      </w:r>
      <w:r w:rsidRPr="0090330C">
        <w:rPr>
          <w:rFonts w:ascii="Times New Roman" w:hAnsi="Times New Roman" w:cs="Times New Roman"/>
          <w:sz w:val="24"/>
          <w:szCs w:val="24"/>
        </w:rPr>
        <w:t xml:space="preserve"> eeldus võib seega olla innovatsiooniosaku edukas kasutamine ja projekti tulemusel saavutatud teadmine projektiidee edasiarendamise potentsiaalist, kuid arendusosaku taotlemise kohustuslik tingimus ei ole varasem innovatsiooniosaku kasutamine. See tähendab, et VKE vajadus saada oma uuendusliku idee teostatavuse ja tasuvuse kohta igakülgset teavet ei pea tulenema innovatsiooniosaku projektist.</w:t>
      </w:r>
      <w:r w:rsidR="004D697E">
        <w:rPr>
          <w:rFonts w:ascii="Times New Roman" w:hAnsi="Times New Roman" w:cs="Times New Roman"/>
          <w:sz w:val="24"/>
          <w:szCs w:val="24"/>
        </w:rPr>
        <w:t xml:space="preserve"> Sammuti ei pea jätkutegevusi läbi viima sama teenusepakkujaga vaid tulenevalt ettevõtja vajadustest võib valida parima koostööpartneri jätkutegevuste elluviimiseks. </w:t>
      </w:r>
    </w:p>
    <w:p w14:paraId="334630E7" w14:textId="26CEE776" w:rsidR="0090330C" w:rsidRDefault="0090330C" w:rsidP="0090330C">
      <w:pPr>
        <w:spacing w:after="0" w:line="240" w:lineRule="auto"/>
        <w:jc w:val="both"/>
        <w:rPr>
          <w:rFonts w:ascii="Times New Roman" w:hAnsi="Times New Roman" w:cs="Times New Roman"/>
          <w:sz w:val="24"/>
          <w:szCs w:val="24"/>
        </w:rPr>
      </w:pPr>
    </w:p>
    <w:p w14:paraId="6E0B945C" w14:textId="074713A6" w:rsidR="0090330C" w:rsidRDefault="0090330C" w:rsidP="0090330C">
      <w:pPr>
        <w:spacing w:after="0" w:line="240" w:lineRule="auto"/>
        <w:jc w:val="both"/>
        <w:rPr>
          <w:rFonts w:ascii="Times New Roman" w:hAnsi="Times New Roman" w:cs="Times New Roman"/>
          <w:sz w:val="24"/>
          <w:szCs w:val="24"/>
        </w:rPr>
      </w:pPr>
      <w:r w:rsidRPr="00F30FDE">
        <w:rPr>
          <w:rFonts w:ascii="Times New Roman" w:hAnsi="Times New Roman" w:cs="Times New Roman"/>
          <w:sz w:val="24"/>
          <w:szCs w:val="24"/>
        </w:rPr>
        <w:t xml:space="preserve">Määrus panustab koos </w:t>
      </w:r>
      <w:r>
        <w:rPr>
          <w:rFonts w:ascii="Times New Roman" w:hAnsi="Times New Roman" w:cs="Times New Roman"/>
          <w:sz w:val="24"/>
          <w:szCs w:val="24"/>
        </w:rPr>
        <w:t xml:space="preserve">rakenduskava </w:t>
      </w:r>
      <w:r w:rsidRPr="00F30FDE">
        <w:rPr>
          <w:rFonts w:ascii="Times New Roman" w:hAnsi="Times New Roman" w:cs="Times New Roman"/>
          <w:sz w:val="24"/>
          <w:szCs w:val="24"/>
        </w:rPr>
        <w:t>meetme teis</w:t>
      </w:r>
      <w:r>
        <w:rPr>
          <w:rFonts w:ascii="Times New Roman" w:hAnsi="Times New Roman" w:cs="Times New Roman"/>
          <w:sz w:val="24"/>
          <w:szCs w:val="24"/>
        </w:rPr>
        <w:t>t</w:t>
      </w:r>
      <w:r w:rsidRPr="00F30FDE">
        <w:rPr>
          <w:rFonts w:ascii="Times New Roman" w:hAnsi="Times New Roman" w:cs="Times New Roman"/>
          <w:sz w:val="24"/>
          <w:szCs w:val="24"/>
        </w:rPr>
        <w:t>e</w:t>
      </w:r>
      <w:r>
        <w:rPr>
          <w:rFonts w:ascii="Times New Roman" w:hAnsi="Times New Roman" w:cs="Times New Roman"/>
          <w:sz w:val="24"/>
          <w:szCs w:val="24"/>
        </w:rPr>
        <w:t xml:space="preserve"> sekkumistega</w:t>
      </w:r>
      <w:r w:rsidRPr="00F30FDE">
        <w:rPr>
          <w:rFonts w:ascii="Times New Roman" w:hAnsi="Times New Roman" w:cs="Times New Roman"/>
          <w:sz w:val="24"/>
          <w:szCs w:val="24"/>
        </w:rPr>
        <w:t xml:space="preserve"> </w:t>
      </w:r>
      <w:r>
        <w:rPr>
          <w:rFonts w:ascii="Times New Roman" w:hAnsi="Times New Roman" w:cs="Times New Roman"/>
          <w:sz w:val="24"/>
          <w:szCs w:val="24"/>
        </w:rPr>
        <w:t xml:space="preserve">järgmistesse </w:t>
      </w:r>
      <w:r w:rsidR="00F445FE">
        <w:rPr>
          <w:rFonts w:ascii="Times New Roman" w:hAnsi="Times New Roman" w:cs="Times New Roman"/>
          <w:sz w:val="24"/>
          <w:szCs w:val="24"/>
        </w:rPr>
        <w:t>väljund</w:t>
      </w:r>
      <w:r w:rsidRPr="00F30FDE">
        <w:rPr>
          <w:rFonts w:ascii="Times New Roman" w:hAnsi="Times New Roman" w:cs="Times New Roman"/>
          <w:sz w:val="24"/>
          <w:szCs w:val="24"/>
        </w:rPr>
        <w:t xml:space="preserve">- ja </w:t>
      </w:r>
      <w:r w:rsidR="00F445FE">
        <w:rPr>
          <w:rFonts w:ascii="Times New Roman" w:hAnsi="Times New Roman" w:cs="Times New Roman"/>
          <w:sz w:val="24"/>
          <w:szCs w:val="24"/>
        </w:rPr>
        <w:t>tulemus</w:t>
      </w:r>
      <w:r w:rsidRPr="00F30FDE">
        <w:rPr>
          <w:rFonts w:ascii="Times New Roman" w:hAnsi="Times New Roman" w:cs="Times New Roman"/>
          <w:sz w:val="24"/>
          <w:szCs w:val="24"/>
        </w:rPr>
        <w:t>näitajatesse:</w:t>
      </w:r>
    </w:p>
    <w:p w14:paraId="4D477965" w14:textId="77777777" w:rsidR="0090330C" w:rsidRDefault="0090330C" w:rsidP="0090330C">
      <w:pPr>
        <w:spacing w:after="0" w:line="240" w:lineRule="auto"/>
        <w:jc w:val="both"/>
        <w:rPr>
          <w:rFonts w:ascii="Times New Roman" w:hAnsi="Times New Roman" w:cs="Times New Roman"/>
          <w:sz w:val="24"/>
          <w:szCs w:val="24"/>
        </w:rPr>
      </w:pPr>
    </w:p>
    <w:p w14:paraId="7D627F26" w14:textId="59C70767" w:rsidR="00F445FE" w:rsidRPr="007218B4" w:rsidRDefault="00F445FE" w:rsidP="00F445FE">
      <w:pPr>
        <w:spacing w:after="0" w:line="240" w:lineRule="auto"/>
        <w:jc w:val="both"/>
        <w:rPr>
          <w:rFonts w:ascii="Times New Roman" w:hAnsi="Times New Roman" w:cs="Times New Roman"/>
          <w:sz w:val="24"/>
          <w:szCs w:val="24"/>
        </w:rPr>
      </w:pPr>
      <w:r w:rsidRPr="007218B4">
        <w:rPr>
          <w:rFonts w:ascii="Times New Roman" w:hAnsi="Times New Roman" w:cs="Times New Roman"/>
          <w:sz w:val="24"/>
          <w:szCs w:val="24"/>
        </w:rPr>
        <w:t xml:space="preserve">Tabel </w:t>
      </w:r>
      <w:r>
        <w:rPr>
          <w:rFonts w:ascii="Times New Roman" w:hAnsi="Times New Roman" w:cs="Times New Roman"/>
          <w:sz w:val="24"/>
          <w:szCs w:val="24"/>
        </w:rPr>
        <w:t>1</w:t>
      </w:r>
      <w:r w:rsidRPr="007218B4">
        <w:rPr>
          <w:rFonts w:ascii="Times New Roman" w:hAnsi="Times New Roman" w:cs="Times New Roman"/>
          <w:sz w:val="24"/>
          <w:szCs w:val="24"/>
        </w:rPr>
        <w:t>. Rakenduskava väljundnäitajad</w:t>
      </w:r>
    </w:p>
    <w:p w14:paraId="46B4C5DF" w14:textId="77777777" w:rsidR="00F445FE" w:rsidRPr="007218B4" w:rsidRDefault="00F445FE" w:rsidP="00F445FE">
      <w:pPr>
        <w:spacing w:after="0" w:line="240" w:lineRule="auto"/>
        <w:jc w:val="both"/>
        <w:rPr>
          <w:rFonts w:ascii="Times New Roman" w:hAnsi="Times New Roman" w:cs="Times New Roman"/>
          <w:sz w:val="24"/>
          <w:szCs w:val="24"/>
        </w:rPr>
      </w:pPr>
    </w:p>
    <w:tbl>
      <w:tblPr>
        <w:tblStyle w:val="Kontuurtabel"/>
        <w:tblW w:w="9267" w:type="dxa"/>
        <w:tblLayout w:type="fixed"/>
        <w:tblLook w:val="04A0" w:firstRow="1" w:lastRow="0" w:firstColumn="1" w:lastColumn="0" w:noHBand="0" w:noVBand="1"/>
      </w:tblPr>
      <w:tblGrid>
        <w:gridCol w:w="1800"/>
        <w:gridCol w:w="1292"/>
        <w:gridCol w:w="1156"/>
        <w:gridCol w:w="1030"/>
        <w:gridCol w:w="1030"/>
        <w:gridCol w:w="1623"/>
        <w:gridCol w:w="1336"/>
      </w:tblGrid>
      <w:tr w:rsidR="001C21BE" w:rsidRPr="00FC1551" w14:paraId="7A2258BC" w14:textId="77777777" w:rsidTr="00B14C07">
        <w:trPr>
          <w:trHeight w:val="556"/>
        </w:trPr>
        <w:tc>
          <w:tcPr>
            <w:tcW w:w="1800" w:type="dxa"/>
          </w:tcPr>
          <w:p w14:paraId="2017E523" w14:textId="77777777" w:rsidR="001C21BE" w:rsidRPr="00FC1551" w:rsidRDefault="001C21BE" w:rsidP="00E1465B">
            <w:pPr>
              <w:jc w:val="both"/>
              <w:rPr>
                <w:rFonts w:ascii="Times New Roman" w:hAnsi="Times New Roman" w:cs="Times New Roman"/>
                <w:b/>
                <w:sz w:val="24"/>
                <w:szCs w:val="24"/>
              </w:rPr>
            </w:pPr>
            <w:r w:rsidRPr="00FC1551">
              <w:rPr>
                <w:rFonts w:ascii="Times New Roman" w:hAnsi="Times New Roman" w:cs="Times New Roman"/>
                <w:b/>
                <w:sz w:val="24"/>
                <w:szCs w:val="24"/>
              </w:rPr>
              <w:t>Indikaator</w:t>
            </w:r>
          </w:p>
        </w:tc>
        <w:tc>
          <w:tcPr>
            <w:tcW w:w="1292" w:type="dxa"/>
          </w:tcPr>
          <w:p w14:paraId="4FBE437C" w14:textId="77777777" w:rsidR="001C21BE" w:rsidRPr="00FC1551" w:rsidRDefault="001C21BE" w:rsidP="00E1465B">
            <w:pPr>
              <w:jc w:val="both"/>
              <w:rPr>
                <w:rFonts w:ascii="Times New Roman" w:hAnsi="Times New Roman" w:cs="Times New Roman"/>
                <w:b/>
                <w:sz w:val="24"/>
                <w:szCs w:val="24"/>
              </w:rPr>
            </w:pPr>
            <w:r w:rsidRPr="00FC1551">
              <w:rPr>
                <w:rFonts w:ascii="Times New Roman" w:hAnsi="Times New Roman" w:cs="Times New Roman"/>
                <w:b/>
                <w:sz w:val="24"/>
                <w:szCs w:val="24"/>
              </w:rPr>
              <w:t>Ühik</w:t>
            </w:r>
          </w:p>
        </w:tc>
        <w:tc>
          <w:tcPr>
            <w:tcW w:w="1156" w:type="dxa"/>
          </w:tcPr>
          <w:p w14:paraId="503BDECB" w14:textId="55D2EC1C" w:rsidR="001C21BE" w:rsidRPr="00FC1551" w:rsidRDefault="001C21BE" w:rsidP="00E1465B">
            <w:pPr>
              <w:jc w:val="both"/>
              <w:rPr>
                <w:rFonts w:ascii="Times New Roman" w:hAnsi="Times New Roman" w:cs="Times New Roman"/>
                <w:b/>
                <w:sz w:val="24"/>
                <w:szCs w:val="24"/>
              </w:rPr>
            </w:pPr>
            <w:r w:rsidRPr="00FC1551">
              <w:rPr>
                <w:rFonts w:ascii="Times New Roman" w:hAnsi="Times New Roman" w:cs="Times New Roman"/>
                <w:b/>
                <w:sz w:val="24"/>
                <w:szCs w:val="24"/>
              </w:rPr>
              <w:t>Baastase (2021)</w:t>
            </w:r>
          </w:p>
        </w:tc>
        <w:tc>
          <w:tcPr>
            <w:tcW w:w="1030" w:type="dxa"/>
          </w:tcPr>
          <w:p w14:paraId="6C99797A" w14:textId="6A225DDC" w:rsidR="001C21BE" w:rsidRPr="00FC1551" w:rsidRDefault="001C21BE" w:rsidP="00E1465B">
            <w:pPr>
              <w:jc w:val="both"/>
              <w:rPr>
                <w:rFonts w:ascii="Times New Roman" w:hAnsi="Times New Roman" w:cs="Times New Roman"/>
                <w:b/>
                <w:sz w:val="24"/>
                <w:szCs w:val="24"/>
              </w:rPr>
            </w:pPr>
            <w:r>
              <w:rPr>
                <w:rFonts w:ascii="Times New Roman" w:hAnsi="Times New Roman" w:cs="Times New Roman"/>
                <w:b/>
                <w:sz w:val="24"/>
                <w:szCs w:val="24"/>
              </w:rPr>
              <w:t>Vahetase (2024)</w:t>
            </w:r>
          </w:p>
        </w:tc>
        <w:tc>
          <w:tcPr>
            <w:tcW w:w="1030" w:type="dxa"/>
          </w:tcPr>
          <w:p w14:paraId="512FC8BC" w14:textId="671D5D84" w:rsidR="001C21BE" w:rsidRPr="00FC1551" w:rsidRDefault="001C21BE" w:rsidP="00E1465B">
            <w:pPr>
              <w:jc w:val="both"/>
              <w:rPr>
                <w:rFonts w:ascii="Times New Roman" w:hAnsi="Times New Roman" w:cs="Times New Roman"/>
                <w:b/>
                <w:sz w:val="24"/>
                <w:szCs w:val="24"/>
              </w:rPr>
            </w:pPr>
            <w:r w:rsidRPr="00FC1551">
              <w:rPr>
                <w:rFonts w:ascii="Times New Roman" w:hAnsi="Times New Roman" w:cs="Times New Roman"/>
                <w:b/>
                <w:sz w:val="24"/>
                <w:szCs w:val="24"/>
              </w:rPr>
              <w:t>Sihttase (2029)</w:t>
            </w:r>
          </w:p>
        </w:tc>
        <w:tc>
          <w:tcPr>
            <w:tcW w:w="1623" w:type="dxa"/>
          </w:tcPr>
          <w:p w14:paraId="3134A239" w14:textId="77777777" w:rsidR="001C21BE" w:rsidRPr="00FC1551" w:rsidRDefault="001C21BE" w:rsidP="00E1465B">
            <w:pPr>
              <w:jc w:val="both"/>
              <w:rPr>
                <w:rFonts w:ascii="Times New Roman" w:hAnsi="Times New Roman" w:cs="Times New Roman"/>
                <w:b/>
                <w:sz w:val="24"/>
                <w:szCs w:val="24"/>
              </w:rPr>
            </w:pPr>
            <w:r w:rsidRPr="00FC1551">
              <w:rPr>
                <w:rFonts w:ascii="Times New Roman" w:hAnsi="Times New Roman" w:cs="Times New Roman"/>
                <w:b/>
                <w:sz w:val="24"/>
                <w:szCs w:val="24"/>
              </w:rPr>
              <w:t>Andmeallikas</w:t>
            </w:r>
          </w:p>
        </w:tc>
        <w:tc>
          <w:tcPr>
            <w:tcW w:w="1336" w:type="dxa"/>
          </w:tcPr>
          <w:p w14:paraId="4B403AF3" w14:textId="050E1EC4" w:rsidR="001C21BE" w:rsidRPr="00FC1551" w:rsidRDefault="001C21BE" w:rsidP="00E1465B">
            <w:pPr>
              <w:jc w:val="both"/>
              <w:rPr>
                <w:rFonts w:ascii="Times New Roman" w:hAnsi="Times New Roman" w:cs="Times New Roman"/>
                <w:b/>
                <w:sz w:val="24"/>
                <w:szCs w:val="24"/>
              </w:rPr>
            </w:pPr>
            <w:r w:rsidRPr="00FC1551">
              <w:rPr>
                <w:rFonts w:ascii="Times New Roman" w:hAnsi="Times New Roman" w:cs="Times New Roman"/>
                <w:b/>
                <w:sz w:val="24"/>
                <w:szCs w:val="24"/>
              </w:rPr>
              <w:t>Mõõtmis-sagedus</w:t>
            </w:r>
          </w:p>
        </w:tc>
      </w:tr>
      <w:tr w:rsidR="001C21BE" w:rsidRPr="00FC1551" w14:paraId="7F32EDF2" w14:textId="77777777" w:rsidTr="00B14C07">
        <w:trPr>
          <w:trHeight w:val="839"/>
        </w:trPr>
        <w:tc>
          <w:tcPr>
            <w:tcW w:w="1800" w:type="dxa"/>
          </w:tcPr>
          <w:p w14:paraId="12B32A0C" w14:textId="3AB096AF" w:rsidR="001C21BE" w:rsidRPr="00FC1551" w:rsidRDefault="001C21BE" w:rsidP="00E1465B">
            <w:pPr>
              <w:pStyle w:val="Loendilik"/>
              <w:numPr>
                <w:ilvl w:val="0"/>
                <w:numId w:val="3"/>
              </w:numPr>
              <w:jc w:val="both"/>
              <w:rPr>
                <w:rFonts w:ascii="Times New Roman" w:hAnsi="Times New Roman" w:cs="Times New Roman"/>
                <w:sz w:val="24"/>
                <w:szCs w:val="24"/>
              </w:rPr>
            </w:pPr>
            <w:r w:rsidRPr="00FC1551">
              <w:rPr>
                <w:rFonts w:ascii="Times New Roman" w:hAnsi="Times New Roman" w:cs="Times New Roman"/>
                <w:sz w:val="24"/>
                <w:szCs w:val="24"/>
              </w:rPr>
              <w:t>Toetatavad ettevõtjad</w:t>
            </w:r>
            <w:r w:rsidR="006B6A33">
              <w:rPr>
                <w:rFonts w:ascii="Times New Roman" w:hAnsi="Times New Roman" w:cs="Times New Roman"/>
                <w:sz w:val="24"/>
                <w:szCs w:val="24"/>
              </w:rPr>
              <w:t>*</w:t>
            </w:r>
            <w:r w:rsidRPr="00FC1551">
              <w:rPr>
                <w:rFonts w:ascii="Times New Roman" w:hAnsi="Times New Roman" w:cs="Times New Roman"/>
                <w:sz w:val="24"/>
                <w:szCs w:val="24"/>
              </w:rPr>
              <w:t xml:space="preserve"> </w:t>
            </w:r>
          </w:p>
        </w:tc>
        <w:tc>
          <w:tcPr>
            <w:tcW w:w="1292" w:type="dxa"/>
          </w:tcPr>
          <w:p w14:paraId="7E60CAAC" w14:textId="77777777" w:rsidR="001C21BE" w:rsidRPr="00FC1551" w:rsidRDefault="001C21BE" w:rsidP="00E1465B">
            <w:pPr>
              <w:jc w:val="both"/>
              <w:rPr>
                <w:rFonts w:ascii="Times New Roman" w:hAnsi="Times New Roman" w:cs="Times New Roman"/>
                <w:sz w:val="24"/>
                <w:szCs w:val="24"/>
              </w:rPr>
            </w:pPr>
            <w:r w:rsidRPr="00FC1551">
              <w:rPr>
                <w:rFonts w:ascii="Times New Roman" w:hAnsi="Times New Roman" w:cs="Times New Roman"/>
                <w:sz w:val="24"/>
                <w:szCs w:val="24"/>
              </w:rPr>
              <w:t xml:space="preserve">Ettevõtjad </w:t>
            </w:r>
          </w:p>
        </w:tc>
        <w:tc>
          <w:tcPr>
            <w:tcW w:w="1156" w:type="dxa"/>
          </w:tcPr>
          <w:p w14:paraId="3BDDD5B2" w14:textId="07E57ACF" w:rsidR="001C21BE" w:rsidRPr="00FC1551" w:rsidRDefault="008E2963" w:rsidP="00E1465B">
            <w:pPr>
              <w:jc w:val="both"/>
              <w:rPr>
                <w:rFonts w:ascii="Times New Roman" w:hAnsi="Times New Roman" w:cs="Times New Roman"/>
                <w:sz w:val="24"/>
                <w:szCs w:val="24"/>
              </w:rPr>
            </w:pPr>
            <w:r>
              <w:rPr>
                <w:rFonts w:ascii="Times New Roman" w:hAnsi="Times New Roman" w:cs="Times New Roman"/>
                <w:sz w:val="24"/>
                <w:szCs w:val="24"/>
              </w:rPr>
              <w:t>0</w:t>
            </w:r>
          </w:p>
        </w:tc>
        <w:tc>
          <w:tcPr>
            <w:tcW w:w="1030" w:type="dxa"/>
          </w:tcPr>
          <w:p w14:paraId="707F57FA" w14:textId="4D9EE992" w:rsidR="001C21BE" w:rsidRPr="00FC1551" w:rsidRDefault="001C21BE" w:rsidP="00E1465B">
            <w:pPr>
              <w:jc w:val="both"/>
              <w:rPr>
                <w:rFonts w:ascii="Times New Roman" w:hAnsi="Times New Roman" w:cs="Times New Roman"/>
                <w:sz w:val="24"/>
                <w:szCs w:val="24"/>
              </w:rPr>
            </w:pPr>
            <w:r>
              <w:rPr>
                <w:rFonts w:ascii="Times New Roman" w:hAnsi="Times New Roman" w:cs="Times New Roman"/>
                <w:sz w:val="24"/>
                <w:szCs w:val="24"/>
              </w:rPr>
              <w:t>80</w:t>
            </w:r>
          </w:p>
        </w:tc>
        <w:tc>
          <w:tcPr>
            <w:tcW w:w="1030" w:type="dxa"/>
          </w:tcPr>
          <w:p w14:paraId="624C3127" w14:textId="56D62612" w:rsidR="001C21BE" w:rsidRPr="00FC1551" w:rsidRDefault="001C21BE" w:rsidP="00E1465B">
            <w:pPr>
              <w:jc w:val="both"/>
              <w:rPr>
                <w:rFonts w:ascii="Times New Roman" w:hAnsi="Times New Roman" w:cs="Times New Roman"/>
                <w:sz w:val="24"/>
                <w:szCs w:val="24"/>
              </w:rPr>
            </w:pPr>
            <w:r w:rsidRPr="00FC1551">
              <w:rPr>
                <w:rFonts w:ascii="Times New Roman" w:hAnsi="Times New Roman" w:cs="Times New Roman"/>
                <w:sz w:val="24"/>
                <w:szCs w:val="24"/>
              </w:rPr>
              <w:t>400</w:t>
            </w:r>
          </w:p>
        </w:tc>
        <w:tc>
          <w:tcPr>
            <w:tcW w:w="1623" w:type="dxa"/>
          </w:tcPr>
          <w:p w14:paraId="20068AFF" w14:textId="606BA500" w:rsidR="001C21BE" w:rsidRPr="00FC1551" w:rsidRDefault="001C21BE" w:rsidP="00E1465B">
            <w:pPr>
              <w:jc w:val="both"/>
              <w:rPr>
                <w:rFonts w:ascii="Times New Roman" w:hAnsi="Times New Roman" w:cs="Times New Roman"/>
                <w:sz w:val="24"/>
                <w:szCs w:val="24"/>
              </w:rPr>
            </w:pPr>
            <w:r w:rsidRPr="00FC1551">
              <w:rPr>
                <w:rFonts w:ascii="Times New Roman" w:hAnsi="Times New Roman" w:cs="Times New Roman"/>
                <w:sz w:val="24"/>
                <w:szCs w:val="24"/>
              </w:rPr>
              <w:t>SFOS, projektiaruanded</w:t>
            </w:r>
          </w:p>
        </w:tc>
        <w:tc>
          <w:tcPr>
            <w:tcW w:w="1336" w:type="dxa"/>
          </w:tcPr>
          <w:p w14:paraId="360F2CB5" w14:textId="6E43BF5B" w:rsidR="001C21BE" w:rsidRPr="00FC1551" w:rsidRDefault="001C21BE" w:rsidP="00E1465B">
            <w:pPr>
              <w:jc w:val="both"/>
              <w:rPr>
                <w:rFonts w:ascii="Times New Roman" w:hAnsi="Times New Roman" w:cs="Times New Roman"/>
                <w:sz w:val="24"/>
                <w:szCs w:val="24"/>
              </w:rPr>
            </w:pPr>
            <w:r w:rsidRPr="00FC1551">
              <w:rPr>
                <w:rFonts w:ascii="Times New Roman" w:hAnsi="Times New Roman" w:cs="Times New Roman"/>
                <w:sz w:val="24"/>
                <w:szCs w:val="24"/>
              </w:rPr>
              <w:t>Üks kord projekti jooksul</w:t>
            </w:r>
          </w:p>
        </w:tc>
      </w:tr>
      <w:tr w:rsidR="001C21BE" w:rsidRPr="00FC1551" w14:paraId="2D0BF456" w14:textId="77777777" w:rsidTr="00B14C07">
        <w:trPr>
          <w:trHeight w:val="839"/>
        </w:trPr>
        <w:tc>
          <w:tcPr>
            <w:tcW w:w="1800" w:type="dxa"/>
          </w:tcPr>
          <w:p w14:paraId="5FDF6715" w14:textId="4D6B4DEA" w:rsidR="001C21BE" w:rsidRPr="00FC1551" w:rsidRDefault="001C21BE" w:rsidP="00E1465B">
            <w:pPr>
              <w:pStyle w:val="Loendilik"/>
              <w:numPr>
                <w:ilvl w:val="0"/>
                <w:numId w:val="3"/>
              </w:numPr>
              <w:jc w:val="both"/>
              <w:rPr>
                <w:rFonts w:ascii="Times New Roman" w:hAnsi="Times New Roman" w:cs="Times New Roman"/>
                <w:sz w:val="24"/>
                <w:szCs w:val="24"/>
              </w:rPr>
            </w:pPr>
            <w:r w:rsidRPr="00FC1551">
              <w:rPr>
                <w:rFonts w:ascii="Times New Roman" w:hAnsi="Times New Roman" w:cs="Times New Roman"/>
                <w:sz w:val="24"/>
                <w:szCs w:val="24"/>
              </w:rPr>
              <w:t>Toetus</w:t>
            </w:r>
            <w:r>
              <w:rPr>
                <w:rFonts w:ascii="Times New Roman" w:hAnsi="Times New Roman" w:cs="Times New Roman"/>
                <w:sz w:val="24"/>
                <w:szCs w:val="24"/>
              </w:rPr>
              <w:t>t</w:t>
            </w:r>
            <w:r w:rsidRPr="00FC1551">
              <w:rPr>
                <w:rFonts w:ascii="Times New Roman" w:hAnsi="Times New Roman" w:cs="Times New Roman"/>
                <w:sz w:val="24"/>
                <w:szCs w:val="24"/>
              </w:rPr>
              <w:t>ega toetatavad ettevõtjad</w:t>
            </w:r>
          </w:p>
        </w:tc>
        <w:tc>
          <w:tcPr>
            <w:tcW w:w="1292" w:type="dxa"/>
          </w:tcPr>
          <w:p w14:paraId="1882685F" w14:textId="77777777" w:rsidR="001C21BE" w:rsidRPr="00FC1551" w:rsidRDefault="001C21BE" w:rsidP="00E1465B">
            <w:pPr>
              <w:jc w:val="both"/>
              <w:rPr>
                <w:rFonts w:ascii="Times New Roman" w:hAnsi="Times New Roman" w:cs="Times New Roman"/>
                <w:sz w:val="24"/>
                <w:szCs w:val="24"/>
              </w:rPr>
            </w:pPr>
            <w:r w:rsidRPr="00FC1551">
              <w:rPr>
                <w:rFonts w:ascii="Times New Roman" w:hAnsi="Times New Roman" w:cs="Times New Roman"/>
                <w:sz w:val="24"/>
                <w:szCs w:val="24"/>
              </w:rPr>
              <w:t xml:space="preserve">Ettevõtjad </w:t>
            </w:r>
          </w:p>
        </w:tc>
        <w:tc>
          <w:tcPr>
            <w:tcW w:w="1156" w:type="dxa"/>
          </w:tcPr>
          <w:p w14:paraId="09B30731" w14:textId="5690AB8A" w:rsidR="001C21BE" w:rsidRPr="00FC1551" w:rsidRDefault="008E2963" w:rsidP="00E1465B">
            <w:pPr>
              <w:jc w:val="both"/>
              <w:rPr>
                <w:rFonts w:ascii="Times New Roman" w:hAnsi="Times New Roman" w:cs="Times New Roman"/>
                <w:sz w:val="24"/>
                <w:szCs w:val="24"/>
              </w:rPr>
            </w:pPr>
            <w:r>
              <w:rPr>
                <w:rFonts w:ascii="Times New Roman" w:hAnsi="Times New Roman" w:cs="Times New Roman"/>
                <w:sz w:val="24"/>
                <w:szCs w:val="24"/>
              </w:rPr>
              <w:t>0</w:t>
            </w:r>
          </w:p>
        </w:tc>
        <w:tc>
          <w:tcPr>
            <w:tcW w:w="1030" w:type="dxa"/>
          </w:tcPr>
          <w:p w14:paraId="3A1DE3AF" w14:textId="220B3588" w:rsidR="001C21BE" w:rsidRPr="00FC1551" w:rsidRDefault="001C21BE" w:rsidP="00E1465B">
            <w:pPr>
              <w:jc w:val="both"/>
              <w:rPr>
                <w:rFonts w:ascii="Times New Roman" w:hAnsi="Times New Roman" w:cs="Times New Roman"/>
                <w:sz w:val="24"/>
                <w:szCs w:val="24"/>
              </w:rPr>
            </w:pPr>
            <w:r>
              <w:rPr>
                <w:rFonts w:ascii="Times New Roman" w:hAnsi="Times New Roman" w:cs="Times New Roman"/>
                <w:sz w:val="24"/>
                <w:szCs w:val="24"/>
              </w:rPr>
              <w:t>80</w:t>
            </w:r>
          </w:p>
        </w:tc>
        <w:tc>
          <w:tcPr>
            <w:tcW w:w="1030" w:type="dxa"/>
          </w:tcPr>
          <w:p w14:paraId="5DEAD2E3" w14:textId="605F110C" w:rsidR="001C21BE" w:rsidRPr="00FC1551" w:rsidRDefault="001C21BE" w:rsidP="00E1465B">
            <w:pPr>
              <w:jc w:val="both"/>
              <w:rPr>
                <w:rFonts w:ascii="Times New Roman" w:hAnsi="Times New Roman" w:cs="Times New Roman"/>
                <w:sz w:val="24"/>
                <w:szCs w:val="24"/>
              </w:rPr>
            </w:pPr>
            <w:r w:rsidRPr="00FC1551">
              <w:rPr>
                <w:rFonts w:ascii="Times New Roman" w:hAnsi="Times New Roman" w:cs="Times New Roman"/>
                <w:sz w:val="24"/>
                <w:szCs w:val="24"/>
              </w:rPr>
              <w:t>400</w:t>
            </w:r>
          </w:p>
        </w:tc>
        <w:tc>
          <w:tcPr>
            <w:tcW w:w="1623" w:type="dxa"/>
          </w:tcPr>
          <w:p w14:paraId="14A92828" w14:textId="1A27A7DD" w:rsidR="001C21BE" w:rsidRPr="00FC1551" w:rsidRDefault="001C21BE" w:rsidP="00E1465B">
            <w:pPr>
              <w:jc w:val="both"/>
              <w:rPr>
                <w:rFonts w:ascii="Times New Roman" w:hAnsi="Times New Roman" w:cs="Times New Roman"/>
                <w:sz w:val="24"/>
                <w:szCs w:val="24"/>
              </w:rPr>
            </w:pPr>
            <w:r w:rsidRPr="00FC1551">
              <w:rPr>
                <w:rFonts w:ascii="Times New Roman" w:hAnsi="Times New Roman" w:cs="Times New Roman"/>
                <w:sz w:val="24"/>
                <w:szCs w:val="24"/>
              </w:rPr>
              <w:t xml:space="preserve">SFOS, projektiaruanded </w:t>
            </w:r>
          </w:p>
        </w:tc>
        <w:tc>
          <w:tcPr>
            <w:tcW w:w="1336" w:type="dxa"/>
          </w:tcPr>
          <w:p w14:paraId="38764A44" w14:textId="4DAC6A01" w:rsidR="001C21BE" w:rsidRPr="00FC1551" w:rsidRDefault="001C21BE" w:rsidP="00E1465B">
            <w:pPr>
              <w:jc w:val="both"/>
              <w:rPr>
                <w:rFonts w:ascii="Times New Roman" w:hAnsi="Times New Roman" w:cs="Times New Roman"/>
                <w:sz w:val="24"/>
                <w:szCs w:val="24"/>
              </w:rPr>
            </w:pPr>
            <w:r w:rsidRPr="00FC1551">
              <w:rPr>
                <w:rFonts w:ascii="Times New Roman" w:hAnsi="Times New Roman" w:cs="Times New Roman"/>
                <w:sz w:val="24"/>
                <w:szCs w:val="24"/>
              </w:rPr>
              <w:t>Üks kord projekti jooksul</w:t>
            </w:r>
          </w:p>
        </w:tc>
      </w:tr>
      <w:tr w:rsidR="001C21BE" w:rsidRPr="00FC1551" w14:paraId="607580CD" w14:textId="77777777" w:rsidTr="00B14C07">
        <w:trPr>
          <w:trHeight w:val="1113"/>
        </w:trPr>
        <w:tc>
          <w:tcPr>
            <w:tcW w:w="1800" w:type="dxa"/>
          </w:tcPr>
          <w:p w14:paraId="74350299" w14:textId="66DE2CFC" w:rsidR="001C21BE" w:rsidRPr="00FC1551" w:rsidRDefault="001C21BE" w:rsidP="00746381">
            <w:pPr>
              <w:pStyle w:val="Loendilik"/>
              <w:numPr>
                <w:ilvl w:val="0"/>
                <w:numId w:val="3"/>
              </w:numPr>
              <w:jc w:val="both"/>
              <w:rPr>
                <w:rFonts w:ascii="Times New Roman" w:hAnsi="Times New Roman" w:cs="Times New Roman"/>
                <w:sz w:val="24"/>
                <w:szCs w:val="24"/>
              </w:rPr>
            </w:pPr>
            <w:r w:rsidRPr="00FC1551">
              <w:rPr>
                <w:rFonts w:ascii="Times New Roman" w:hAnsi="Times New Roman" w:cs="Times New Roman"/>
                <w:sz w:val="24"/>
                <w:szCs w:val="24"/>
              </w:rPr>
              <w:t>Teadusasutustega koostööd tegevad ettevõtjad</w:t>
            </w:r>
          </w:p>
        </w:tc>
        <w:tc>
          <w:tcPr>
            <w:tcW w:w="1292" w:type="dxa"/>
          </w:tcPr>
          <w:p w14:paraId="30B18D30" w14:textId="1B3675A5" w:rsidR="001C21BE" w:rsidRPr="00FC1551" w:rsidRDefault="001C21BE" w:rsidP="00746381">
            <w:pPr>
              <w:jc w:val="both"/>
              <w:rPr>
                <w:rFonts w:ascii="Times New Roman" w:hAnsi="Times New Roman" w:cs="Times New Roman"/>
                <w:sz w:val="24"/>
                <w:szCs w:val="24"/>
              </w:rPr>
            </w:pPr>
            <w:r w:rsidRPr="00FC1551">
              <w:rPr>
                <w:rFonts w:ascii="Times New Roman" w:hAnsi="Times New Roman" w:cs="Times New Roman"/>
                <w:sz w:val="24"/>
                <w:szCs w:val="24"/>
              </w:rPr>
              <w:t>Ettevõtjad</w:t>
            </w:r>
          </w:p>
        </w:tc>
        <w:tc>
          <w:tcPr>
            <w:tcW w:w="1156" w:type="dxa"/>
          </w:tcPr>
          <w:p w14:paraId="70019957" w14:textId="74E16BA8" w:rsidR="001C21BE" w:rsidRPr="00FC1551" w:rsidRDefault="008E2963" w:rsidP="00746381">
            <w:pPr>
              <w:jc w:val="both"/>
              <w:rPr>
                <w:rFonts w:ascii="Times New Roman" w:hAnsi="Times New Roman" w:cs="Times New Roman"/>
                <w:sz w:val="24"/>
                <w:szCs w:val="24"/>
              </w:rPr>
            </w:pPr>
            <w:r>
              <w:rPr>
                <w:rFonts w:ascii="Times New Roman" w:hAnsi="Times New Roman" w:cs="Times New Roman"/>
                <w:sz w:val="24"/>
                <w:szCs w:val="24"/>
              </w:rPr>
              <w:t>0</w:t>
            </w:r>
          </w:p>
        </w:tc>
        <w:tc>
          <w:tcPr>
            <w:tcW w:w="1030" w:type="dxa"/>
          </w:tcPr>
          <w:p w14:paraId="52BC06DD" w14:textId="5F9E3F9C" w:rsidR="001C21BE" w:rsidRPr="00FC1551" w:rsidRDefault="001C21BE" w:rsidP="00746381">
            <w:pPr>
              <w:jc w:val="both"/>
              <w:rPr>
                <w:rFonts w:ascii="Times New Roman" w:hAnsi="Times New Roman" w:cs="Times New Roman"/>
                <w:sz w:val="24"/>
                <w:szCs w:val="24"/>
              </w:rPr>
            </w:pPr>
            <w:r>
              <w:rPr>
                <w:rFonts w:ascii="Times New Roman" w:hAnsi="Times New Roman" w:cs="Times New Roman"/>
                <w:sz w:val="24"/>
                <w:szCs w:val="24"/>
              </w:rPr>
              <w:t>40</w:t>
            </w:r>
          </w:p>
        </w:tc>
        <w:tc>
          <w:tcPr>
            <w:tcW w:w="1030" w:type="dxa"/>
          </w:tcPr>
          <w:p w14:paraId="2682299B" w14:textId="27B480C0" w:rsidR="001C21BE" w:rsidRPr="00FC1551" w:rsidRDefault="001C21BE" w:rsidP="00746381">
            <w:pPr>
              <w:jc w:val="both"/>
              <w:rPr>
                <w:rFonts w:ascii="Times New Roman" w:hAnsi="Times New Roman" w:cs="Times New Roman"/>
                <w:sz w:val="24"/>
                <w:szCs w:val="24"/>
              </w:rPr>
            </w:pPr>
            <w:r w:rsidRPr="00FC1551">
              <w:rPr>
                <w:rFonts w:ascii="Times New Roman" w:hAnsi="Times New Roman" w:cs="Times New Roman"/>
                <w:sz w:val="24"/>
                <w:szCs w:val="24"/>
              </w:rPr>
              <w:t>200</w:t>
            </w:r>
          </w:p>
        </w:tc>
        <w:tc>
          <w:tcPr>
            <w:tcW w:w="1623" w:type="dxa"/>
          </w:tcPr>
          <w:p w14:paraId="6A82D781" w14:textId="71A00805" w:rsidR="001C21BE" w:rsidRPr="00FC1551" w:rsidRDefault="001C21BE" w:rsidP="00746381">
            <w:pPr>
              <w:jc w:val="both"/>
              <w:rPr>
                <w:rFonts w:ascii="Times New Roman" w:hAnsi="Times New Roman" w:cs="Times New Roman"/>
                <w:sz w:val="24"/>
                <w:szCs w:val="24"/>
              </w:rPr>
            </w:pPr>
            <w:r w:rsidRPr="00FC1551">
              <w:rPr>
                <w:rFonts w:ascii="Times New Roman" w:hAnsi="Times New Roman" w:cs="Times New Roman"/>
                <w:sz w:val="24"/>
                <w:szCs w:val="24"/>
              </w:rPr>
              <w:t xml:space="preserve">SFOS, projektiaruanded </w:t>
            </w:r>
          </w:p>
        </w:tc>
        <w:tc>
          <w:tcPr>
            <w:tcW w:w="1336" w:type="dxa"/>
          </w:tcPr>
          <w:p w14:paraId="3892528B" w14:textId="2360A327" w:rsidR="001C21BE" w:rsidRPr="00FC1551" w:rsidRDefault="001C21BE" w:rsidP="00746381">
            <w:pPr>
              <w:jc w:val="both"/>
              <w:rPr>
                <w:rFonts w:ascii="Times New Roman" w:hAnsi="Times New Roman" w:cs="Times New Roman"/>
                <w:sz w:val="24"/>
                <w:szCs w:val="24"/>
              </w:rPr>
            </w:pPr>
            <w:r w:rsidRPr="00FC1551">
              <w:rPr>
                <w:rFonts w:ascii="Times New Roman" w:hAnsi="Times New Roman" w:cs="Times New Roman"/>
                <w:sz w:val="24"/>
                <w:szCs w:val="24"/>
              </w:rPr>
              <w:t>Üks kord projekti jooksul</w:t>
            </w:r>
          </w:p>
        </w:tc>
      </w:tr>
    </w:tbl>
    <w:p w14:paraId="3EA954B8" w14:textId="25B2E92B" w:rsidR="00F445FE" w:rsidRPr="006B6A33" w:rsidRDefault="006B6A33" w:rsidP="006B6A33">
      <w:pPr>
        <w:pStyle w:val="Loendilik"/>
        <w:spacing w:after="0" w:line="240" w:lineRule="auto"/>
        <w:ind w:left="0"/>
        <w:jc w:val="both"/>
        <w:rPr>
          <w:rFonts w:ascii="Times New Roman" w:hAnsi="Times New Roman" w:cs="Times New Roman"/>
          <w:i/>
          <w:iCs/>
          <w:sz w:val="24"/>
          <w:szCs w:val="24"/>
        </w:rPr>
      </w:pPr>
      <w:r w:rsidRPr="006B6A33">
        <w:rPr>
          <w:rFonts w:ascii="Times New Roman" w:hAnsi="Times New Roman" w:cs="Times New Roman"/>
          <w:i/>
          <w:iCs/>
          <w:sz w:val="24"/>
          <w:szCs w:val="24"/>
        </w:rPr>
        <w:t>* Sh peetakse eraldi arvestust mikro, väikese ja keskmise suurusega ettevõtjate üle.</w:t>
      </w:r>
    </w:p>
    <w:p w14:paraId="5636C78F" w14:textId="77777777" w:rsidR="006B6A33" w:rsidRPr="006B6A33" w:rsidRDefault="006B6A33" w:rsidP="006B6A33">
      <w:pPr>
        <w:pStyle w:val="Loendilik"/>
        <w:spacing w:after="0" w:line="240" w:lineRule="auto"/>
        <w:jc w:val="both"/>
        <w:rPr>
          <w:rFonts w:ascii="Times New Roman" w:hAnsi="Times New Roman" w:cs="Times New Roman"/>
          <w:sz w:val="24"/>
          <w:szCs w:val="24"/>
        </w:rPr>
      </w:pPr>
    </w:p>
    <w:p w14:paraId="4A08E7CA" w14:textId="5268CA60" w:rsidR="0090330C" w:rsidRPr="00FC1551" w:rsidRDefault="0090330C" w:rsidP="0090330C">
      <w:pPr>
        <w:spacing w:after="0" w:line="240" w:lineRule="auto"/>
        <w:jc w:val="both"/>
        <w:rPr>
          <w:rFonts w:ascii="Times New Roman" w:hAnsi="Times New Roman" w:cs="Times New Roman"/>
          <w:sz w:val="24"/>
          <w:szCs w:val="24"/>
        </w:rPr>
      </w:pPr>
      <w:r w:rsidRPr="00FC1551">
        <w:rPr>
          <w:rFonts w:ascii="Times New Roman" w:hAnsi="Times New Roman" w:cs="Times New Roman"/>
          <w:sz w:val="24"/>
          <w:szCs w:val="24"/>
        </w:rPr>
        <w:t xml:space="preserve">Tabel </w:t>
      </w:r>
      <w:r w:rsidR="00F445FE" w:rsidRPr="00FC1551">
        <w:rPr>
          <w:rFonts w:ascii="Times New Roman" w:hAnsi="Times New Roman" w:cs="Times New Roman"/>
          <w:sz w:val="24"/>
          <w:szCs w:val="24"/>
        </w:rPr>
        <w:t>2</w:t>
      </w:r>
      <w:r w:rsidRPr="00FC1551">
        <w:rPr>
          <w:rFonts w:ascii="Times New Roman" w:hAnsi="Times New Roman" w:cs="Times New Roman"/>
          <w:sz w:val="24"/>
          <w:szCs w:val="24"/>
        </w:rPr>
        <w:t>. Rakenduskava tulemusnäitajad</w:t>
      </w:r>
      <w:r w:rsidR="003B193D">
        <w:rPr>
          <w:rFonts w:ascii="Times New Roman" w:hAnsi="Times New Roman" w:cs="Times New Roman"/>
          <w:sz w:val="24"/>
          <w:szCs w:val="24"/>
        </w:rPr>
        <w:t>*</w:t>
      </w:r>
    </w:p>
    <w:p w14:paraId="52B110E4" w14:textId="77777777" w:rsidR="0090330C" w:rsidRPr="00FC1551" w:rsidRDefault="0090330C" w:rsidP="0090330C">
      <w:pPr>
        <w:spacing w:after="0" w:line="240" w:lineRule="auto"/>
        <w:jc w:val="both"/>
        <w:rPr>
          <w:rFonts w:ascii="Times New Roman" w:hAnsi="Times New Roman" w:cs="Times New Roman"/>
          <w:sz w:val="24"/>
          <w:szCs w:val="24"/>
        </w:rPr>
      </w:pPr>
    </w:p>
    <w:tbl>
      <w:tblPr>
        <w:tblStyle w:val="Kontuurtabel"/>
        <w:tblW w:w="9285" w:type="dxa"/>
        <w:tblLook w:val="04A0" w:firstRow="1" w:lastRow="0" w:firstColumn="1" w:lastColumn="0" w:noHBand="0" w:noVBand="1"/>
      </w:tblPr>
      <w:tblGrid>
        <w:gridCol w:w="2049"/>
        <w:gridCol w:w="1439"/>
        <w:gridCol w:w="1218"/>
        <w:gridCol w:w="1194"/>
        <w:gridCol w:w="1902"/>
        <w:gridCol w:w="1483"/>
      </w:tblGrid>
      <w:tr w:rsidR="00FC1551" w:rsidRPr="00FC1551" w14:paraId="2B44E046" w14:textId="77777777" w:rsidTr="00B14C07">
        <w:trPr>
          <w:trHeight w:val="572"/>
        </w:trPr>
        <w:tc>
          <w:tcPr>
            <w:tcW w:w="2015" w:type="dxa"/>
          </w:tcPr>
          <w:p w14:paraId="6DE1D2DE" w14:textId="77777777" w:rsidR="0090330C" w:rsidRPr="00FC1551" w:rsidRDefault="0090330C" w:rsidP="00D87D28">
            <w:pPr>
              <w:jc w:val="both"/>
              <w:rPr>
                <w:rFonts w:ascii="Times New Roman" w:hAnsi="Times New Roman" w:cs="Times New Roman"/>
                <w:b/>
                <w:sz w:val="24"/>
                <w:szCs w:val="24"/>
              </w:rPr>
            </w:pPr>
            <w:r w:rsidRPr="00FC1551">
              <w:rPr>
                <w:rFonts w:ascii="Times New Roman" w:hAnsi="Times New Roman" w:cs="Times New Roman"/>
                <w:b/>
                <w:sz w:val="24"/>
                <w:szCs w:val="24"/>
              </w:rPr>
              <w:t>Indikaator</w:t>
            </w:r>
          </w:p>
        </w:tc>
        <w:tc>
          <w:tcPr>
            <w:tcW w:w="1463" w:type="dxa"/>
          </w:tcPr>
          <w:p w14:paraId="0B6378E6" w14:textId="77777777" w:rsidR="0090330C" w:rsidRPr="00FC1551" w:rsidRDefault="0090330C" w:rsidP="00D87D28">
            <w:pPr>
              <w:jc w:val="both"/>
              <w:rPr>
                <w:rFonts w:ascii="Times New Roman" w:hAnsi="Times New Roman" w:cs="Times New Roman"/>
                <w:b/>
                <w:sz w:val="24"/>
                <w:szCs w:val="24"/>
              </w:rPr>
            </w:pPr>
            <w:r w:rsidRPr="00FC1551">
              <w:rPr>
                <w:rFonts w:ascii="Times New Roman" w:hAnsi="Times New Roman" w:cs="Times New Roman"/>
                <w:b/>
                <w:sz w:val="24"/>
                <w:szCs w:val="24"/>
              </w:rPr>
              <w:t>Ühik</w:t>
            </w:r>
          </w:p>
        </w:tc>
        <w:tc>
          <w:tcPr>
            <w:tcW w:w="1229" w:type="dxa"/>
          </w:tcPr>
          <w:p w14:paraId="0221D8EA" w14:textId="77777777" w:rsidR="0090330C" w:rsidRPr="00FC1551" w:rsidRDefault="0090330C" w:rsidP="00D87D28">
            <w:pPr>
              <w:jc w:val="both"/>
              <w:rPr>
                <w:rFonts w:ascii="Times New Roman" w:hAnsi="Times New Roman" w:cs="Times New Roman"/>
                <w:b/>
                <w:sz w:val="24"/>
                <w:szCs w:val="24"/>
              </w:rPr>
            </w:pPr>
            <w:r w:rsidRPr="00FC1551">
              <w:rPr>
                <w:rFonts w:ascii="Times New Roman" w:hAnsi="Times New Roman" w:cs="Times New Roman"/>
                <w:b/>
                <w:sz w:val="24"/>
                <w:szCs w:val="24"/>
              </w:rPr>
              <w:t>Baastase (2021)</w:t>
            </w:r>
          </w:p>
        </w:tc>
        <w:tc>
          <w:tcPr>
            <w:tcW w:w="1211" w:type="dxa"/>
          </w:tcPr>
          <w:p w14:paraId="678B35D0" w14:textId="77777777" w:rsidR="0090330C" w:rsidRPr="00FC1551" w:rsidRDefault="0090330C" w:rsidP="00D87D28">
            <w:pPr>
              <w:jc w:val="both"/>
              <w:rPr>
                <w:rFonts w:ascii="Times New Roman" w:hAnsi="Times New Roman" w:cs="Times New Roman"/>
                <w:b/>
                <w:sz w:val="24"/>
                <w:szCs w:val="24"/>
              </w:rPr>
            </w:pPr>
            <w:r w:rsidRPr="00FC1551">
              <w:rPr>
                <w:rFonts w:ascii="Times New Roman" w:hAnsi="Times New Roman" w:cs="Times New Roman"/>
                <w:b/>
                <w:sz w:val="24"/>
                <w:szCs w:val="24"/>
              </w:rPr>
              <w:t>Sihttase (2029)</w:t>
            </w:r>
          </w:p>
        </w:tc>
        <w:tc>
          <w:tcPr>
            <w:tcW w:w="1885" w:type="dxa"/>
          </w:tcPr>
          <w:p w14:paraId="629C5E3B" w14:textId="77777777" w:rsidR="0090330C" w:rsidRPr="00FC1551" w:rsidRDefault="0090330C" w:rsidP="00D87D28">
            <w:pPr>
              <w:jc w:val="both"/>
              <w:rPr>
                <w:rFonts w:ascii="Times New Roman" w:hAnsi="Times New Roman" w:cs="Times New Roman"/>
                <w:b/>
                <w:sz w:val="24"/>
                <w:szCs w:val="24"/>
              </w:rPr>
            </w:pPr>
            <w:r w:rsidRPr="00FC1551">
              <w:rPr>
                <w:rFonts w:ascii="Times New Roman" w:hAnsi="Times New Roman" w:cs="Times New Roman"/>
                <w:b/>
                <w:sz w:val="24"/>
                <w:szCs w:val="24"/>
              </w:rPr>
              <w:t>Andmeallikas</w:t>
            </w:r>
          </w:p>
        </w:tc>
        <w:tc>
          <w:tcPr>
            <w:tcW w:w="1482" w:type="dxa"/>
          </w:tcPr>
          <w:p w14:paraId="23D7DCF8" w14:textId="6FE0F357" w:rsidR="0090330C" w:rsidRPr="00FC1551" w:rsidRDefault="0090330C" w:rsidP="00D87D28">
            <w:pPr>
              <w:jc w:val="both"/>
              <w:rPr>
                <w:rFonts w:ascii="Times New Roman" w:hAnsi="Times New Roman" w:cs="Times New Roman"/>
                <w:b/>
                <w:sz w:val="24"/>
                <w:szCs w:val="24"/>
              </w:rPr>
            </w:pPr>
            <w:r w:rsidRPr="00FC1551">
              <w:rPr>
                <w:rFonts w:ascii="Times New Roman" w:hAnsi="Times New Roman" w:cs="Times New Roman"/>
                <w:b/>
                <w:sz w:val="24"/>
                <w:szCs w:val="24"/>
              </w:rPr>
              <w:t>Mõõtmis</w:t>
            </w:r>
            <w:r w:rsidR="00746381" w:rsidRPr="00FC1551">
              <w:rPr>
                <w:rFonts w:ascii="Times New Roman" w:hAnsi="Times New Roman" w:cs="Times New Roman"/>
                <w:b/>
                <w:sz w:val="24"/>
                <w:szCs w:val="24"/>
              </w:rPr>
              <w:t>-</w:t>
            </w:r>
            <w:r w:rsidRPr="00FC1551">
              <w:rPr>
                <w:rFonts w:ascii="Times New Roman" w:hAnsi="Times New Roman" w:cs="Times New Roman"/>
                <w:b/>
                <w:sz w:val="24"/>
                <w:szCs w:val="24"/>
              </w:rPr>
              <w:t>sagedus</w:t>
            </w:r>
          </w:p>
        </w:tc>
      </w:tr>
      <w:tr w:rsidR="00FC1551" w:rsidRPr="00FC1551" w14:paraId="23567016" w14:textId="77777777" w:rsidTr="00B14C07">
        <w:trPr>
          <w:trHeight w:val="1439"/>
        </w:trPr>
        <w:tc>
          <w:tcPr>
            <w:tcW w:w="2015" w:type="dxa"/>
          </w:tcPr>
          <w:p w14:paraId="0C5CB087" w14:textId="77777777" w:rsidR="0090330C" w:rsidRPr="00FC1551" w:rsidRDefault="0090330C" w:rsidP="0090330C">
            <w:pPr>
              <w:pStyle w:val="Loendilik"/>
              <w:numPr>
                <w:ilvl w:val="0"/>
                <w:numId w:val="2"/>
              </w:numPr>
              <w:jc w:val="both"/>
              <w:rPr>
                <w:rFonts w:ascii="Times New Roman" w:hAnsi="Times New Roman" w:cs="Times New Roman"/>
                <w:sz w:val="24"/>
                <w:szCs w:val="24"/>
              </w:rPr>
            </w:pPr>
            <w:r w:rsidRPr="00FC1551">
              <w:rPr>
                <w:rFonts w:ascii="Times New Roman" w:hAnsi="Times New Roman" w:cs="Times New Roman"/>
                <w:sz w:val="24"/>
                <w:szCs w:val="24"/>
              </w:rPr>
              <w:lastRenderedPageBreak/>
              <w:t>Erasektori investeeringud, mis täiendavad avaliku sektori toetust</w:t>
            </w:r>
          </w:p>
        </w:tc>
        <w:tc>
          <w:tcPr>
            <w:tcW w:w="1463" w:type="dxa"/>
          </w:tcPr>
          <w:p w14:paraId="5AECEF60" w14:textId="77777777" w:rsidR="0090330C" w:rsidRPr="00FC1551" w:rsidRDefault="0090330C" w:rsidP="00D87D28">
            <w:pPr>
              <w:jc w:val="both"/>
              <w:rPr>
                <w:rFonts w:ascii="Times New Roman" w:hAnsi="Times New Roman" w:cs="Times New Roman"/>
                <w:sz w:val="24"/>
                <w:szCs w:val="24"/>
              </w:rPr>
            </w:pPr>
            <w:r w:rsidRPr="00FC1551">
              <w:rPr>
                <w:rFonts w:ascii="Times New Roman" w:hAnsi="Times New Roman" w:cs="Times New Roman"/>
                <w:sz w:val="24"/>
                <w:szCs w:val="24"/>
              </w:rPr>
              <w:t>Euro</w:t>
            </w:r>
          </w:p>
        </w:tc>
        <w:tc>
          <w:tcPr>
            <w:tcW w:w="1229" w:type="dxa"/>
          </w:tcPr>
          <w:p w14:paraId="4EA828E4" w14:textId="77777777" w:rsidR="0090330C" w:rsidRPr="00FC1551" w:rsidRDefault="0090330C" w:rsidP="00D87D28">
            <w:pPr>
              <w:jc w:val="both"/>
              <w:rPr>
                <w:rFonts w:ascii="Times New Roman" w:hAnsi="Times New Roman" w:cs="Times New Roman"/>
                <w:sz w:val="24"/>
                <w:szCs w:val="24"/>
              </w:rPr>
            </w:pPr>
            <w:r w:rsidRPr="00FC1551">
              <w:rPr>
                <w:rFonts w:ascii="Times New Roman" w:hAnsi="Times New Roman" w:cs="Times New Roman"/>
                <w:sz w:val="24"/>
                <w:szCs w:val="24"/>
              </w:rPr>
              <w:t>0</w:t>
            </w:r>
          </w:p>
        </w:tc>
        <w:tc>
          <w:tcPr>
            <w:tcW w:w="1211" w:type="dxa"/>
          </w:tcPr>
          <w:p w14:paraId="243585B3" w14:textId="1EA17A90" w:rsidR="0090330C" w:rsidRPr="00FC1551" w:rsidRDefault="00FC1551" w:rsidP="00D87D28">
            <w:pPr>
              <w:jc w:val="both"/>
              <w:rPr>
                <w:rFonts w:ascii="Times New Roman" w:hAnsi="Times New Roman" w:cs="Times New Roman"/>
                <w:sz w:val="24"/>
                <w:szCs w:val="24"/>
              </w:rPr>
            </w:pPr>
            <w:r w:rsidRPr="00FC1551">
              <w:rPr>
                <w:rFonts w:ascii="Times New Roman" w:hAnsi="Times New Roman" w:cs="Times New Roman"/>
                <w:sz w:val="24"/>
                <w:szCs w:val="24"/>
              </w:rPr>
              <w:t>4 000 000</w:t>
            </w:r>
          </w:p>
        </w:tc>
        <w:tc>
          <w:tcPr>
            <w:tcW w:w="1885" w:type="dxa"/>
          </w:tcPr>
          <w:p w14:paraId="0779B62D" w14:textId="77777777" w:rsidR="0090330C" w:rsidRDefault="00FC1551" w:rsidP="00D87D28">
            <w:pPr>
              <w:jc w:val="both"/>
              <w:rPr>
                <w:rFonts w:ascii="Times New Roman" w:hAnsi="Times New Roman" w:cs="Times New Roman"/>
                <w:sz w:val="24"/>
                <w:szCs w:val="24"/>
              </w:rPr>
            </w:pPr>
            <w:r w:rsidRPr="00FC1551">
              <w:rPr>
                <w:rFonts w:ascii="Times New Roman" w:hAnsi="Times New Roman" w:cs="Times New Roman"/>
                <w:sz w:val="24"/>
                <w:szCs w:val="24"/>
              </w:rPr>
              <w:t>SFOS, projekti taotlus</w:t>
            </w:r>
          </w:p>
          <w:p w14:paraId="59DBED35" w14:textId="77777777" w:rsidR="00FC72D6" w:rsidRDefault="00FC72D6" w:rsidP="00D87D28">
            <w:pPr>
              <w:jc w:val="both"/>
              <w:rPr>
                <w:rFonts w:ascii="Times New Roman" w:hAnsi="Times New Roman" w:cs="Times New Roman"/>
                <w:sz w:val="24"/>
                <w:szCs w:val="24"/>
              </w:rPr>
            </w:pPr>
          </w:p>
          <w:p w14:paraId="3456F9D2" w14:textId="27EC5704" w:rsidR="00FC72D6" w:rsidRPr="00FC72D6" w:rsidRDefault="00FC72D6" w:rsidP="00D87D28">
            <w:pPr>
              <w:jc w:val="both"/>
              <w:rPr>
                <w:rFonts w:ascii="Times New Roman" w:hAnsi="Times New Roman" w:cs="Times New Roman"/>
                <w:i/>
                <w:iCs/>
                <w:sz w:val="24"/>
                <w:szCs w:val="24"/>
              </w:rPr>
            </w:pPr>
          </w:p>
        </w:tc>
        <w:tc>
          <w:tcPr>
            <w:tcW w:w="1482" w:type="dxa"/>
          </w:tcPr>
          <w:p w14:paraId="07BAC64F" w14:textId="2210957C" w:rsidR="0090330C" w:rsidRPr="00FC1551" w:rsidRDefault="00FC1551" w:rsidP="00D87D28">
            <w:pPr>
              <w:jc w:val="both"/>
              <w:rPr>
                <w:rFonts w:ascii="Times New Roman" w:hAnsi="Times New Roman" w:cs="Times New Roman"/>
                <w:sz w:val="24"/>
                <w:szCs w:val="24"/>
              </w:rPr>
            </w:pPr>
            <w:r w:rsidRPr="00FC1551">
              <w:rPr>
                <w:rFonts w:ascii="Times New Roman" w:hAnsi="Times New Roman" w:cs="Times New Roman"/>
                <w:sz w:val="24"/>
                <w:szCs w:val="24"/>
              </w:rPr>
              <w:t>Projekti rahastamise otsuse tegemise ajal</w:t>
            </w:r>
            <w:r w:rsidR="006B6A33">
              <w:rPr>
                <w:rFonts w:ascii="Times New Roman" w:hAnsi="Times New Roman" w:cs="Times New Roman"/>
                <w:sz w:val="24"/>
                <w:szCs w:val="24"/>
              </w:rPr>
              <w:t xml:space="preserve"> või selle muutmisel</w:t>
            </w:r>
          </w:p>
        </w:tc>
      </w:tr>
      <w:tr w:rsidR="00FC1551" w:rsidRPr="007218B4" w14:paraId="1000F868" w14:textId="77777777" w:rsidTr="00B14C07">
        <w:trPr>
          <w:trHeight w:val="1158"/>
        </w:trPr>
        <w:tc>
          <w:tcPr>
            <w:tcW w:w="2015" w:type="dxa"/>
          </w:tcPr>
          <w:p w14:paraId="4616B5FD" w14:textId="5F630AC0" w:rsidR="0090330C" w:rsidRPr="00FC1551" w:rsidRDefault="0090330C" w:rsidP="0090330C">
            <w:pPr>
              <w:pStyle w:val="Loendilik"/>
              <w:numPr>
                <w:ilvl w:val="0"/>
                <w:numId w:val="2"/>
              </w:numPr>
              <w:jc w:val="both"/>
              <w:rPr>
                <w:rFonts w:ascii="Times New Roman" w:hAnsi="Times New Roman" w:cs="Times New Roman"/>
                <w:sz w:val="24"/>
                <w:szCs w:val="24"/>
              </w:rPr>
            </w:pPr>
            <w:bookmarkStart w:id="1" w:name="_Hlk118757442"/>
            <w:r w:rsidRPr="00FC1551">
              <w:rPr>
                <w:rFonts w:ascii="Times New Roman" w:hAnsi="Times New Roman" w:cs="Times New Roman"/>
                <w:sz w:val="24"/>
                <w:szCs w:val="24"/>
              </w:rPr>
              <w:t>VKE</w:t>
            </w:r>
            <w:r w:rsidR="001C21BE">
              <w:rPr>
                <w:rFonts w:ascii="Times New Roman" w:hAnsi="Times New Roman" w:cs="Times New Roman"/>
                <w:sz w:val="24"/>
                <w:szCs w:val="24"/>
              </w:rPr>
              <w:t>-</w:t>
            </w:r>
            <w:r w:rsidRPr="00FC1551">
              <w:rPr>
                <w:rFonts w:ascii="Times New Roman" w:hAnsi="Times New Roman" w:cs="Times New Roman"/>
                <w:sz w:val="24"/>
                <w:szCs w:val="24"/>
              </w:rPr>
              <w:t>d, kellel on suurem lisandväärtus töötaja kohta</w:t>
            </w:r>
            <w:bookmarkEnd w:id="1"/>
          </w:p>
        </w:tc>
        <w:tc>
          <w:tcPr>
            <w:tcW w:w="1463" w:type="dxa"/>
          </w:tcPr>
          <w:p w14:paraId="70507503" w14:textId="77777777" w:rsidR="0090330C" w:rsidRPr="00FC1551" w:rsidRDefault="0090330C" w:rsidP="00D87D28">
            <w:pPr>
              <w:jc w:val="both"/>
              <w:rPr>
                <w:rFonts w:ascii="Times New Roman" w:hAnsi="Times New Roman" w:cs="Times New Roman"/>
                <w:sz w:val="24"/>
                <w:szCs w:val="24"/>
              </w:rPr>
            </w:pPr>
            <w:r w:rsidRPr="00FC1551">
              <w:rPr>
                <w:rFonts w:ascii="Times New Roman" w:hAnsi="Times New Roman" w:cs="Times New Roman"/>
                <w:sz w:val="24"/>
                <w:szCs w:val="24"/>
              </w:rPr>
              <w:t>Ettevõtjad</w:t>
            </w:r>
          </w:p>
        </w:tc>
        <w:tc>
          <w:tcPr>
            <w:tcW w:w="1229" w:type="dxa"/>
          </w:tcPr>
          <w:p w14:paraId="59A5E694" w14:textId="77777777" w:rsidR="0090330C" w:rsidRPr="00FC1551" w:rsidRDefault="0090330C" w:rsidP="00D87D28">
            <w:pPr>
              <w:jc w:val="both"/>
              <w:rPr>
                <w:rFonts w:ascii="Times New Roman" w:hAnsi="Times New Roman" w:cs="Times New Roman"/>
                <w:sz w:val="24"/>
                <w:szCs w:val="24"/>
              </w:rPr>
            </w:pPr>
            <w:r w:rsidRPr="00FC1551">
              <w:rPr>
                <w:rFonts w:ascii="Times New Roman" w:hAnsi="Times New Roman" w:cs="Times New Roman"/>
                <w:sz w:val="24"/>
                <w:szCs w:val="24"/>
              </w:rPr>
              <w:t>0</w:t>
            </w:r>
          </w:p>
        </w:tc>
        <w:tc>
          <w:tcPr>
            <w:tcW w:w="1211" w:type="dxa"/>
          </w:tcPr>
          <w:p w14:paraId="4C8BAA96" w14:textId="2305C523" w:rsidR="0090330C" w:rsidRPr="00FC1551" w:rsidRDefault="00FC1551" w:rsidP="00D87D28">
            <w:pPr>
              <w:jc w:val="both"/>
              <w:rPr>
                <w:rFonts w:ascii="Times New Roman" w:hAnsi="Times New Roman" w:cs="Times New Roman"/>
                <w:sz w:val="24"/>
                <w:szCs w:val="24"/>
              </w:rPr>
            </w:pPr>
            <w:r w:rsidRPr="00FC1551">
              <w:rPr>
                <w:rFonts w:ascii="Times New Roman" w:hAnsi="Times New Roman" w:cs="Times New Roman"/>
                <w:sz w:val="24"/>
                <w:szCs w:val="24"/>
              </w:rPr>
              <w:t>80</w:t>
            </w:r>
          </w:p>
        </w:tc>
        <w:tc>
          <w:tcPr>
            <w:tcW w:w="1885" w:type="dxa"/>
          </w:tcPr>
          <w:p w14:paraId="715E02AC" w14:textId="77777777" w:rsidR="0090330C" w:rsidRDefault="0090330C" w:rsidP="00D87D28">
            <w:pPr>
              <w:jc w:val="both"/>
              <w:rPr>
                <w:rFonts w:ascii="Times New Roman" w:hAnsi="Times New Roman" w:cs="Times New Roman"/>
                <w:sz w:val="24"/>
                <w:szCs w:val="24"/>
              </w:rPr>
            </w:pPr>
            <w:r w:rsidRPr="00FC1551">
              <w:rPr>
                <w:rFonts w:ascii="Times New Roman" w:hAnsi="Times New Roman" w:cs="Times New Roman"/>
                <w:sz w:val="24"/>
                <w:szCs w:val="24"/>
              </w:rPr>
              <w:t xml:space="preserve">SFOS, </w:t>
            </w:r>
            <w:r w:rsidR="00FC1551" w:rsidRPr="00FC1551">
              <w:rPr>
                <w:rFonts w:ascii="Times New Roman" w:hAnsi="Times New Roman" w:cs="Times New Roman"/>
                <w:sz w:val="24"/>
                <w:szCs w:val="24"/>
              </w:rPr>
              <w:t xml:space="preserve">projektiaruanded, </w:t>
            </w:r>
            <w:r w:rsidRPr="00FC1551">
              <w:rPr>
                <w:rFonts w:ascii="Times New Roman" w:hAnsi="Times New Roman" w:cs="Times New Roman"/>
                <w:sz w:val="24"/>
                <w:szCs w:val="24"/>
              </w:rPr>
              <w:t>Äriregister</w:t>
            </w:r>
          </w:p>
          <w:p w14:paraId="208C0177" w14:textId="77777777" w:rsidR="00FC72D6" w:rsidRDefault="00FC72D6" w:rsidP="00D87D28">
            <w:pPr>
              <w:jc w:val="both"/>
              <w:rPr>
                <w:rFonts w:ascii="Times New Roman" w:hAnsi="Times New Roman" w:cs="Times New Roman"/>
                <w:sz w:val="24"/>
                <w:szCs w:val="24"/>
              </w:rPr>
            </w:pPr>
          </w:p>
          <w:p w14:paraId="251C08C5" w14:textId="272C67FD" w:rsidR="00FC72D6" w:rsidRPr="00FC1551" w:rsidRDefault="00FC72D6" w:rsidP="00D87D28">
            <w:pPr>
              <w:jc w:val="both"/>
              <w:rPr>
                <w:rFonts w:ascii="Times New Roman" w:hAnsi="Times New Roman" w:cs="Times New Roman"/>
                <w:sz w:val="24"/>
                <w:szCs w:val="24"/>
              </w:rPr>
            </w:pPr>
          </w:p>
        </w:tc>
        <w:tc>
          <w:tcPr>
            <w:tcW w:w="1482" w:type="dxa"/>
          </w:tcPr>
          <w:p w14:paraId="3F8943F6" w14:textId="623EA297" w:rsidR="0090330C" w:rsidRPr="007218B4" w:rsidRDefault="001C21BE" w:rsidP="00D87D28">
            <w:pPr>
              <w:jc w:val="both"/>
              <w:rPr>
                <w:rFonts w:ascii="Times New Roman" w:hAnsi="Times New Roman" w:cs="Times New Roman"/>
                <w:sz w:val="24"/>
                <w:szCs w:val="24"/>
              </w:rPr>
            </w:pPr>
            <w:r>
              <w:rPr>
                <w:rFonts w:ascii="Times New Roman" w:hAnsi="Times New Roman" w:cs="Times New Roman"/>
                <w:sz w:val="24"/>
                <w:szCs w:val="24"/>
              </w:rPr>
              <w:t>Pärast</w:t>
            </w:r>
            <w:r w:rsidRPr="00FC1551">
              <w:rPr>
                <w:rFonts w:ascii="Times New Roman" w:hAnsi="Times New Roman" w:cs="Times New Roman"/>
                <w:sz w:val="24"/>
                <w:szCs w:val="24"/>
              </w:rPr>
              <w:t xml:space="preserve"> </w:t>
            </w:r>
            <w:r w:rsidR="00FC1551" w:rsidRPr="00FC1551">
              <w:rPr>
                <w:rFonts w:ascii="Times New Roman" w:hAnsi="Times New Roman" w:cs="Times New Roman"/>
                <w:sz w:val="24"/>
                <w:szCs w:val="24"/>
              </w:rPr>
              <w:t>projekti lõp</w:t>
            </w:r>
            <w:r w:rsidR="002C5D76">
              <w:rPr>
                <w:rFonts w:ascii="Times New Roman" w:hAnsi="Times New Roman" w:cs="Times New Roman"/>
                <w:sz w:val="24"/>
                <w:szCs w:val="24"/>
              </w:rPr>
              <w:t>p</w:t>
            </w:r>
            <w:r w:rsidR="00FC1551" w:rsidRPr="00FC1551">
              <w:rPr>
                <w:rFonts w:ascii="Times New Roman" w:hAnsi="Times New Roman" w:cs="Times New Roman"/>
                <w:sz w:val="24"/>
                <w:szCs w:val="24"/>
              </w:rPr>
              <w:t>emist (ülejärgmisel aastal)</w:t>
            </w:r>
          </w:p>
        </w:tc>
      </w:tr>
    </w:tbl>
    <w:p w14:paraId="17B025E7" w14:textId="4CA0CC61" w:rsidR="003B193D" w:rsidRDefault="003B193D" w:rsidP="0090330C">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w:t>
      </w:r>
      <w:r>
        <w:rPr>
          <w:rFonts w:ascii="Times New Roman" w:hAnsi="Times New Roman" w:cs="Times New Roman"/>
          <w:i/>
          <w:iCs/>
          <w:sz w:val="24"/>
          <w:szCs w:val="24"/>
        </w:rPr>
        <w:t xml:space="preserve">Tulemusnäitajate andmed sisestab RÜ. </w:t>
      </w:r>
    </w:p>
    <w:p w14:paraId="4FCD90D6" w14:textId="77777777" w:rsidR="003B193D" w:rsidRPr="004D697E" w:rsidRDefault="003B193D" w:rsidP="0090330C">
      <w:pPr>
        <w:spacing w:after="0" w:line="240" w:lineRule="auto"/>
        <w:jc w:val="both"/>
        <w:rPr>
          <w:rFonts w:ascii="Times New Roman" w:hAnsi="Times New Roman" w:cs="Times New Roman"/>
          <w:i/>
          <w:iCs/>
          <w:sz w:val="24"/>
          <w:szCs w:val="24"/>
        </w:rPr>
      </w:pPr>
    </w:p>
    <w:p w14:paraId="68078B57" w14:textId="17E00F88" w:rsidR="0090330C" w:rsidRDefault="00E034B0" w:rsidP="009033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Vastavad tulemus- ja väljundnäitajad on</w:t>
      </w:r>
      <w:r w:rsidR="003B193D">
        <w:rPr>
          <w:rFonts w:ascii="Times New Roman" w:hAnsi="Times New Roman" w:cs="Times New Roman"/>
          <w:sz w:val="24"/>
          <w:szCs w:val="24"/>
        </w:rPr>
        <w:t xml:space="preserve"> kokku lepitud ja Euroopa Komisjonile</w:t>
      </w:r>
      <w:r w:rsidR="003B193D" w:rsidRPr="003B193D">
        <w:rPr>
          <w:rFonts w:ascii="Times New Roman" w:hAnsi="Times New Roman" w:cs="Times New Roman"/>
          <w:sz w:val="24"/>
          <w:szCs w:val="24"/>
        </w:rPr>
        <w:t xml:space="preserve"> </w:t>
      </w:r>
      <w:r w:rsidR="003B193D">
        <w:rPr>
          <w:rFonts w:ascii="Times New Roman" w:hAnsi="Times New Roman" w:cs="Times New Roman"/>
          <w:sz w:val="24"/>
          <w:szCs w:val="24"/>
        </w:rPr>
        <w:t xml:space="preserve">esitatud </w:t>
      </w:r>
      <w:r w:rsidR="003B193D" w:rsidRPr="00D64A45">
        <w:rPr>
          <w:rFonts w:ascii="Times New Roman" w:hAnsi="Times New Roman" w:cs="Times New Roman"/>
          <w:sz w:val="24"/>
          <w:szCs w:val="24"/>
        </w:rPr>
        <w:t>poliitikaeesmärgi „Nutikam Eesti”</w:t>
      </w:r>
      <w:r w:rsidR="003B193D">
        <w:rPr>
          <w:rFonts w:ascii="Times New Roman" w:hAnsi="Times New Roman" w:cs="Times New Roman"/>
          <w:sz w:val="24"/>
          <w:szCs w:val="24"/>
        </w:rPr>
        <w:t xml:space="preserve"> näitajate passis. Vastavas dokumendis on toodud ka iga näitaja sihttaseme arvutuskäik</w:t>
      </w:r>
      <w:r w:rsidR="001F2843">
        <w:rPr>
          <w:rFonts w:ascii="Times New Roman" w:hAnsi="Times New Roman" w:cs="Times New Roman"/>
          <w:sz w:val="24"/>
          <w:szCs w:val="24"/>
        </w:rPr>
        <w:t>. Juhul kui ühte indikaatorisse panustab mitu erinevat sekkumist, siis on toodud iga sekkumise kohta eraldi arvutuskäik.</w:t>
      </w:r>
      <w:r w:rsidR="001F2843" w:rsidDel="001F2843">
        <w:rPr>
          <w:rFonts w:ascii="Times New Roman" w:hAnsi="Times New Roman" w:cs="Times New Roman"/>
          <w:sz w:val="24"/>
          <w:szCs w:val="24"/>
        </w:rPr>
        <w:t xml:space="preserve"> </w:t>
      </w:r>
    </w:p>
    <w:p w14:paraId="09C08FD4" w14:textId="77777777" w:rsidR="004D697E" w:rsidRPr="007218B4" w:rsidRDefault="004D697E" w:rsidP="0090330C">
      <w:pPr>
        <w:spacing w:after="0" w:line="240" w:lineRule="auto"/>
        <w:jc w:val="both"/>
        <w:rPr>
          <w:rFonts w:ascii="Times New Roman" w:hAnsi="Times New Roman" w:cs="Times New Roman"/>
          <w:sz w:val="24"/>
          <w:szCs w:val="24"/>
        </w:rPr>
      </w:pPr>
    </w:p>
    <w:p w14:paraId="6A924FAA" w14:textId="219D6E42" w:rsidR="0090330C" w:rsidRDefault="0090330C" w:rsidP="009033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Määruse rakendamis</w:t>
      </w:r>
      <w:r w:rsidR="002972B4">
        <w:rPr>
          <w:rFonts w:ascii="Times New Roman" w:hAnsi="Times New Roman" w:cs="Times New Roman"/>
          <w:sz w:val="24"/>
          <w:szCs w:val="24"/>
        </w:rPr>
        <w:t>est saavad otsest kasu Eesti VKE</w:t>
      </w:r>
      <w:r w:rsidR="008F029F">
        <w:rPr>
          <w:rFonts w:ascii="Times New Roman" w:hAnsi="Times New Roman" w:cs="Times New Roman"/>
          <w:sz w:val="24"/>
          <w:szCs w:val="24"/>
        </w:rPr>
        <w:t>-</w:t>
      </w:r>
      <w:r w:rsidR="002972B4">
        <w:rPr>
          <w:rFonts w:ascii="Times New Roman" w:hAnsi="Times New Roman" w:cs="Times New Roman"/>
          <w:sz w:val="24"/>
          <w:szCs w:val="24"/>
        </w:rPr>
        <w:t xml:space="preserve">d, </w:t>
      </w:r>
      <w:r w:rsidR="008F029F">
        <w:rPr>
          <w:rFonts w:ascii="Times New Roman" w:hAnsi="Times New Roman" w:cs="Times New Roman"/>
          <w:sz w:val="24"/>
          <w:szCs w:val="24"/>
        </w:rPr>
        <w:t xml:space="preserve">sekkumine aitab kasvatada </w:t>
      </w:r>
      <w:r w:rsidR="00092922">
        <w:rPr>
          <w:rFonts w:ascii="Times New Roman" w:hAnsi="Times New Roman" w:cs="Times New Roman"/>
          <w:sz w:val="24"/>
          <w:szCs w:val="24"/>
        </w:rPr>
        <w:t>nende</w:t>
      </w:r>
      <w:r w:rsidR="002972B4">
        <w:rPr>
          <w:rFonts w:ascii="Times New Roman" w:hAnsi="Times New Roman" w:cs="Times New Roman"/>
          <w:sz w:val="24"/>
          <w:szCs w:val="24"/>
        </w:rPr>
        <w:t xml:space="preserve"> teadmiste- ja tehnoloogiaala</w:t>
      </w:r>
      <w:r w:rsidR="008F029F">
        <w:rPr>
          <w:rFonts w:ascii="Times New Roman" w:hAnsi="Times New Roman" w:cs="Times New Roman"/>
          <w:sz w:val="24"/>
          <w:szCs w:val="24"/>
        </w:rPr>
        <w:t>st</w:t>
      </w:r>
      <w:r w:rsidR="002972B4">
        <w:rPr>
          <w:rFonts w:ascii="Times New Roman" w:hAnsi="Times New Roman" w:cs="Times New Roman"/>
          <w:sz w:val="24"/>
          <w:szCs w:val="24"/>
        </w:rPr>
        <w:t xml:space="preserve"> võimeku</w:t>
      </w:r>
      <w:r w:rsidR="00092922">
        <w:rPr>
          <w:rFonts w:ascii="Times New Roman" w:hAnsi="Times New Roman" w:cs="Times New Roman"/>
          <w:sz w:val="24"/>
          <w:szCs w:val="24"/>
        </w:rPr>
        <w:t>st</w:t>
      </w:r>
      <w:r w:rsidR="002972B4">
        <w:rPr>
          <w:rFonts w:ascii="Times New Roman" w:hAnsi="Times New Roman" w:cs="Times New Roman"/>
          <w:sz w:val="24"/>
          <w:szCs w:val="24"/>
        </w:rPr>
        <w:t xml:space="preserve"> ning</w:t>
      </w:r>
      <w:r w:rsidR="00092922">
        <w:rPr>
          <w:rFonts w:ascii="Times New Roman" w:hAnsi="Times New Roman" w:cs="Times New Roman"/>
          <w:sz w:val="24"/>
          <w:szCs w:val="24"/>
        </w:rPr>
        <w:t xml:space="preserve"> </w:t>
      </w:r>
      <w:r w:rsidR="008F029F">
        <w:rPr>
          <w:rFonts w:ascii="Times New Roman" w:hAnsi="Times New Roman" w:cs="Times New Roman"/>
          <w:sz w:val="24"/>
          <w:szCs w:val="24"/>
        </w:rPr>
        <w:t xml:space="preserve">luua </w:t>
      </w:r>
      <w:r w:rsidR="00092922">
        <w:rPr>
          <w:rFonts w:ascii="Times New Roman" w:hAnsi="Times New Roman" w:cs="Times New Roman"/>
          <w:sz w:val="24"/>
          <w:szCs w:val="24"/>
        </w:rPr>
        <w:t xml:space="preserve">alused </w:t>
      </w:r>
      <w:r w:rsidR="00092922" w:rsidRPr="00092922">
        <w:rPr>
          <w:rFonts w:ascii="Times New Roman" w:hAnsi="Times New Roman" w:cs="Times New Roman"/>
          <w:sz w:val="24"/>
          <w:szCs w:val="24"/>
        </w:rPr>
        <w:t>tulevikus uudsete või oluliselt uuendatud toodete, teenuste ja tehnoloogiate</w:t>
      </w:r>
      <w:r w:rsidR="00092922">
        <w:rPr>
          <w:rFonts w:ascii="Times New Roman" w:hAnsi="Times New Roman" w:cs="Times New Roman"/>
          <w:sz w:val="24"/>
          <w:szCs w:val="24"/>
        </w:rPr>
        <w:t xml:space="preserve"> väljatöötamiseks. Täiendavat kasu saavad innovatsiooniteenuse pakkujad läbi teenuse osutamise ning kaasneva koostöökogemuse ja teadmiste kasvu. </w:t>
      </w:r>
    </w:p>
    <w:p w14:paraId="426C6DD3" w14:textId="08759DE2" w:rsidR="00204694" w:rsidRDefault="00204694" w:rsidP="004D697E">
      <w:pPr>
        <w:pStyle w:val="pf0"/>
        <w:spacing w:after="0" w:afterAutospacing="0"/>
        <w:jc w:val="both"/>
        <w:rPr>
          <w:rFonts w:eastAsiaTheme="minorHAnsi"/>
          <w:lang w:eastAsia="en-US"/>
        </w:rPr>
      </w:pPr>
      <w:r w:rsidRPr="00204694">
        <w:rPr>
          <w:rFonts w:eastAsiaTheme="minorHAnsi"/>
          <w:lang w:eastAsia="en-US"/>
        </w:rPr>
        <w:t xml:space="preserve">Projektid peavad arvestama </w:t>
      </w:r>
      <w:proofErr w:type="spellStart"/>
      <w:r w:rsidRPr="00204694">
        <w:rPr>
          <w:rFonts w:eastAsiaTheme="minorHAnsi"/>
          <w:lang w:eastAsia="en-US"/>
        </w:rPr>
        <w:t>ühissätete</w:t>
      </w:r>
      <w:proofErr w:type="spellEnd"/>
      <w:r w:rsidRPr="00204694">
        <w:rPr>
          <w:rFonts w:eastAsiaTheme="minorHAnsi"/>
          <w:lang w:eastAsia="en-US"/>
        </w:rPr>
        <w:t xml:space="preserve"> määruse artiklis 9 nimetatud horisontaalsete põhimõtetega, mida mõõdetakse </w:t>
      </w:r>
      <w:r>
        <w:rPr>
          <w:rFonts w:eastAsiaTheme="minorHAnsi"/>
          <w:lang w:eastAsia="en-US"/>
        </w:rPr>
        <w:t>järgmise Eesti 2035 näitajatega:</w:t>
      </w:r>
    </w:p>
    <w:p w14:paraId="1883AC9F" w14:textId="77777777" w:rsidR="00204694" w:rsidRPr="00204694" w:rsidRDefault="00204694" w:rsidP="004D697E">
      <w:pPr>
        <w:spacing w:after="0" w:line="240" w:lineRule="auto"/>
        <w:jc w:val="both"/>
        <w:rPr>
          <w:rFonts w:ascii="Times New Roman" w:hAnsi="Times New Roman" w:cs="Times New Roman"/>
          <w:sz w:val="24"/>
          <w:szCs w:val="24"/>
        </w:rPr>
      </w:pPr>
      <w:r w:rsidRPr="00204694">
        <w:rPr>
          <w:rFonts w:ascii="Times New Roman" w:hAnsi="Times New Roman" w:cs="Times New Roman"/>
          <w:sz w:val="24"/>
          <w:szCs w:val="24"/>
        </w:rPr>
        <w:t>1) soolise võrdõiguslikkuse indeks;</w:t>
      </w:r>
    </w:p>
    <w:p w14:paraId="0E82173F" w14:textId="77777777" w:rsidR="00204694" w:rsidRPr="00204694" w:rsidRDefault="00204694" w:rsidP="009B130D">
      <w:pPr>
        <w:spacing w:after="0" w:line="240" w:lineRule="auto"/>
        <w:jc w:val="both"/>
        <w:rPr>
          <w:rFonts w:ascii="Times New Roman" w:hAnsi="Times New Roman" w:cs="Times New Roman"/>
          <w:sz w:val="24"/>
          <w:szCs w:val="24"/>
        </w:rPr>
      </w:pPr>
      <w:r w:rsidRPr="00204694">
        <w:rPr>
          <w:rFonts w:ascii="Times New Roman" w:hAnsi="Times New Roman" w:cs="Times New Roman"/>
          <w:sz w:val="24"/>
          <w:szCs w:val="24"/>
        </w:rPr>
        <w:t>2) hoolivusse ja koostöömeelsuse mõõdik;</w:t>
      </w:r>
    </w:p>
    <w:p w14:paraId="2FC28A4E" w14:textId="77777777" w:rsidR="00204694" w:rsidRPr="00204694" w:rsidRDefault="00204694" w:rsidP="009B130D">
      <w:pPr>
        <w:spacing w:after="0" w:line="240" w:lineRule="auto"/>
        <w:jc w:val="both"/>
        <w:rPr>
          <w:rFonts w:ascii="Times New Roman" w:hAnsi="Times New Roman" w:cs="Times New Roman"/>
          <w:sz w:val="24"/>
          <w:szCs w:val="24"/>
        </w:rPr>
      </w:pPr>
      <w:r w:rsidRPr="00204694">
        <w:rPr>
          <w:rFonts w:ascii="Times New Roman" w:hAnsi="Times New Roman" w:cs="Times New Roman"/>
          <w:sz w:val="24"/>
          <w:szCs w:val="24"/>
        </w:rPr>
        <w:t>3) ligipääsetavuse näitaja;</w:t>
      </w:r>
    </w:p>
    <w:p w14:paraId="55409193" w14:textId="77777777" w:rsidR="00204694" w:rsidRPr="00204694" w:rsidRDefault="00204694" w:rsidP="009B130D">
      <w:pPr>
        <w:spacing w:after="0" w:line="240" w:lineRule="auto"/>
        <w:jc w:val="both"/>
        <w:rPr>
          <w:rFonts w:ascii="Times New Roman" w:hAnsi="Times New Roman" w:cs="Times New Roman"/>
          <w:sz w:val="24"/>
          <w:szCs w:val="24"/>
        </w:rPr>
      </w:pPr>
      <w:r w:rsidRPr="00204694">
        <w:rPr>
          <w:rFonts w:ascii="Times New Roman" w:hAnsi="Times New Roman" w:cs="Times New Roman"/>
          <w:sz w:val="24"/>
          <w:szCs w:val="24"/>
        </w:rPr>
        <w:t>4) väljaspool Harjumaad loodud SKP elaniku kohta EL 27 keskmisest;</w:t>
      </w:r>
    </w:p>
    <w:p w14:paraId="291D99EF" w14:textId="77777777" w:rsidR="00204694" w:rsidRPr="00204694" w:rsidRDefault="00204694" w:rsidP="009B130D">
      <w:pPr>
        <w:spacing w:after="0" w:line="240" w:lineRule="auto"/>
        <w:jc w:val="both"/>
        <w:rPr>
          <w:rFonts w:ascii="Times New Roman" w:hAnsi="Times New Roman" w:cs="Times New Roman"/>
          <w:sz w:val="24"/>
          <w:szCs w:val="24"/>
        </w:rPr>
      </w:pPr>
      <w:r w:rsidRPr="00204694">
        <w:rPr>
          <w:rFonts w:ascii="Times New Roman" w:hAnsi="Times New Roman" w:cs="Times New Roman"/>
          <w:sz w:val="24"/>
          <w:szCs w:val="24"/>
        </w:rPr>
        <w:t xml:space="preserve">5) ressursitootlikkus </w:t>
      </w:r>
    </w:p>
    <w:p w14:paraId="54BE0188" w14:textId="40898313" w:rsidR="00204694" w:rsidRDefault="00204694" w:rsidP="009B130D">
      <w:pPr>
        <w:pStyle w:val="Normaallaadveeb"/>
        <w:jc w:val="both"/>
        <w:rPr>
          <w:rFonts w:ascii="Arial" w:hAnsi="Arial" w:cs="Arial"/>
          <w:sz w:val="20"/>
          <w:szCs w:val="20"/>
        </w:rPr>
      </w:pPr>
      <w:r w:rsidRPr="00204694">
        <w:rPr>
          <w:rFonts w:eastAsiaTheme="minorHAnsi"/>
          <w:lang w:eastAsia="en-US"/>
        </w:rPr>
        <w:t xml:space="preserve">Toetuse taotlejad peavad analüüsima oma projekti tegevuste võimet kaasa aidata </w:t>
      </w:r>
      <w:r w:rsidR="009B130D">
        <w:rPr>
          <w:rFonts w:eastAsiaTheme="minorHAnsi"/>
          <w:lang w:eastAsia="en-US"/>
        </w:rPr>
        <w:t xml:space="preserve">nimetatud horisontaalsete tegevuste eesmärkide saavutamisse </w:t>
      </w:r>
      <w:r w:rsidRPr="00204694">
        <w:rPr>
          <w:rFonts w:eastAsiaTheme="minorHAnsi"/>
          <w:lang w:eastAsia="en-US"/>
        </w:rPr>
        <w:t xml:space="preserve">ning kirjeldama taotluses, kas ja milliste tegevustega projekt panustab </w:t>
      </w:r>
      <w:r w:rsidR="009B130D">
        <w:rPr>
          <w:rFonts w:eastAsiaTheme="minorHAnsi"/>
          <w:lang w:eastAsia="en-US"/>
        </w:rPr>
        <w:t xml:space="preserve">eesmärkide </w:t>
      </w:r>
      <w:r w:rsidRPr="009B130D">
        <w:rPr>
          <w:rFonts w:eastAsiaTheme="minorHAnsi"/>
          <w:lang w:eastAsia="en-US"/>
        </w:rPr>
        <w:t>tagamisse.</w:t>
      </w:r>
      <w:r w:rsidR="004D697E">
        <w:rPr>
          <w:rFonts w:eastAsiaTheme="minorHAnsi"/>
          <w:lang w:eastAsia="en-US"/>
        </w:rPr>
        <w:t xml:space="preserve"> Juhul kui tuvastatakse projekti puutumus mõne horisontaalse põhimõttega, tuleb ka lõpparuandes kirjeldada, kuidas projekti käigus puutumust arvestati. </w:t>
      </w:r>
    </w:p>
    <w:p w14:paraId="43D19BB2" w14:textId="43363291" w:rsidR="000F2C64" w:rsidRDefault="000F2C64" w:rsidP="000F2C64">
      <w:pPr>
        <w:spacing w:after="0" w:line="240" w:lineRule="auto"/>
        <w:jc w:val="both"/>
        <w:rPr>
          <w:rFonts w:ascii="Times New Roman" w:hAnsi="Times New Roman" w:cs="Times New Roman"/>
          <w:sz w:val="24"/>
          <w:szCs w:val="24"/>
        </w:rPr>
      </w:pPr>
      <w:r w:rsidRPr="000F2C64">
        <w:rPr>
          <w:rFonts w:ascii="Times New Roman" w:hAnsi="Times New Roman" w:cs="Times New Roman"/>
          <w:sz w:val="24"/>
          <w:szCs w:val="24"/>
          <w:u w:val="single"/>
        </w:rPr>
        <w:t xml:space="preserve">Määruse § </w:t>
      </w:r>
      <w:r w:rsidR="00A60B75">
        <w:rPr>
          <w:rFonts w:ascii="Times New Roman" w:hAnsi="Times New Roman" w:cs="Times New Roman"/>
          <w:sz w:val="24"/>
          <w:szCs w:val="24"/>
          <w:u w:val="single"/>
        </w:rPr>
        <w:t>4</w:t>
      </w:r>
      <w:r>
        <w:rPr>
          <w:rFonts w:ascii="Times New Roman" w:hAnsi="Times New Roman" w:cs="Times New Roman"/>
          <w:sz w:val="24"/>
          <w:szCs w:val="24"/>
        </w:rPr>
        <w:t xml:space="preserve"> </w:t>
      </w:r>
      <w:r w:rsidR="002C7318">
        <w:rPr>
          <w:rFonts w:ascii="Times New Roman" w:hAnsi="Times New Roman" w:cs="Times New Roman"/>
          <w:sz w:val="24"/>
          <w:szCs w:val="24"/>
        </w:rPr>
        <w:t>nimetatakse</w:t>
      </w:r>
      <w:r w:rsidRPr="000F2C64">
        <w:rPr>
          <w:rFonts w:ascii="Times New Roman" w:hAnsi="Times New Roman" w:cs="Times New Roman"/>
          <w:sz w:val="24"/>
          <w:szCs w:val="24"/>
        </w:rPr>
        <w:t xml:space="preserve"> meetme rakendusasutus ja rakendusüksus.</w:t>
      </w:r>
      <w:r>
        <w:rPr>
          <w:rFonts w:ascii="Times New Roman" w:hAnsi="Times New Roman" w:cs="Times New Roman"/>
          <w:sz w:val="24"/>
          <w:szCs w:val="24"/>
        </w:rPr>
        <w:t xml:space="preserve"> </w:t>
      </w:r>
      <w:r w:rsidRPr="000F2C64">
        <w:rPr>
          <w:rFonts w:ascii="Times New Roman" w:hAnsi="Times New Roman" w:cs="Times New Roman"/>
          <w:sz w:val="24"/>
          <w:szCs w:val="24"/>
        </w:rPr>
        <w:t xml:space="preserve">Määruse rakendamisel täidab rakendusasutuse ülesandeid </w:t>
      </w:r>
      <w:r>
        <w:rPr>
          <w:rFonts w:ascii="Times New Roman" w:hAnsi="Times New Roman" w:cs="Times New Roman"/>
          <w:sz w:val="24"/>
          <w:szCs w:val="24"/>
        </w:rPr>
        <w:t>Majandus- ja Kommunikatsiooniministeerium</w:t>
      </w:r>
      <w:r w:rsidRPr="000F2C64">
        <w:rPr>
          <w:rFonts w:ascii="Times New Roman" w:hAnsi="Times New Roman" w:cs="Times New Roman"/>
          <w:sz w:val="24"/>
          <w:szCs w:val="24"/>
        </w:rPr>
        <w:t xml:space="preserve"> ning rakendusüksuse ülesandeid Ettevõtlus</w:t>
      </w:r>
      <w:r w:rsidR="008F029F">
        <w:rPr>
          <w:rFonts w:ascii="Times New Roman" w:hAnsi="Times New Roman" w:cs="Times New Roman"/>
          <w:sz w:val="24"/>
          <w:szCs w:val="24"/>
        </w:rPr>
        <w:t>e</w:t>
      </w:r>
      <w:r>
        <w:rPr>
          <w:rFonts w:ascii="Times New Roman" w:hAnsi="Times New Roman" w:cs="Times New Roman"/>
          <w:sz w:val="24"/>
          <w:szCs w:val="24"/>
        </w:rPr>
        <w:t xml:space="preserve"> ja Innovatsiooni </w:t>
      </w:r>
      <w:r w:rsidRPr="000F2C64">
        <w:rPr>
          <w:rFonts w:ascii="Times New Roman" w:hAnsi="Times New Roman" w:cs="Times New Roman"/>
          <w:sz w:val="24"/>
          <w:szCs w:val="24"/>
        </w:rPr>
        <w:t>Sihtasutus.</w:t>
      </w:r>
    </w:p>
    <w:p w14:paraId="22B2F5E2" w14:textId="468FA60F" w:rsidR="000F2C64" w:rsidRDefault="000F2C64" w:rsidP="0090330C">
      <w:pPr>
        <w:spacing w:after="0" w:line="240" w:lineRule="auto"/>
        <w:jc w:val="both"/>
        <w:rPr>
          <w:rFonts w:ascii="Times New Roman" w:hAnsi="Times New Roman" w:cs="Times New Roman"/>
          <w:sz w:val="24"/>
          <w:szCs w:val="24"/>
        </w:rPr>
      </w:pPr>
    </w:p>
    <w:p w14:paraId="321927A0" w14:textId="76CC920E" w:rsidR="00B87A15" w:rsidRDefault="00B87A15" w:rsidP="00424F77">
      <w:pPr>
        <w:spacing w:after="0" w:line="240" w:lineRule="auto"/>
        <w:jc w:val="both"/>
        <w:rPr>
          <w:rFonts w:ascii="Times New Roman" w:hAnsi="Times New Roman" w:cs="Times New Roman"/>
          <w:sz w:val="24"/>
          <w:szCs w:val="24"/>
        </w:rPr>
      </w:pPr>
    </w:p>
    <w:p w14:paraId="210C26D0" w14:textId="7C8CC52C" w:rsidR="00870BC5" w:rsidRDefault="00870BC5" w:rsidP="00424F77">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Määruse § 5</w:t>
      </w:r>
      <w:r>
        <w:rPr>
          <w:rFonts w:ascii="Times New Roman" w:hAnsi="Times New Roman" w:cs="Times New Roman"/>
          <w:sz w:val="24"/>
          <w:szCs w:val="24"/>
        </w:rPr>
        <w:t xml:space="preserve"> </w:t>
      </w:r>
      <w:r w:rsidR="002C7318">
        <w:rPr>
          <w:rFonts w:ascii="Times New Roman" w:hAnsi="Times New Roman" w:cs="Times New Roman"/>
          <w:sz w:val="24"/>
          <w:szCs w:val="24"/>
        </w:rPr>
        <w:t>sätestatakse</w:t>
      </w:r>
      <w:r>
        <w:rPr>
          <w:rFonts w:ascii="Times New Roman" w:hAnsi="Times New Roman" w:cs="Times New Roman"/>
          <w:sz w:val="24"/>
          <w:szCs w:val="24"/>
        </w:rPr>
        <w:t xml:space="preserve"> vaidemenetluse kor</w:t>
      </w:r>
      <w:r w:rsidR="008F029F">
        <w:rPr>
          <w:rFonts w:ascii="Times New Roman" w:hAnsi="Times New Roman" w:cs="Times New Roman"/>
          <w:sz w:val="24"/>
          <w:szCs w:val="24"/>
        </w:rPr>
        <w:t>d</w:t>
      </w:r>
      <w:r>
        <w:rPr>
          <w:rFonts w:ascii="Times New Roman" w:hAnsi="Times New Roman" w:cs="Times New Roman"/>
          <w:sz w:val="24"/>
          <w:szCs w:val="24"/>
        </w:rPr>
        <w:t>.</w:t>
      </w:r>
      <w:r w:rsidR="00FA76B8">
        <w:rPr>
          <w:rFonts w:ascii="Times New Roman" w:hAnsi="Times New Roman" w:cs="Times New Roman"/>
          <w:sz w:val="24"/>
          <w:szCs w:val="24"/>
        </w:rPr>
        <w:t xml:space="preserve"> Rakendusüksuse toimingu või otsuse peale võib esitada vaid</w:t>
      </w:r>
      <w:r w:rsidR="008F029F">
        <w:rPr>
          <w:rFonts w:ascii="Times New Roman" w:hAnsi="Times New Roman" w:cs="Times New Roman"/>
          <w:sz w:val="24"/>
          <w:szCs w:val="24"/>
        </w:rPr>
        <w:t>e</w:t>
      </w:r>
      <w:r w:rsidR="00FA76B8">
        <w:rPr>
          <w:rFonts w:ascii="Times New Roman" w:hAnsi="Times New Roman" w:cs="Times New Roman"/>
          <w:sz w:val="24"/>
          <w:szCs w:val="24"/>
        </w:rPr>
        <w:t xml:space="preserve"> </w:t>
      </w:r>
      <w:r w:rsidR="003C02EF">
        <w:rPr>
          <w:rFonts w:ascii="Times New Roman" w:hAnsi="Times New Roman" w:cs="Times New Roman"/>
          <w:sz w:val="24"/>
          <w:szCs w:val="24"/>
        </w:rPr>
        <w:t>vastavalt ÜSS2021_2027 § 31 kehtestatud korrale. Vaide lahenda</w:t>
      </w:r>
      <w:r w:rsidR="008F029F">
        <w:rPr>
          <w:rFonts w:ascii="Times New Roman" w:hAnsi="Times New Roman" w:cs="Times New Roman"/>
          <w:sz w:val="24"/>
          <w:szCs w:val="24"/>
        </w:rPr>
        <w:t>b</w:t>
      </w:r>
      <w:r w:rsidR="003C02EF">
        <w:rPr>
          <w:rFonts w:ascii="Times New Roman" w:hAnsi="Times New Roman" w:cs="Times New Roman"/>
          <w:sz w:val="24"/>
          <w:szCs w:val="24"/>
        </w:rPr>
        <w:t xml:space="preserve"> üldjuhul rakendusüksus,</w:t>
      </w:r>
      <w:r w:rsidR="009B130D">
        <w:rPr>
          <w:rFonts w:ascii="Times New Roman" w:hAnsi="Times New Roman" w:cs="Times New Roman"/>
          <w:sz w:val="24"/>
          <w:szCs w:val="24"/>
        </w:rPr>
        <w:t xml:space="preserve"> näiteks finantskorrektsiooni otsuse või </w:t>
      </w:r>
      <w:r w:rsidR="00E319C1">
        <w:rPr>
          <w:rFonts w:ascii="Times New Roman" w:hAnsi="Times New Roman" w:cs="Times New Roman"/>
          <w:sz w:val="24"/>
          <w:szCs w:val="24"/>
        </w:rPr>
        <w:t>taotluse rahuldamise otsus. J</w:t>
      </w:r>
      <w:r w:rsidR="003C02EF">
        <w:rPr>
          <w:rFonts w:ascii="Times New Roman" w:hAnsi="Times New Roman" w:cs="Times New Roman"/>
          <w:sz w:val="24"/>
          <w:szCs w:val="24"/>
        </w:rPr>
        <w:t>uhul</w:t>
      </w:r>
      <w:r w:rsidR="00B26AC9">
        <w:rPr>
          <w:rFonts w:ascii="Times New Roman" w:hAnsi="Times New Roman" w:cs="Times New Roman"/>
          <w:sz w:val="24"/>
          <w:szCs w:val="24"/>
        </w:rPr>
        <w:t>,</w:t>
      </w:r>
      <w:r w:rsidR="003C02EF">
        <w:rPr>
          <w:rFonts w:ascii="Times New Roman" w:hAnsi="Times New Roman" w:cs="Times New Roman"/>
          <w:sz w:val="24"/>
          <w:szCs w:val="24"/>
        </w:rPr>
        <w:t xml:space="preserve"> kui vaie on esitatud </w:t>
      </w:r>
      <w:r w:rsidR="00E319C1">
        <w:rPr>
          <w:rFonts w:ascii="Times New Roman" w:hAnsi="Times New Roman" w:cs="Times New Roman"/>
          <w:sz w:val="24"/>
          <w:szCs w:val="24"/>
        </w:rPr>
        <w:t xml:space="preserve">taotluse rahuldamata jätmise, taotluse osalise või </w:t>
      </w:r>
      <w:proofErr w:type="spellStart"/>
      <w:r w:rsidR="00E319C1">
        <w:rPr>
          <w:rFonts w:ascii="Times New Roman" w:hAnsi="Times New Roman" w:cs="Times New Roman"/>
          <w:sz w:val="24"/>
          <w:szCs w:val="24"/>
        </w:rPr>
        <w:t>kõrvaltingimustega</w:t>
      </w:r>
      <w:proofErr w:type="spellEnd"/>
      <w:r w:rsidR="00E319C1">
        <w:rPr>
          <w:rFonts w:ascii="Times New Roman" w:hAnsi="Times New Roman" w:cs="Times New Roman"/>
          <w:sz w:val="24"/>
          <w:szCs w:val="24"/>
        </w:rPr>
        <w:t xml:space="preserve"> rahuldamise</w:t>
      </w:r>
      <w:r w:rsidR="003C02EF">
        <w:rPr>
          <w:rFonts w:ascii="Times New Roman" w:hAnsi="Times New Roman" w:cs="Times New Roman"/>
          <w:sz w:val="24"/>
          <w:szCs w:val="24"/>
        </w:rPr>
        <w:t xml:space="preserve"> otsuse peale</w:t>
      </w:r>
      <w:r w:rsidR="00E319C1">
        <w:rPr>
          <w:rFonts w:ascii="Times New Roman" w:hAnsi="Times New Roman" w:cs="Times New Roman"/>
          <w:sz w:val="24"/>
          <w:szCs w:val="24"/>
        </w:rPr>
        <w:t>,</w:t>
      </w:r>
      <w:r w:rsidR="003C02EF">
        <w:rPr>
          <w:rFonts w:ascii="Times New Roman" w:hAnsi="Times New Roman" w:cs="Times New Roman"/>
          <w:sz w:val="24"/>
          <w:szCs w:val="24"/>
        </w:rPr>
        <w:t xml:space="preserve"> tegeleb vaide lahendamisega rakendusasutus. </w:t>
      </w:r>
      <w:r w:rsidR="00E319C1">
        <w:rPr>
          <w:rFonts w:ascii="Times New Roman" w:hAnsi="Times New Roman" w:cs="Times New Roman"/>
          <w:sz w:val="24"/>
          <w:szCs w:val="24"/>
        </w:rPr>
        <w:t xml:space="preserve">Vaie vaadatakse läbi haldusmenetluse seaduses sätestatud korras. </w:t>
      </w:r>
      <w:r w:rsidR="003C02EF">
        <w:rPr>
          <w:rFonts w:ascii="Times New Roman" w:hAnsi="Times New Roman" w:cs="Times New Roman"/>
          <w:sz w:val="24"/>
          <w:szCs w:val="24"/>
        </w:rPr>
        <w:t>Vaidemenetlusega seotud teave, dokumendid ja vaideotsus toimetatakse vaide esitajale kätte elektrooniliselt.</w:t>
      </w:r>
    </w:p>
    <w:p w14:paraId="02FD94F9" w14:textId="5548D3EC" w:rsidR="00FA76B8" w:rsidRDefault="00FA76B8" w:rsidP="00424F77">
      <w:pPr>
        <w:spacing w:after="0" w:line="240" w:lineRule="auto"/>
        <w:jc w:val="both"/>
        <w:rPr>
          <w:rFonts w:ascii="Times New Roman" w:hAnsi="Times New Roman" w:cs="Times New Roman"/>
          <w:sz w:val="24"/>
          <w:szCs w:val="24"/>
        </w:rPr>
      </w:pPr>
    </w:p>
    <w:p w14:paraId="23715B34" w14:textId="00590155" w:rsidR="00492805" w:rsidRPr="00492805" w:rsidRDefault="00492805" w:rsidP="0049280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FA76B8" w:rsidRPr="00492805">
        <w:rPr>
          <w:rFonts w:ascii="Times New Roman" w:hAnsi="Times New Roman" w:cs="Times New Roman"/>
          <w:b/>
          <w:bCs/>
          <w:sz w:val="24"/>
          <w:szCs w:val="24"/>
        </w:rPr>
        <w:t xml:space="preserve">peatükk </w:t>
      </w:r>
    </w:p>
    <w:p w14:paraId="2DD83CE0" w14:textId="2723CCB7" w:rsidR="00FA76B8" w:rsidRPr="00492805" w:rsidRDefault="00FA76B8" w:rsidP="00492805">
      <w:pPr>
        <w:spacing w:after="0" w:line="240" w:lineRule="auto"/>
        <w:jc w:val="both"/>
        <w:rPr>
          <w:rFonts w:ascii="Times New Roman" w:hAnsi="Times New Roman" w:cs="Times New Roman"/>
          <w:b/>
          <w:bCs/>
          <w:sz w:val="24"/>
          <w:szCs w:val="24"/>
        </w:rPr>
      </w:pPr>
      <w:r w:rsidRPr="00492805">
        <w:rPr>
          <w:rFonts w:ascii="Times New Roman" w:hAnsi="Times New Roman" w:cs="Times New Roman"/>
          <w:b/>
          <w:bCs/>
          <w:sz w:val="24"/>
          <w:szCs w:val="24"/>
        </w:rPr>
        <w:t>Toetatavad tegevused, kulude abikõlblikkus ja toetuse määr</w:t>
      </w:r>
    </w:p>
    <w:p w14:paraId="5BA421A2" w14:textId="77777777" w:rsidR="00FA76B8" w:rsidRPr="00FA76B8" w:rsidRDefault="00FA76B8" w:rsidP="00FA76B8">
      <w:pPr>
        <w:spacing w:after="0" w:line="240" w:lineRule="auto"/>
        <w:jc w:val="both"/>
        <w:rPr>
          <w:rFonts w:ascii="Times New Roman" w:hAnsi="Times New Roman" w:cs="Times New Roman"/>
          <w:b/>
          <w:bCs/>
          <w:sz w:val="24"/>
          <w:szCs w:val="24"/>
        </w:rPr>
      </w:pPr>
    </w:p>
    <w:p w14:paraId="42AB2FE6" w14:textId="0EA851F2" w:rsidR="00FA76B8" w:rsidRPr="00FA76B8" w:rsidRDefault="00FA76B8" w:rsidP="00FA76B8">
      <w:pPr>
        <w:spacing w:after="0" w:line="240" w:lineRule="auto"/>
        <w:jc w:val="both"/>
        <w:rPr>
          <w:rFonts w:ascii="Times New Roman" w:hAnsi="Times New Roman" w:cs="Times New Roman"/>
          <w:sz w:val="24"/>
          <w:szCs w:val="24"/>
        </w:rPr>
      </w:pPr>
      <w:r w:rsidRPr="00FA76B8">
        <w:rPr>
          <w:rFonts w:ascii="Times New Roman" w:hAnsi="Times New Roman" w:cs="Times New Roman"/>
          <w:sz w:val="24"/>
          <w:szCs w:val="24"/>
        </w:rPr>
        <w:t>Peatükk sätestab määruse raames toetatavad tegevused, abikõlblikud kulud, projekti abikõlblikkuse perioodi, toetuse piir</w:t>
      </w:r>
      <w:r w:rsidR="009945FF">
        <w:rPr>
          <w:rFonts w:ascii="Times New Roman" w:hAnsi="Times New Roman" w:cs="Times New Roman"/>
          <w:sz w:val="24"/>
          <w:szCs w:val="24"/>
        </w:rPr>
        <w:t>- ja omafinantseeringu määrad ning nendega seotud tingimused.</w:t>
      </w:r>
    </w:p>
    <w:p w14:paraId="3C59618C" w14:textId="77777777" w:rsidR="00FA76B8" w:rsidRPr="00FA76B8" w:rsidRDefault="00FA76B8" w:rsidP="00FA76B8">
      <w:pPr>
        <w:spacing w:after="0" w:line="240" w:lineRule="auto"/>
        <w:jc w:val="both"/>
        <w:rPr>
          <w:rFonts w:ascii="Times New Roman" w:hAnsi="Times New Roman" w:cs="Times New Roman"/>
          <w:b/>
          <w:bCs/>
          <w:sz w:val="24"/>
          <w:szCs w:val="24"/>
        </w:rPr>
      </w:pPr>
    </w:p>
    <w:p w14:paraId="65F6D8CE" w14:textId="36CB84F6" w:rsidR="00FA76B8" w:rsidRDefault="00FA76B8" w:rsidP="00FA76B8">
      <w:pPr>
        <w:spacing w:after="0" w:line="240" w:lineRule="auto"/>
        <w:jc w:val="both"/>
        <w:rPr>
          <w:rFonts w:ascii="Times New Roman" w:hAnsi="Times New Roman" w:cs="Times New Roman"/>
          <w:sz w:val="24"/>
          <w:szCs w:val="24"/>
        </w:rPr>
      </w:pPr>
      <w:r w:rsidRPr="009945FF">
        <w:rPr>
          <w:rFonts w:ascii="Times New Roman" w:hAnsi="Times New Roman" w:cs="Times New Roman"/>
          <w:sz w:val="24"/>
          <w:szCs w:val="24"/>
          <w:u w:val="single"/>
        </w:rPr>
        <w:t>Määruse § 6</w:t>
      </w:r>
      <w:r w:rsidRPr="00FA76B8">
        <w:rPr>
          <w:rFonts w:ascii="Times New Roman" w:hAnsi="Times New Roman" w:cs="Times New Roman"/>
          <w:sz w:val="24"/>
          <w:szCs w:val="24"/>
        </w:rPr>
        <w:t xml:space="preserve"> </w:t>
      </w:r>
      <w:r w:rsidR="002C7318">
        <w:rPr>
          <w:rFonts w:ascii="Times New Roman" w:hAnsi="Times New Roman" w:cs="Times New Roman"/>
          <w:sz w:val="24"/>
          <w:szCs w:val="24"/>
        </w:rPr>
        <w:t>nimetatakse</w:t>
      </w:r>
      <w:r w:rsidRPr="00FA76B8">
        <w:rPr>
          <w:rFonts w:ascii="Times New Roman" w:hAnsi="Times New Roman" w:cs="Times New Roman"/>
          <w:sz w:val="24"/>
          <w:szCs w:val="24"/>
        </w:rPr>
        <w:t xml:space="preserve"> määruse raames toetatavad tegevused.</w:t>
      </w:r>
    </w:p>
    <w:p w14:paraId="7AD57C9A" w14:textId="6B1A2444" w:rsidR="00E83337" w:rsidRDefault="00E83337" w:rsidP="00FA76B8">
      <w:pPr>
        <w:spacing w:after="0" w:line="240" w:lineRule="auto"/>
        <w:jc w:val="both"/>
        <w:rPr>
          <w:rFonts w:ascii="Times New Roman" w:hAnsi="Times New Roman" w:cs="Times New Roman"/>
          <w:sz w:val="24"/>
          <w:szCs w:val="24"/>
        </w:rPr>
      </w:pPr>
    </w:p>
    <w:p w14:paraId="64EE47E7" w14:textId="4295E56B" w:rsidR="00E83337" w:rsidRDefault="00E83337" w:rsidP="00FA76B8">
      <w:pPr>
        <w:spacing w:after="0" w:line="240" w:lineRule="auto"/>
        <w:jc w:val="both"/>
        <w:rPr>
          <w:rFonts w:ascii="Times New Roman" w:hAnsi="Times New Roman" w:cs="Times New Roman"/>
          <w:sz w:val="24"/>
          <w:szCs w:val="24"/>
        </w:rPr>
      </w:pPr>
      <w:r w:rsidRPr="00E83337">
        <w:rPr>
          <w:rFonts w:ascii="Times New Roman" w:hAnsi="Times New Roman" w:cs="Times New Roman"/>
          <w:sz w:val="24"/>
          <w:szCs w:val="24"/>
        </w:rPr>
        <w:t xml:space="preserve">Kõik tegevused, millele toetust antakse, peavad panustama määruse §-s </w:t>
      </w:r>
      <w:r w:rsidR="00051CC5">
        <w:rPr>
          <w:rFonts w:ascii="Times New Roman" w:hAnsi="Times New Roman" w:cs="Times New Roman"/>
          <w:sz w:val="24"/>
          <w:szCs w:val="24"/>
        </w:rPr>
        <w:t>3</w:t>
      </w:r>
      <w:r w:rsidRPr="00E83337">
        <w:rPr>
          <w:rFonts w:ascii="Times New Roman" w:hAnsi="Times New Roman" w:cs="Times New Roman"/>
          <w:sz w:val="24"/>
          <w:szCs w:val="24"/>
        </w:rPr>
        <w:t xml:space="preserve"> nimetatud näitajate saavutamisse ning olema taotleja jaoks uudse lahenduse arendamisele suunatud.</w:t>
      </w:r>
    </w:p>
    <w:p w14:paraId="56F94401" w14:textId="33B2CE6E" w:rsidR="00E83337" w:rsidRDefault="00E83337" w:rsidP="00FA76B8">
      <w:pPr>
        <w:spacing w:after="0" w:line="240" w:lineRule="auto"/>
        <w:jc w:val="both"/>
        <w:rPr>
          <w:rFonts w:ascii="Times New Roman" w:hAnsi="Times New Roman" w:cs="Times New Roman"/>
          <w:sz w:val="24"/>
          <w:szCs w:val="24"/>
        </w:rPr>
      </w:pPr>
    </w:p>
    <w:p w14:paraId="49530056" w14:textId="57DEA4D7" w:rsidR="00D75858" w:rsidRDefault="00B37D6F" w:rsidP="00D758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E83337">
        <w:rPr>
          <w:rFonts w:ascii="Times New Roman" w:hAnsi="Times New Roman" w:cs="Times New Roman"/>
          <w:sz w:val="24"/>
          <w:szCs w:val="24"/>
        </w:rPr>
        <w:t>õikes 2 on täpsustatud, millised on</w:t>
      </w:r>
      <w:r w:rsidR="00DE46D2">
        <w:rPr>
          <w:rFonts w:ascii="Times New Roman" w:hAnsi="Times New Roman" w:cs="Times New Roman"/>
          <w:sz w:val="24"/>
          <w:szCs w:val="24"/>
        </w:rPr>
        <w:t xml:space="preserve"> antud määruse mõistes abikõlblikud</w:t>
      </w:r>
      <w:r w:rsidR="00E83337">
        <w:rPr>
          <w:rFonts w:ascii="Times New Roman" w:hAnsi="Times New Roman" w:cs="Times New Roman"/>
          <w:sz w:val="24"/>
          <w:szCs w:val="24"/>
        </w:rPr>
        <w:t xml:space="preserve"> innovatsiooniteenused.</w:t>
      </w:r>
      <w:r w:rsidR="00D75858">
        <w:rPr>
          <w:rFonts w:ascii="Times New Roman" w:hAnsi="Times New Roman" w:cs="Times New Roman"/>
          <w:sz w:val="24"/>
          <w:szCs w:val="24"/>
        </w:rPr>
        <w:t xml:space="preserve"> Toetatavad tegevused võivad hõlmata erinevaid tegevusi, mis on suunatud toote, teenuse või tehnoloogia väljatöötamiseks, parendamiseks, sh toote-, teenuse- ja protsesside erinevatele nõuetele vastavusse viimiseks ja ka </w:t>
      </w:r>
      <w:proofErr w:type="spellStart"/>
      <w:r w:rsidR="00D75858">
        <w:rPr>
          <w:rFonts w:ascii="Times New Roman" w:hAnsi="Times New Roman" w:cs="Times New Roman"/>
          <w:sz w:val="24"/>
          <w:szCs w:val="24"/>
        </w:rPr>
        <w:t>skaleerimiseks</w:t>
      </w:r>
      <w:proofErr w:type="spellEnd"/>
      <w:r w:rsidR="00D75858">
        <w:rPr>
          <w:rFonts w:ascii="Times New Roman" w:hAnsi="Times New Roman" w:cs="Times New Roman"/>
          <w:sz w:val="24"/>
          <w:szCs w:val="24"/>
        </w:rPr>
        <w:t xml:space="preserve">. Samuti on loetelu koostamisel arvesse võetud, et toetatavate tegevuste kaudu oleks võimalik arendada või täiustada erinevas arendusfaasis olevaid tooteid, teenuseid või protsesse, täites lisandväärtuse kasvatamise eesmärki. Oluline on, et </w:t>
      </w:r>
      <w:r w:rsidR="00DE46D2">
        <w:rPr>
          <w:rFonts w:ascii="Times New Roman" w:hAnsi="Times New Roman" w:cs="Times New Roman"/>
          <w:sz w:val="24"/>
          <w:szCs w:val="24"/>
        </w:rPr>
        <w:t xml:space="preserve">toetatav </w:t>
      </w:r>
      <w:r w:rsidR="00D75858">
        <w:rPr>
          <w:rFonts w:ascii="Times New Roman" w:hAnsi="Times New Roman" w:cs="Times New Roman"/>
          <w:sz w:val="24"/>
          <w:szCs w:val="24"/>
        </w:rPr>
        <w:t xml:space="preserve">tegevus oleks taotleja (soovitavalt siiski Eesti või maailma) jaoks uudse lahenduse arendamisele suunatud. </w:t>
      </w:r>
    </w:p>
    <w:p w14:paraId="5DCAD4CF" w14:textId="77777777" w:rsidR="00D75858" w:rsidRDefault="00D75858" w:rsidP="0089454D">
      <w:pPr>
        <w:spacing w:after="0" w:line="240" w:lineRule="auto"/>
        <w:jc w:val="both"/>
        <w:rPr>
          <w:rFonts w:ascii="Times New Roman" w:hAnsi="Times New Roman" w:cs="Times New Roman"/>
          <w:sz w:val="24"/>
          <w:szCs w:val="24"/>
        </w:rPr>
      </w:pPr>
    </w:p>
    <w:p w14:paraId="391921DE" w14:textId="2F263DDF" w:rsidR="0089454D" w:rsidRDefault="0089454D" w:rsidP="0089454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Eelnevate osaku toetusmeetmete rakendamise kogemus</w:t>
      </w:r>
      <w:r w:rsidR="00DE46D2">
        <w:rPr>
          <w:rFonts w:ascii="Times New Roman" w:hAnsi="Times New Roman" w:cs="Times New Roman"/>
          <w:sz w:val="24"/>
          <w:szCs w:val="24"/>
        </w:rPr>
        <w:t>es</w:t>
      </w:r>
      <w:r>
        <w:rPr>
          <w:rFonts w:ascii="Times New Roman" w:hAnsi="Times New Roman" w:cs="Times New Roman"/>
          <w:sz w:val="24"/>
          <w:szCs w:val="24"/>
        </w:rPr>
        <w:t xml:space="preserve">t tulenevalt vajavad </w:t>
      </w:r>
      <w:r w:rsidRPr="0089454D">
        <w:rPr>
          <w:rFonts w:ascii="Times New Roman" w:hAnsi="Times New Roman" w:cs="Times New Roman"/>
          <w:sz w:val="24"/>
          <w:szCs w:val="24"/>
        </w:rPr>
        <w:t>täpsustamist järgnevad</w:t>
      </w:r>
      <w:r>
        <w:rPr>
          <w:rFonts w:ascii="Times New Roman" w:hAnsi="Times New Roman" w:cs="Times New Roman"/>
          <w:sz w:val="24"/>
          <w:szCs w:val="24"/>
        </w:rPr>
        <w:t xml:space="preserve"> tegevused</w:t>
      </w:r>
      <w:r w:rsidRPr="0089454D">
        <w:rPr>
          <w:rFonts w:ascii="Times New Roman" w:hAnsi="Times New Roman" w:cs="Times New Roman"/>
          <w:sz w:val="24"/>
          <w:szCs w:val="24"/>
        </w:rPr>
        <w:t xml:space="preserve">: </w:t>
      </w:r>
    </w:p>
    <w:p w14:paraId="42099E37" w14:textId="5BDCC3BE" w:rsidR="00D75858" w:rsidRPr="00671D76" w:rsidRDefault="0089454D" w:rsidP="00671D76">
      <w:pPr>
        <w:pStyle w:val="Loendilik"/>
        <w:numPr>
          <w:ilvl w:val="0"/>
          <w:numId w:val="5"/>
        </w:numPr>
        <w:rPr>
          <w:rFonts w:ascii="Times New Roman" w:hAnsi="Times New Roman" w:cs="Times New Roman"/>
          <w:sz w:val="24"/>
          <w:szCs w:val="24"/>
        </w:rPr>
      </w:pPr>
      <w:r w:rsidRPr="00671D76">
        <w:rPr>
          <w:rFonts w:ascii="Times New Roman" w:hAnsi="Times New Roman" w:cs="Times New Roman"/>
          <w:sz w:val="24"/>
          <w:szCs w:val="24"/>
        </w:rPr>
        <w:t>teenusearenduse tehnoloogiaalane nõustamine – teenusearendus</w:t>
      </w:r>
      <w:r w:rsidR="0058570B">
        <w:rPr>
          <w:rFonts w:ascii="Times New Roman" w:hAnsi="Times New Roman" w:cs="Times New Roman"/>
          <w:sz w:val="24"/>
          <w:szCs w:val="24"/>
        </w:rPr>
        <w:t>e</w:t>
      </w:r>
      <w:r w:rsidRPr="00671D76">
        <w:rPr>
          <w:rFonts w:ascii="Times New Roman" w:hAnsi="Times New Roman" w:cs="Times New Roman"/>
          <w:sz w:val="24"/>
          <w:szCs w:val="24"/>
        </w:rPr>
        <w:t xml:space="preserve"> mõiste sisaldub tootearenduse mõistes</w:t>
      </w:r>
      <w:r w:rsidR="00671D76">
        <w:rPr>
          <w:rFonts w:ascii="Times New Roman" w:hAnsi="Times New Roman" w:cs="Times New Roman"/>
          <w:sz w:val="24"/>
          <w:szCs w:val="24"/>
        </w:rPr>
        <w:t xml:space="preserve">, mis on </w:t>
      </w:r>
      <w:r w:rsidR="00671D76" w:rsidRPr="00671D76">
        <w:rPr>
          <w:rFonts w:ascii="Times New Roman" w:hAnsi="Times New Roman" w:cs="Times New Roman"/>
          <w:sz w:val="24"/>
          <w:szCs w:val="24"/>
        </w:rPr>
        <w:t>üldise grupierandi määruse artikli 2 punktis 86 sätestatud tegevus;</w:t>
      </w:r>
    </w:p>
    <w:p w14:paraId="475ED85E" w14:textId="5914D70B" w:rsidR="00D75858" w:rsidRDefault="00D75858" w:rsidP="00D75858">
      <w:pPr>
        <w:pStyle w:val="Loendilik"/>
        <w:numPr>
          <w:ilvl w:val="0"/>
          <w:numId w:val="5"/>
        </w:numPr>
        <w:spacing w:after="0" w:line="240" w:lineRule="auto"/>
        <w:jc w:val="both"/>
        <w:rPr>
          <w:rFonts w:ascii="Times New Roman" w:hAnsi="Times New Roman" w:cs="Times New Roman"/>
          <w:sz w:val="24"/>
          <w:szCs w:val="24"/>
        </w:rPr>
      </w:pPr>
      <w:r w:rsidRPr="00D75858">
        <w:rPr>
          <w:rFonts w:ascii="Times New Roman" w:hAnsi="Times New Roman" w:cs="Times New Roman"/>
          <w:sz w:val="24"/>
          <w:szCs w:val="24"/>
        </w:rPr>
        <w:t>prototüüpide ehk tehnoloogiliste näidiste valmistamine võimaldab erinevates valdkondades luua proov</w:t>
      </w:r>
      <w:r w:rsidR="0058570B">
        <w:rPr>
          <w:rFonts w:ascii="Times New Roman" w:hAnsi="Times New Roman" w:cs="Times New Roman"/>
          <w:sz w:val="24"/>
          <w:szCs w:val="24"/>
        </w:rPr>
        <w:t>i</w:t>
      </w:r>
      <w:r w:rsidRPr="00D75858">
        <w:rPr>
          <w:rFonts w:ascii="Times New Roman" w:hAnsi="Times New Roman" w:cs="Times New Roman"/>
          <w:sz w:val="24"/>
          <w:szCs w:val="24"/>
        </w:rPr>
        <w:t>tooteid, mudeleid, kontseptsioone, mis on täiesti uued või ka täiendatud, ja mida on võimalik tootmise eesmärgil kopeerida või millest on võimalik teha arendus- või tootmisprotsessi tarbeks ärilisi otsuseid</w:t>
      </w:r>
      <w:r>
        <w:rPr>
          <w:rFonts w:ascii="Times New Roman" w:hAnsi="Times New Roman" w:cs="Times New Roman"/>
          <w:sz w:val="24"/>
          <w:szCs w:val="24"/>
        </w:rPr>
        <w:t>. Prototüübi valmistamine võib endas sisaldada ka disainiteenust</w:t>
      </w:r>
      <w:r w:rsidRPr="00D75858">
        <w:rPr>
          <w:rFonts w:ascii="Times New Roman" w:hAnsi="Times New Roman" w:cs="Times New Roman"/>
          <w:sz w:val="24"/>
          <w:szCs w:val="24"/>
        </w:rPr>
        <w:t>;</w:t>
      </w:r>
    </w:p>
    <w:p w14:paraId="32DC6A35" w14:textId="77777777" w:rsidR="00D75858" w:rsidRDefault="00D75858" w:rsidP="00D75858">
      <w:pPr>
        <w:pStyle w:val="Loendilik"/>
        <w:numPr>
          <w:ilvl w:val="0"/>
          <w:numId w:val="5"/>
        </w:numPr>
        <w:spacing w:after="0" w:line="240" w:lineRule="auto"/>
        <w:jc w:val="both"/>
        <w:rPr>
          <w:rFonts w:ascii="Times New Roman" w:hAnsi="Times New Roman" w:cs="Times New Roman"/>
          <w:sz w:val="24"/>
          <w:szCs w:val="24"/>
        </w:rPr>
      </w:pPr>
      <w:r w:rsidRPr="00D75858">
        <w:rPr>
          <w:rFonts w:ascii="Times New Roman" w:hAnsi="Times New Roman" w:cs="Times New Roman"/>
          <w:sz w:val="24"/>
          <w:szCs w:val="24"/>
        </w:rPr>
        <w:t>demonstreerimine on eelkõige katsetamine eesmärgiga tõestada toote, teenuse või tehnoloogia valmisolekut;</w:t>
      </w:r>
    </w:p>
    <w:p w14:paraId="77FF22F9" w14:textId="16DE1BDF" w:rsidR="00D75858" w:rsidRDefault="00D75858" w:rsidP="00D75858">
      <w:pPr>
        <w:pStyle w:val="Loendilik"/>
        <w:numPr>
          <w:ilvl w:val="0"/>
          <w:numId w:val="5"/>
        </w:numPr>
        <w:spacing w:after="0" w:line="240" w:lineRule="auto"/>
        <w:jc w:val="both"/>
        <w:rPr>
          <w:rFonts w:ascii="Times New Roman" w:hAnsi="Times New Roman" w:cs="Times New Roman"/>
          <w:sz w:val="24"/>
          <w:szCs w:val="24"/>
        </w:rPr>
      </w:pPr>
      <w:r w:rsidRPr="00D75858">
        <w:rPr>
          <w:rFonts w:ascii="Times New Roman" w:hAnsi="Times New Roman" w:cs="Times New Roman"/>
          <w:sz w:val="24"/>
          <w:szCs w:val="24"/>
        </w:rPr>
        <w:t>tehnoloogiline komponent on toote, teenuse või protsessi oluline osa, mis oma omaduste, nt kiirus, vastupidavus, turvalisus, kaudu määrab arendatava ja täiustatava toote, teenuse või protsessi ärilise väärtuse ettevõtte jaoks.</w:t>
      </w:r>
      <w:r w:rsidR="00A92834">
        <w:rPr>
          <w:rFonts w:ascii="Times New Roman" w:hAnsi="Times New Roman" w:cs="Times New Roman"/>
          <w:sz w:val="24"/>
          <w:szCs w:val="24"/>
        </w:rPr>
        <w:t xml:space="preserve"> Toetatakse uudse või täiustatud tehnoloogilise komponendi arendust, testimist ja demonstreerimist. </w:t>
      </w:r>
    </w:p>
    <w:p w14:paraId="61DFEACA" w14:textId="73C0D64D" w:rsidR="003D0F4E" w:rsidRDefault="003D0F4E" w:rsidP="00D75858">
      <w:pPr>
        <w:pStyle w:val="Loendilik"/>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patendi, kasuliku mudeli või tööstusdisainilahenduse puhul on abikõlblikud vaid need tegevused, mis on vajalikud patendi jõustamiseks. Patendi, kasuliku mudeli või tööstusdisainilahenduse kehtivuse hoidmise tasud ei ole abikõlblikud.</w:t>
      </w:r>
    </w:p>
    <w:p w14:paraId="73EE7485" w14:textId="77777777" w:rsidR="00D75858" w:rsidRDefault="00D75858" w:rsidP="00D75858">
      <w:pPr>
        <w:spacing w:after="0" w:line="240" w:lineRule="auto"/>
        <w:jc w:val="both"/>
        <w:rPr>
          <w:rFonts w:ascii="Times New Roman" w:hAnsi="Times New Roman" w:cs="Times New Roman"/>
          <w:sz w:val="24"/>
          <w:szCs w:val="24"/>
        </w:rPr>
      </w:pPr>
    </w:p>
    <w:p w14:paraId="2C75747A" w14:textId="22882634" w:rsidR="00D75858" w:rsidRDefault="00B37D6F" w:rsidP="00D758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D75858" w:rsidRPr="00D75858">
        <w:rPr>
          <w:rFonts w:ascii="Times New Roman" w:hAnsi="Times New Roman" w:cs="Times New Roman"/>
          <w:sz w:val="24"/>
          <w:szCs w:val="24"/>
        </w:rPr>
        <w:t>õike</w:t>
      </w:r>
      <w:r w:rsidR="0058570B">
        <w:rPr>
          <w:rFonts w:ascii="Times New Roman" w:hAnsi="Times New Roman" w:cs="Times New Roman"/>
          <w:sz w:val="24"/>
          <w:szCs w:val="24"/>
        </w:rPr>
        <w:t>s</w:t>
      </w:r>
      <w:r w:rsidR="00D75858" w:rsidRPr="00D75858">
        <w:rPr>
          <w:rFonts w:ascii="Times New Roman" w:hAnsi="Times New Roman" w:cs="Times New Roman"/>
          <w:sz w:val="24"/>
          <w:szCs w:val="24"/>
        </w:rPr>
        <w:t xml:space="preserve"> </w:t>
      </w:r>
      <w:r w:rsidR="00AD1CE8">
        <w:rPr>
          <w:rFonts w:ascii="Times New Roman" w:hAnsi="Times New Roman" w:cs="Times New Roman"/>
          <w:sz w:val="24"/>
          <w:szCs w:val="24"/>
        </w:rPr>
        <w:t>3</w:t>
      </w:r>
      <w:r w:rsidR="00D75858">
        <w:rPr>
          <w:rFonts w:ascii="Times New Roman" w:hAnsi="Times New Roman" w:cs="Times New Roman"/>
          <w:sz w:val="24"/>
          <w:szCs w:val="24"/>
        </w:rPr>
        <w:t xml:space="preserve"> </w:t>
      </w:r>
      <w:r w:rsidR="00D75858" w:rsidRPr="00D75858">
        <w:rPr>
          <w:rFonts w:ascii="Times New Roman" w:hAnsi="Times New Roman" w:cs="Times New Roman"/>
          <w:sz w:val="24"/>
          <w:szCs w:val="24"/>
        </w:rPr>
        <w:t xml:space="preserve">täpsustatakse, et nõustamine viiakse läbi </w:t>
      </w:r>
      <w:r w:rsidR="00051CC5">
        <w:rPr>
          <w:rFonts w:ascii="Times New Roman" w:hAnsi="Times New Roman" w:cs="Times New Roman"/>
          <w:sz w:val="24"/>
          <w:szCs w:val="24"/>
        </w:rPr>
        <w:t>eelmise</w:t>
      </w:r>
      <w:r w:rsidR="00D75858" w:rsidRPr="00D75858">
        <w:rPr>
          <w:rFonts w:ascii="Times New Roman" w:hAnsi="Times New Roman" w:cs="Times New Roman"/>
          <w:sz w:val="24"/>
          <w:szCs w:val="24"/>
        </w:rPr>
        <w:t xml:space="preserve"> lõike punktides 1, 2, 4, 5</w:t>
      </w:r>
      <w:r w:rsidR="00DB6DD3">
        <w:rPr>
          <w:rFonts w:ascii="Times New Roman" w:hAnsi="Times New Roman" w:cs="Times New Roman"/>
          <w:sz w:val="24"/>
          <w:szCs w:val="24"/>
        </w:rPr>
        <w:t xml:space="preserve"> ja</w:t>
      </w:r>
      <w:r w:rsidR="00D75858" w:rsidRPr="00D75858">
        <w:rPr>
          <w:rFonts w:ascii="Times New Roman" w:hAnsi="Times New Roman" w:cs="Times New Roman"/>
          <w:sz w:val="24"/>
          <w:szCs w:val="24"/>
        </w:rPr>
        <w:t xml:space="preserve"> 6 nimetatud tegevuse käigus, et suunata innovatsiooni- ja arendusosakute toetusi senisest veel enam läbi toote, teenuse ja tehnoloogia muutmise lisandväärtuse kasvatamiseks. Määruse raames ei ole võimalik teostada ainult toote-, teenuse- või tehnoloogiaalast nõustamist – nõustamistegevus peab olema otseselt seotud lisandväärtust loova arendustegevusega.</w:t>
      </w:r>
    </w:p>
    <w:p w14:paraId="3A61B4D5" w14:textId="3ECCDFE7" w:rsidR="00DB6DD3" w:rsidRDefault="00DB6DD3" w:rsidP="00D75858">
      <w:pPr>
        <w:spacing w:after="0" w:line="240" w:lineRule="auto"/>
        <w:jc w:val="both"/>
        <w:rPr>
          <w:rFonts w:ascii="Times New Roman" w:hAnsi="Times New Roman" w:cs="Times New Roman"/>
          <w:sz w:val="24"/>
          <w:szCs w:val="24"/>
        </w:rPr>
      </w:pPr>
    </w:p>
    <w:p w14:paraId="54B664CD" w14:textId="4F4C51E6" w:rsidR="00D60754" w:rsidRDefault="00D60754" w:rsidP="001435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Lõikes 4 täpsustatakse, et toetatakse tegevusi, mis on kooskõlas EL ja riiklike keskkonnaalaste õigusaktidega ning mis ei tekita olulist kahju </w:t>
      </w:r>
      <w:r w:rsidRPr="00D60754">
        <w:rPr>
          <w:rFonts w:ascii="Times New Roman" w:hAnsi="Times New Roman" w:cs="Times New Roman"/>
          <w:sz w:val="24"/>
          <w:szCs w:val="24"/>
        </w:rPr>
        <w:t xml:space="preserve">Euroopa Parlamendi ja nõukogu määruse (EL) </w:t>
      </w:r>
      <w:r w:rsidRPr="00D60754">
        <w:rPr>
          <w:rFonts w:ascii="Times New Roman" w:hAnsi="Times New Roman" w:cs="Times New Roman"/>
          <w:sz w:val="24"/>
          <w:szCs w:val="24"/>
        </w:rPr>
        <w:lastRenderedPageBreak/>
        <w:t>2020/852</w:t>
      </w:r>
      <w:r>
        <w:rPr>
          <w:rFonts w:ascii="Times New Roman" w:hAnsi="Times New Roman" w:cs="Times New Roman"/>
          <w:sz w:val="24"/>
          <w:szCs w:val="24"/>
        </w:rPr>
        <w:t xml:space="preserve"> artikkel 17 tähenduses. Tegu on nn „ei kahjusta oluliselt“ printsiibiga, mille eesmärk on tagada, et ükski investeering või toetus ei </w:t>
      </w:r>
      <w:r w:rsidR="001435E4" w:rsidRPr="001435E4">
        <w:rPr>
          <w:rFonts w:ascii="Times New Roman" w:hAnsi="Times New Roman" w:cs="Times New Roman"/>
          <w:sz w:val="24"/>
          <w:szCs w:val="24"/>
        </w:rPr>
        <w:t>tohi kahjustada oluliselt keskkonnaeesmärkide saavutamist. Rakenduskava meetmete kontekstis on läbi viidud „ei kahjusta oluliselt“ hindamine, mille tulemusena järeldati, et</w:t>
      </w:r>
      <w:r w:rsidR="001435E4">
        <w:rPr>
          <w:rFonts w:ascii="Times New Roman" w:hAnsi="Times New Roman" w:cs="Times New Roman"/>
          <w:sz w:val="24"/>
          <w:szCs w:val="24"/>
        </w:rPr>
        <w:t xml:space="preserve"> rakenduskava meede </w:t>
      </w:r>
      <w:r w:rsidR="001435E4" w:rsidRPr="00051CC5">
        <w:rPr>
          <w:rFonts w:ascii="Times New Roman" w:hAnsi="Times New Roman" w:cs="Times New Roman"/>
          <w:sz w:val="24"/>
          <w:szCs w:val="24"/>
        </w:rPr>
        <w:t xml:space="preserve">„Ettevõtluse ja innovatsiooni edendamine/konkurentsivõimelise ettevõtlus- ja tarbimiskeskkonna tagamine“ </w:t>
      </w:r>
      <w:r w:rsidR="001435E4">
        <w:rPr>
          <w:rFonts w:ascii="Times New Roman" w:hAnsi="Times New Roman" w:cs="Times New Roman"/>
          <w:sz w:val="24"/>
          <w:szCs w:val="24"/>
        </w:rPr>
        <w:t xml:space="preserve">ei kahjusta oluliselt ühtegi keskkonnaeesmärki, mõnede eesmärkide puhul tuvastati kaudne positiivne mõju. </w:t>
      </w:r>
      <w:r w:rsidR="00D4167B">
        <w:rPr>
          <w:rFonts w:ascii="Times New Roman" w:hAnsi="Times New Roman" w:cs="Times New Roman"/>
          <w:sz w:val="24"/>
          <w:szCs w:val="24"/>
        </w:rPr>
        <w:t>Käesoleva</w:t>
      </w:r>
      <w:r w:rsidR="001435E4">
        <w:rPr>
          <w:rFonts w:ascii="Times New Roman" w:hAnsi="Times New Roman" w:cs="Times New Roman"/>
          <w:sz w:val="24"/>
          <w:szCs w:val="24"/>
        </w:rPr>
        <w:t xml:space="preserve"> </w:t>
      </w:r>
      <w:r w:rsidR="009812D5">
        <w:rPr>
          <w:rFonts w:ascii="Times New Roman" w:hAnsi="Times New Roman" w:cs="Times New Roman"/>
          <w:sz w:val="24"/>
          <w:szCs w:val="24"/>
        </w:rPr>
        <w:t xml:space="preserve">sekkumise </w:t>
      </w:r>
      <w:r w:rsidR="001435E4">
        <w:rPr>
          <w:rFonts w:ascii="Times New Roman" w:hAnsi="Times New Roman" w:cs="Times New Roman"/>
          <w:sz w:val="24"/>
          <w:szCs w:val="24"/>
        </w:rPr>
        <w:t xml:space="preserve">analüüs on läbi viidud lisas </w:t>
      </w:r>
      <w:r w:rsidR="006173EC">
        <w:rPr>
          <w:rFonts w:ascii="Times New Roman" w:hAnsi="Times New Roman" w:cs="Times New Roman"/>
          <w:sz w:val="24"/>
          <w:szCs w:val="24"/>
        </w:rPr>
        <w:t>2</w:t>
      </w:r>
      <w:r w:rsidR="0042139B">
        <w:rPr>
          <w:rFonts w:ascii="Times New Roman" w:hAnsi="Times New Roman" w:cs="Times New Roman"/>
          <w:sz w:val="24"/>
          <w:szCs w:val="24"/>
        </w:rPr>
        <w:t>. A</w:t>
      </w:r>
      <w:r w:rsidR="00D4167B">
        <w:rPr>
          <w:rFonts w:ascii="Times New Roman" w:hAnsi="Times New Roman" w:cs="Times New Roman"/>
          <w:sz w:val="24"/>
          <w:szCs w:val="24"/>
        </w:rPr>
        <w:t>nalüüsi järeldusena leiti</w:t>
      </w:r>
      <w:r w:rsidR="00AA7427">
        <w:rPr>
          <w:rFonts w:ascii="Times New Roman" w:hAnsi="Times New Roman" w:cs="Times New Roman"/>
          <w:sz w:val="24"/>
          <w:szCs w:val="24"/>
        </w:rPr>
        <w:t xml:space="preserve"> täiendavalt</w:t>
      </w:r>
      <w:r w:rsidR="00D4167B">
        <w:rPr>
          <w:rFonts w:ascii="Times New Roman" w:hAnsi="Times New Roman" w:cs="Times New Roman"/>
          <w:sz w:val="24"/>
          <w:szCs w:val="24"/>
        </w:rPr>
        <w:t>, et antav toetus ei kahjusta oluliselt keskkonnaeesmärke ning pigem oma</w:t>
      </w:r>
      <w:r w:rsidR="0066735C">
        <w:rPr>
          <w:rFonts w:ascii="Times New Roman" w:hAnsi="Times New Roman" w:cs="Times New Roman"/>
          <w:sz w:val="24"/>
          <w:szCs w:val="24"/>
        </w:rPr>
        <w:t>b</w:t>
      </w:r>
      <w:r w:rsidR="00D4167B">
        <w:rPr>
          <w:rFonts w:ascii="Times New Roman" w:hAnsi="Times New Roman" w:cs="Times New Roman"/>
          <w:sz w:val="24"/>
          <w:szCs w:val="24"/>
        </w:rPr>
        <w:t xml:space="preserve"> kaudset positiivset mõju eesmärkide saavutamisele. </w:t>
      </w:r>
    </w:p>
    <w:p w14:paraId="3BE2F73B" w14:textId="77777777" w:rsidR="00D60754" w:rsidRDefault="00D60754" w:rsidP="00D75858">
      <w:pPr>
        <w:spacing w:after="0" w:line="240" w:lineRule="auto"/>
        <w:jc w:val="both"/>
        <w:rPr>
          <w:rFonts w:ascii="Times New Roman" w:hAnsi="Times New Roman" w:cs="Times New Roman"/>
          <w:sz w:val="24"/>
          <w:szCs w:val="24"/>
        </w:rPr>
      </w:pPr>
    </w:p>
    <w:p w14:paraId="63CC7F8A" w14:textId="767653C7" w:rsidR="00DB6DD3" w:rsidRPr="00DC1611" w:rsidRDefault="00B37D6F" w:rsidP="00D75858">
      <w:pPr>
        <w:spacing w:after="0" w:line="240" w:lineRule="auto"/>
        <w:jc w:val="both"/>
      </w:pPr>
      <w:r>
        <w:rPr>
          <w:rFonts w:ascii="Times New Roman" w:hAnsi="Times New Roman" w:cs="Times New Roman"/>
          <w:sz w:val="24"/>
          <w:szCs w:val="24"/>
        </w:rPr>
        <w:t>L</w:t>
      </w:r>
      <w:r w:rsidR="00DB6DD3" w:rsidRPr="00DB6DD3">
        <w:rPr>
          <w:rFonts w:ascii="Times New Roman" w:hAnsi="Times New Roman" w:cs="Times New Roman"/>
          <w:sz w:val="24"/>
          <w:szCs w:val="24"/>
        </w:rPr>
        <w:t xml:space="preserve">õikes </w:t>
      </w:r>
      <w:r w:rsidR="00D60754">
        <w:rPr>
          <w:rFonts w:ascii="Times New Roman" w:hAnsi="Times New Roman" w:cs="Times New Roman"/>
          <w:sz w:val="24"/>
          <w:szCs w:val="24"/>
        </w:rPr>
        <w:t>5</w:t>
      </w:r>
      <w:r w:rsidR="00DB6DD3" w:rsidRPr="00DB6DD3">
        <w:rPr>
          <w:rFonts w:ascii="Times New Roman" w:hAnsi="Times New Roman" w:cs="Times New Roman"/>
          <w:sz w:val="24"/>
          <w:szCs w:val="24"/>
        </w:rPr>
        <w:t xml:space="preserve"> on nimetatud tegevused, mida määruse raames ei toetata, kuivõrd need ei panusta määruse eesmärkide saavutamisse. Vajadus tuua eraldi välja mittetoetatavad tegevused tuleneb</w:t>
      </w:r>
      <w:r w:rsidR="007C2749">
        <w:rPr>
          <w:rFonts w:ascii="Times New Roman" w:hAnsi="Times New Roman" w:cs="Times New Roman"/>
          <w:sz w:val="24"/>
          <w:szCs w:val="24"/>
        </w:rPr>
        <w:t xml:space="preserve"> eelnevate osakute toetusmeetmete rakendamise kogemusest ja soovist, et toetust kasutataks võimalikul efektiivselt meetme eesmärkide täitmiseks. </w:t>
      </w:r>
      <w:r w:rsidR="00AD1CE8">
        <w:rPr>
          <w:rFonts w:ascii="Times New Roman" w:hAnsi="Times New Roman" w:cs="Times New Roman"/>
          <w:sz w:val="24"/>
          <w:szCs w:val="24"/>
        </w:rPr>
        <w:t>Võrreldes eelmise perioodi määrusega on lisatud</w:t>
      </w:r>
      <w:r w:rsidR="009812D5">
        <w:rPr>
          <w:rFonts w:ascii="Times New Roman" w:hAnsi="Times New Roman" w:cs="Times New Roman"/>
          <w:sz w:val="24"/>
          <w:szCs w:val="24"/>
        </w:rPr>
        <w:t xml:space="preserve"> mittetoetatavate tegevuste hulka</w:t>
      </w:r>
      <w:r w:rsidR="00AD1CE8">
        <w:rPr>
          <w:rFonts w:ascii="Times New Roman" w:hAnsi="Times New Roman" w:cs="Times New Roman"/>
          <w:sz w:val="24"/>
          <w:szCs w:val="24"/>
        </w:rPr>
        <w:t xml:space="preserve"> ka rutiine tarkvara arendamine ja uuendamine, mis ennekõike sisaldab kas taotleja või teenuse pakkuja olemasoleva tarkavara arendamist, täiustamist või uuendamist. Infotehnoloogia valdkonna projektidel on soovituslik lähtuda Ettevõtluse ja Innovatsiooni Sihtasutuse koostatud juhisest „Tehnilise valmisoleku taseme määramine IT-projektides“</w:t>
      </w:r>
      <w:r w:rsidR="00AD1CE8">
        <w:rPr>
          <w:rStyle w:val="Allmrkuseviide"/>
          <w:rFonts w:ascii="Times New Roman" w:hAnsi="Times New Roman" w:cs="Times New Roman"/>
          <w:sz w:val="24"/>
          <w:szCs w:val="24"/>
        </w:rPr>
        <w:footnoteReference w:id="2"/>
      </w:r>
      <w:r w:rsidR="00AD1CE8">
        <w:rPr>
          <w:rFonts w:ascii="Times New Roman" w:hAnsi="Times New Roman" w:cs="Times New Roman"/>
          <w:sz w:val="24"/>
          <w:szCs w:val="24"/>
        </w:rPr>
        <w:t xml:space="preserve">. </w:t>
      </w:r>
      <w:r w:rsidR="00DC1611">
        <w:rPr>
          <w:rFonts w:ascii="Times New Roman" w:hAnsi="Times New Roman" w:cs="Times New Roman"/>
          <w:sz w:val="24"/>
          <w:szCs w:val="24"/>
        </w:rPr>
        <w:t>Täiendavalt on täpsustatud, et ettevõtte siseste protsessid või teenuste arendamine ei ole abikõlblik. Meetme eesmärk on toetada ettevõtte toote või teenuse arendamist, mis on suunatud väljapoole ettevõtete. Ettevõtte siseste protsesside ja teenuste arendamiseks on olemas teised toetusmeetmed, näiteks „</w:t>
      </w:r>
      <w:r w:rsidR="00DC1611" w:rsidRPr="00DC1611">
        <w:rPr>
          <w:rFonts w:ascii="Times New Roman" w:hAnsi="Times New Roman" w:cs="Times New Roman"/>
          <w:sz w:val="24"/>
          <w:szCs w:val="24"/>
        </w:rPr>
        <w:t>Ettevõtete digipöörde toetuse</w:t>
      </w:r>
      <w:r w:rsidR="00DC1611">
        <w:rPr>
          <w:rFonts w:ascii="Times New Roman" w:hAnsi="Times New Roman" w:cs="Times New Roman"/>
          <w:sz w:val="24"/>
          <w:szCs w:val="24"/>
        </w:rPr>
        <w:t>“</w:t>
      </w:r>
    </w:p>
    <w:p w14:paraId="4946243D" w14:textId="59DEB1C5" w:rsidR="00DC1611" w:rsidRDefault="00DC1611" w:rsidP="00D75858">
      <w:pPr>
        <w:spacing w:after="0" w:line="240" w:lineRule="auto"/>
        <w:jc w:val="both"/>
        <w:rPr>
          <w:rFonts w:ascii="Times New Roman" w:hAnsi="Times New Roman" w:cs="Times New Roman"/>
          <w:sz w:val="24"/>
          <w:szCs w:val="24"/>
        </w:rPr>
      </w:pPr>
    </w:p>
    <w:p w14:paraId="4F56B266" w14:textId="010821B9" w:rsidR="00DC1611" w:rsidRDefault="00DC1611" w:rsidP="00D758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Lõikes 6 sätestataks täiendavalt, et toetust ei saa kasutada tegevustele, millel on kahjul mõju keskkonna ja kliima eesmärkidele, näiteks fossiilkütustega, prügilate, jäätmepõletustehaste jms seotud tegevustega, millel on otsene kahjulik mõju keskkonnale. Välistuste eesmärk on tagada toetatavate tegevust kooskõla „ei kahjusta oluliselt“ põhimõtetega.</w:t>
      </w:r>
    </w:p>
    <w:p w14:paraId="489A19BA" w14:textId="5AD9DF7E" w:rsidR="00B37D6F" w:rsidRDefault="00B37D6F" w:rsidP="00D75858">
      <w:pPr>
        <w:spacing w:after="0" w:line="240" w:lineRule="auto"/>
        <w:jc w:val="both"/>
        <w:rPr>
          <w:rFonts w:ascii="Times New Roman" w:hAnsi="Times New Roman" w:cs="Times New Roman"/>
          <w:sz w:val="24"/>
          <w:szCs w:val="24"/>
        </w:rPr>
      </w:pPr>
    </w:p>
    <w:p w14:paraId="735FC654" w14:textId="0E0DED67" w:rsidR="00B37D6F" w:rsidRDefault="00B37D6F" w:rsidP="00D75858">
      <w:pPr>
        <w:spacing w:after="0" w:line="240" w:lineRule="auto"/>
        <w:jc w:val="both"/>
        <w:rPr>
          <w:rFonts w:ascii="Times New Roman" w:hAnsi="Times New Roman" w:cs="Times New Roman"/>
          <w:sz w:val="24"/>
          <w:szCs w:val="24"/>
        </w:rPr>
      </w:pPr>
      <w:r w:rsidRPr="005E59F8">
        <w:rPr>
          <w:rFonts w:ascii="Times New Roman" w:hAnsi="Times New Roman" w:cs="Times New Roman"/>
          <w:sz w:val="24"/>
          <w:szCs w:val="24"/>
          <w:u w:val="single"/>
        </w:rPr>
        <w:t>Määruse § 7</w:t>
      </w:r>
      <w:r w:rsidR="005E59F8">
        <w:rPr>
          <w:rFonts w:ascii="Times New Roman" w:hAnsi="Times New Roman" w:cs="Times New Roman"/>
          <w:sz w:val="24"/>
          <w:szCs w:val="24"/>
        </w:rPr>
        <w:t xml:space="preserve"> </w:t>
      </w:r>
      <w:r w:rsidR="002C7318">
        <w:rPr>
          <w:rFonts w:ascii="Times New Roman" w:hAnsi="Times New Roman" w:cs="Times New Roman"/>
          <w:sz w:val="24"/>
          <w:szCs w:val="24"/>
        </w:rPr>
        <w:t>kehtestatakse</w:t>
      </w:r>
      <w:r w:rsidR="005E59F8">
        <w:rPr>
          <w:rFonts w:ascii="Times New Roman" w:hAnsi="Times New Roman" w:cs="Times New Roman"/>
          <w:sz w:val="24"/>
          <w:szCs w:val="24"/>
        </w:rPr>
        <w:t xml:space="preserve"> toetuse abikõlblikud kulud ning nendega se</w:t>
      </w:r>
      <w:r w:rsidR="00665415">
        <w:rPr>
          <w:rFonts w:ascii="Times New Roman" w:hAnsi="Times New Roman" w:cs="Times New Roman"/>
          <w:sz w:val="24"/>
          <w:szCs w:val="24"/>
        </w:rPr>
        <w:t>o</w:t>
      </w:r>
      <w:r w:rsidR="005E59F8">
        <w:rPr>
          <w:rFonts w:ascii="Times New Roman" w:hAnsi="Times New Roman" w:cs="Times New Roman"/>
          <w:sz w:val="24"/>
          <w:szCs w:val="24"/>
        </w:rPr>
        <w:t>tud tingimused.</w:t>
      </w:r>
    </w:p>
    <w:p w14:paraId="2F860FB4" w14:textId="45152C3B" w:rsidR="005E59F8" w:rsidRDefault="005E59F8" w:rsidP="00D75858">
      <w:pPr>
        <w:spacing w:after="0" w:line="240" w:lineRule="auto"/>
        <w:jc w:val="both"/>
        <w:rPr>
          <w:rFonts w:ascii="Times New Roman" w:hAnsi="Times New Roman" w:cs="Times New Roman"/>
          <w:sz w:val="24"/>
          <w:szCs w:val="24"/>
        </w:rPr>
      </w:pPr>
    </w:p>
    <w:p w14:paraId="584EA3FB" w14:textId="396E2A0C" w:rsidR="005E59F8" w:rsidRDefault="005E59F8" w:rsidP="00D758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Esiteks sätestatakse üldiselt, et kulu on</w:t>
      </w:r>
      <w:r w:rsidRPr="005E59F8">
        <w:t xml:space="preserve"> </w:t>
      </w:r>
      <w:r w:rsidRPr="005E59F8">
        <w:rPr>
          <w:rFonts w:ascii="Times New Roman" w:hAnsi="Times New Roman" w:cs="Times New Roman"/>
          <w:sz w:val="24"/>
          <w:szCs w:val="24"/>
        </w:rPr>
        <w:t xml:space="preserve">abikõlblik, kui see on kooskõlas Vabariigi Valitsuse 12. mai 2022. a määruse nr 55 „Perioodi 2021–2027 Euroopa Liidu ühtekuuluvus- ja </w:t>
      </w:r>
      <w:proofErr w:type="spellStart"/>
      <w:r w:rsidRPr="005E59F8">
        <w:rPr>
          <w:rFonts w:ascii="Times New Roman" w:hAnsi="Times New Roman" w:cs="Times New Roman"/>
          <w:sz w:val="24"/>
          <w:szCs w:val="24"/>
        </w:rPr>
        <w:t>siseturvalisuspoliitika</w:t>
      </w:r>
      <w:proofErr w:type="spellEnd"/>
      <w:r w:rsidRPr="005E59F8">
        <w:rPr>
          <w:rFonts w:ascii="Times New Roman" w:hAnsi="Times New Roman" w:cs="Times New Roman"/>
          <w:sz w:val="24"/>
          <w:szCs w:val="24"/>
        </w:rPr>
        <w:t xml:space="preserve"> fondide rakenduskavade vahendite andmise ja kasutamise üldised tingimused“ (edaspidi </w:t>
      </w:r>
      <w:r w:rsidRPr="0090560F">
        <w:rPr>
          <w:rFonts w:ascii="Times New Roman" w:hAnsi="Times New Roman" w:cs="Times New Roman"/>
          <w:i/>
          <w:iCs/>
          <w:sz w:val="24"/>
          <w:szCs w:val="24"/>
        </w:rPr>
        <w:t>ühendmäärus</w:t>
      </w:r>
      <w:r w:rsidRPr="005E59F8">
        <w:rPr>
          <w:rFonts w:ascii="Times New Roman" w:hAnsi="Times New Roman" w:cs="Times New Roman"/>
          <w:sz w:val="24"/>
          <w:szCs w:val="24"/>
        </w:rPr>
        <w:t>) §-ga 15, käesolevas määruse tingimustega ja taotluse rahuldamise otsusega.</w:t>
      </w:r>
    </w:p>
    <w:p w14:paraId="6628B7A0" w14:textId="4319546F" w:rsidR="00407C30" w:rsidRDefault="00407C30" w:rsidP="00D75858">
      <w:pPr>
        <w:spacing w:after="0" w:line="240" w:lineRule="auto"/>
        <w:jc w:val="both"/>
        <w:rPr>
          <w:rFonts w:ascii="Times New Roman" w:hAnsi="Times New Roman" w:cs="Times New Roman"/>
          <w:sz w:val="24"/>
          <w:szCs w:val="24"/>
        </w:rPr>
      </w:pPr>
    </w:p>
    <w:p w14:paraId="378CD207" w14:textId="57B8D136" w:rsidR="00647B13" w:rsidRDefault="00407C30" w:rsidP="00D758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Lõikes </w:t>
      </w:r>
      <w:r w:rsidR="006000D2">
        <w:rPr>
          <w:rFonts w:ascii="Times New Roman" w:hAnsi="Times New Roman" w:cs="Times New Roman"/>
          <w:sz w:val="24"/>
          <w:szCs w:val="24"/>
        </w:rPr>
        <w:t>2</w:t>
      </w:r>
      <w:r>
        <w:rPr>
          <w:rFonts w:ascii="Times New Roman" w:hAnsi="Times New Roman" w:cs="Times New Roman"/>
          <w:sz w:val="24"/>
          <w:szCs w:val="24"/>
        </w:rPr>
        <w:t xml:space="preserve"> sätestatakse abikõlblikud kulud. Abikõlblike kulude puhul lähtutakse jällegi meetme eesmärkidest ja toetatavatest tegevustest. Innovatsiooni- ja arendusosaku puhul on abikõlblik</w:t>
      </w:r>
      <w:r w:rsidR="00335D00">
        <w:rPr>
          <w:rFonts w:ascii="Times New Roman" w:hAnsi="Times New Roman" w:cs="Times New Roman"/>
          <w:sz w:val="24"/>
          <w:szCs w:val="24"/>
        </w:rPr>
        <w:t>ud</w:t>
      </w:r>
      <w:r>
        <w:rPr>
          <w:rFonts w:ascii="Times New Roman" w:hAnsi="Times New Roman" w:cs="Times New Roman"/>
          <w:sz w:val="24"/>
          <w:szCs w:val="24"/>
        </w:rPr>
        <w:t xml:space="preserve"> </w:t>
      </w:r>
      <w:proofErr w:type="spellStart"/>
      <w:r>
        <w:rPr>
          <w:rFonts w:ascii="Times New Roman" w:hAnsi="Times New Roman" w:cs="Times New Roman"/>
          <w:sz w:val="24"/>
          <w:szCs w:val="24"/>
        </w:rPr>
        <w:t>sisseostetavate</w:t>
      </w:r>
      <w:proofErr w:type="spellEnd"/>
      <w:r>
        <w:rPr>
          <w:rFonts w:ascii="Times New Roman" w:hAnsi="Times New Roman" w:cs="Times New Roman"/>
          <w:sz w:val="24"/>
          <w:szCs w:val="24"/>
        </w:rPr>
        <w:t xml:space="preserve"> teenuste kulud, mis on kooskõlas määruse § 6 lõikes 2 toodud tegevust</w:t>
      </w:r>
      <w:r w:rsidR="001F690D">
        <w:rPr>
          <w:rFonts w:ascii="Times New Roman" w:hAnsi="Times New Roman" w:cs="Times New Roman"/>
          <w:sz w:val="24"/>
          <w:szCs w:val="24"/>
        </w:rPr>
        <w:t xml:space="preserve">e </w:t>
      </w:r>
      <w:r>
        <w:rPr>
          <w:rFonts w:ascii="Times New Roman" w:hAnsi="Times New Roman" w:cs="Times New Roman"/>
          <w:sz w:val="24"/>
          <w:szCs w:val="24"/>
        </w:rPr>
        <w:t>elluviimisega ning mis on hangitud määruses defineeritud innovatsiooni</w:t>
      </w:r>
      <w:r w:rsidR="001F690D">
        <w:rPr>
          <w:rFonts w:ascii="Times New Roman" w:hAnsi="Times New Roman" w:cs="Times New Roman"/>
          <w:sz w:val="24"/>
          <w:szCs w:val="24"/>
        </w:rPr>
        <w:t>-</w:t>
      </w:r>
      <w:r>
        <w:rPr>
          <w:rFonts w:ascii="Times New Roman" w:hAnsi="Times New Roman" w:cs="Times New Roman"/>
          <w:sz w:val="24"/>
          <w:szCs w:val="24"/>
        </w:rPr>
        <w:t xml:space="preserve"> või arendusteenuse</w:t>
      </w:r>
      <w:r w:rsidR="00335D00">
        <w:rPr>
          <w:rFonts w:ascii="Times New Roman" w:hAnsi="Times New Roman" w:cs="Times New Roman"/>
          <w:sz w:val="24"/>
          <w:szCs w:val="24"/>
        </w:rPr>
        <w:t xml:space="preserve"> </w:t>
      </w:r>
      <w:r>
        <w:rPr>
          <w:rFonts w:ascii="Times New Roman" w:hAnsi="Times New Roman" w:cs="Times New Roman"/>
          <w:sz w:val="24"/>
          <w:szCs w:val="24"/>
        </w:rPr>
        <w:t>osutajalt.</w:t>
      </w:r>
    </w:p>
    <w:p w14:paraId="3EA836A6" w14:textId="77777777" w:rsidR="00647B13" w:rsidRDefault="00647B13" w:rsidP="00D75858">
      <w:pPr>
        <w:spacing w:after="0" w:line="240" w:lineRule="auto"/>
        <w:jc w:val="both"/>
        <w:rPr>
          <w:rFonts w:ascii="Times New Roman" w:hAnsi="Times New Roman" w:cs="Times New Roman"/>
          <w:sz w:val="24"/>
          <w:szCs w:val="24"/>
        </w:rPr>
      </w:pPr>
    </w:p>
    <w:p w14:paraId="3DC901F6" w14:textId="7C1DBCB1" w:rsidR="00407C30" w:rsidRDefault="00407C30" w:rsidP="00647B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Arendusosaku puhul on</w:t>
      </w:r>
      <w:r w:rsidR="00647B13">
        <w:rPr>
          <w:rFonts w:ascii="Times New Roman" w:hAnsi="Times New Roman" w:cs="Times New Roman"/>
          <w:sz w:val="24"/>
          <w:szCs w:val="24"/>
        </w:rPr>
        <w:t xml:space="preserve"> täiendavalt abikõlblikud arendustöötaja personalikulud ja materjalide kulu. </w:t>
      </w:r>
      <w:r w:rsidR="00647B13" w:rsidRPr="00647B13">
        <w:rPr>
          <w:rFonts w:ascii="Times New Roman" w:hAnsi="Times New Roman" w:cs="Times New Roman"/>
          <w:sz w:val="24"/>
          <w:szCs w:val="24"/>
        </w:rPr>
        <w:t xml:space="preserve">Arendustöötaja töökoht peab asuma Eestis – personalikulu rahastamisel lähtub rakendusüksus vastava valdkonna palgatasemest, kasutades selleks avalikke ja kättesaadavaid andmeid, näiteks Statistikaameti palgaandmeid. Arendustöötaja palkamine ei ole abikõlblik olemasolevate töökohtade täitmiseks, olemasolevate töötajate asendamiseks ega olemasolevate töötajate palgakuluks. Arendustöötaja palgakulu kui abikõlbliku kulu võimaldamisega luuakse </w:t>
      </w:r>
      <w:r w:rsidR="00647B13" w:rsidRPr="00647B13">
        <w:rPr>
          <w:rFonts w:ascii="Times New Roman" w:hAnsi="Times New Roman" w:cs="Times New Roman"/>
          <w:sz w:val="24"/>
          <w:szCs w:val="24"/>
        </w:rPr>
        <w:lastRenderedPageBreak/>
        <w:t>eeldus, et ettevõttes kasvavad teadmised ja oskused arendustegevuste hilisemaks iseseisvaks läbiviimiseks.</w:t>
      </w:r>
      <w:r w:rsidR="00647B13">
        <w:rPr>
          <w:rFonts w:ascii="Times New Roman" w:hAnsi="Times New Roman" w:cs="Times New Roman"/>
          <w:sz w:val="24"/>
          <w:szCs w:val="24"/>
        </w:rPr>
        <w:t xml:space="preserve"> Arendustöötaja palgaku</w:t>
      </w:r>
      <w:r w:rsidR="0041643C">
        <w:rPr>
          <w:rFonts w:ascii="Times New Roman" w:hAnsi="Times New Roman" w:cs="Times New Roman"/>
          <w:sz w:val="24"/>
          <w:szCs w:val="24"/>
        </w:rPr>
        <w:t>l</w:t>
      </w:r>
      <w:r w:rsidR="00647B13">
        <w:rPr>
          <w:rFonts w:ascii="Times New Roman" w:hAnsi="Times New Roman" w:cs="Times New Roman"/>
          <w:sz w:val="24"/>
          <w:szCs w:val="24"/>
        </w:rPr>
        <w:t>u maksimaalne määr projekti abikõlblikust summas on kuni 50% tagamaks</w:t>
      </w:r>
      <w:r w:rsidR="00335D00">
        <w:rPr>
          <w:rFonts w:ascii="Times New Roman" w:hAnsi="Times New Roman" w:cs="Times New Roman"/>
          <w:sz w:val="24"/>
          <w:szCs w:val="24"/>
        </w:rPr>
        <w:t>,</w:t>
      </w:r>
      <w:r w:rsidR="00647B13">
        <w:rPr>
          <w:rFonts w:ascii="Times New Roman" w:hAnsi="Times New Roman" w:cs="Times New Roman"/>
          <w:sz w:val="24"/>
          <w:szCs w:val="24"/>
        </w:rPr>
        <w:t xml:space="preserve"> et projektis jääb vahendeid ka teenuste </w:t>
      </w:r>
      <w:proofErr w:type="spellStart"/>
      <w:r w:rsidR="00647B13">
        <w:rPr>
          <w:rFonts w:ascii="Times New Roman" w:hAnsi="Times New Roman" w:cs="Times New Roman"/>
          <w:sz w:val="24"/>
          <w:szCs w:val="24"/>
        </w:rPr>
        <w:t>sisseostmiseks</w:t>
      </w:r>
      <w:proofErr w:type="spellEnd"/>
      <w:r w:rsidR="00647B13">
        <w:rPr>
          <w:rFonts w:ascii="Times New Roman" w:hAnsi="Times New Roman" w:cs="Times New Roman"/>
          <w:sz w:val="24"/>
          <w:szCs w:val="24"/>
        </w:rPr>
        <w:t xml:space="preserve"> ja/või vajalike materjalide soetamiseks. Minimaalselt peab arendustöötaja töötama taotleja juures 0,2 töökoormusega, töötades projekti heaks minimaalselt 8 tundi nädalas. M</w:t>
      </w:r>
      <w:r w:rsidR="00647B13" w:rsidRPr="00647B13">
        <w:rPr>
          <w:rFonts w:ascii="Times New Roman" w:hAnsi="Times New Roman" w:cs="Times New Roman"/>
          <w:sz w:val="24"/>
          <w:szCs w:val="24"/>
        </w:rPr>
        <w:t>aterjalide puhul peetakse silmas toorainet katsetuste-eksperimentide tarvis, loodava prototüübi osiseid, materjali, mis kasutatakse ära projekti tulemi loomiseks</w:t>
      </w:r>
      <w:r w:rsidR="0041643C">
        <w:rPr>
          <w:rFonts w:ascii="Times New Roman" w:hAnsi="Times New Roman" w:cs="Times New Roman"/>
          <w:sz w:val="24"/>
          <w:szCs w:val="24"/>
        </w:rPr>
        <w:t xml:space="preserve"> projekti jooksul</w:t>
      </w:r>
      <w:r w:rsidR="00647B13" w:rsidRPr="00647B13">
        <w:rPr>
          <w:rFonts w:ascii="Times New Roman" w:hAnsi="Times New Roman" w:cs="Times New Roman"/>
          <w:sz w:val="24"/>
          <w:szCs w:val="24"/>
        </w:rPr>
        <w:t>.</w:t>
      </w:r>
      <w:r w:rsidR="00647B13">
        <w:rPr>
          <w:rFonts w:ascii="Times New Roman" w:hAnsi="Times New Roman" w:cs="Times New Roman"/>
          <w:sz w:val="24"/>
          <w:szCs w:val="24"/>
        </w:rPr>
        <w:t xml:space="preserve"> Materjalide all</w:t>
      </w:r>
      <w:r w:rsidR="00514BCA">
        <w:rPr>
          <w:rFonts w:ascii="Times New Roman" w:hAnsi="Times New Roman" w:cs="Times New Roman"/>
          <w:sz w:val="24"/>
          <w:szCs w:val="24"/>
        </w:rPr>
        <w:t xml:space="preserve">a ei kuulu </w:t>
      </w:r>
      <w:r w:rsidR="00647B13">
        <w:rPr>
          <w:rFonts w:ascii="Times New Roman" w:hAnsi="Times New Roman" w:cs="Times New Roman"/>
          <w:sz w:val="24"/>
          <w:szCs w:val="24"/>
        </w:rPr>
        <w:t>põhivara soetami</w:t>
      </w:r>
      <w:r w:rsidR="00514BCA">
        <w:rPr>
          <w:rFonts w:ascii="Times New Roman" w:hAnsi="Times New Roman" w:cs="Times New Roman"/>
          <w:sz w:val="24"/>
          <w:szCs w:val="24"/>
        </w:rPr>
        <w:t>ne</w:t>
      </w:r>
      <w:r w:rsidR="00335D00">
        <w:rPr>
          <w:rFonts w:ascii="Times New Roman" w:hAnsi="Times New Roman" w:cs="Times New Roman"/>
          <w:sz w:val="24"/>
          <w:szCs w:val="24"/>
        </w:rPr>
        <w:t>,</w:t>
      </w:r>
      <w:r w:rsidR="00647B13">
        <w:rPr>
          <w:rFonts w:ascii="Times New Roman" w:hAnsi="Times New Roman" w:cs="Times New Roman"/>
          <w:sz w:val="24"/>
          <w:szCs w:val="24"/>
        </w:rPr>
        <w:t xml:space="preserve"> sh </w:t>
      </w:r>
      <w:r w:rsidR="007C3820">
        <w:rPr>
          <w:rFonts w:ascii="Times New Roman" w:hAnsi="Times New Roman" w:cs="Times New Roman"/>
          <w:sz w:val="24"/>
          <w:szCs w:val="24"/>
        </w:rPr>
        <w:t xml:space="preserve">vahendite ja </w:t>
      </w:r>
      <w:r w:rsidR="00647B13">
        <w:rPr>
          <w:rFonts w:ascii="Times New Roman" w:hAnsi="Times New Roman" w:cs="Times New Roman"/>
          <w:sz w:val="24"/>
          <w:szCs w:val="24"/>
        </w:rPr>
        <w:t>seadmete</w:t>
      </w:r>
      <w:r w:rsidR="007C3820">
        <w:rPr>
          <w:rFonts w:ascii="Times New Roman" w:hAnsi="Times New Roman" w:cs="Times New Roman"/>
          <w:sz w:val="24"/>
          <w:szCs w:val="24"/>
        </w:rPr>
        <w:t xml:space="preserve"> soetami</w:t>
      </w:r>
      <w:r w:rsidR="00514BCA">
        <w:rPr>
          <w:rFonts w:ascii="Times New Roman" w:hAnsi="Times New Roman" w:cs="Times New Roman"/>
          <w:sz w:val="24"/>
          <w:szCs w:val="24"/>
        </w:rPr>
        <w:t>ne</w:t>
      </w:r>
      <w:r w:rsidR="004F2928">
        <w:rPr>
          <w:rFonts w:ascii="Times New Roman" w:hAnsi="Times New Roman" w:cs="Times New Roman"/>
          <w:sz w:val="24"/>
          <w:szCs w:val="24"/>
        </w:rPr>
        <w:t>.</w:t>
      </w:r>
    </w:p>
    <w:p w14:paraId="06B957BB" w14:textId="0F675DB4" w:rsidR="004F2928" w:rsidRDefault="004F2928" w:rsidP="00647B13">
      <w:pPr>
        <w:spacing w:after="0" w:line="240" w:lineRule="auto"/>
        <w:jc w:val="both"/>
        <w:rPr>
          <w:rFonts w:ascii="Times New Roman" w:hAnsi="Times New Roman" w:cs="Times New Roman"/>
          <w:sz w:val="24"/>
          <w:szCs w:val="24"/>
        </w:rPr>
      </w:pPr>
    </w:p>
    <w:p w14:paraId="39AF2C45" w14:textId="70EAA456" w:rsidR="00C00C6A" w:rsidRDefault="004F2928" w:rsidP="00C00C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Lõikes </w:t>
      </w:r>
      <w:r w:rsidR="00474274">
        <w:rPr>
          <w:rFonts w:ascii="Times New Roman" w:hAnsi="Times New Roman" w:cs="Times New Roman"/>
          <w:sz w:val="24"/>
          <w:szCs w:val="24"/>
        </w:rPr>
        <w:t>5</w:t>
      </w:r>
      <w:r w:rsidR="00C00C6A">
        <w:rPr>
          <w:rFonts w:ascii="Times New Roman" w:hAnsi="Times New Roman" w:cs="Times New Roman"/>
          <w:sz w:val="24"/>
          <w:szCs w:val="24"/>
        </w:rPr>
        <w:t xml:space="preserve"> määratakse</w:t>
      </w:r>
      <w:r w:rsidR="00C00C6A" w:rsidRPr="00C00C6A">
        <w:rPr>
          <w:rFonts w:ascii="Times New Roman" w:hAnsi="Times New Roman" w:cs="Times New Roman"/>
          <w:sz w:val="24"/>
          <w:szCs w:val="24"/>
        </w:rPr>
        <w:t xml:space="preserve">, et abikõlblikud ei ole lisaks ühendmääruse §-s </w:t>
      </w:r>
      <w:r w:rsidR="00C00C6A">
        <w:rPr>
          <w:rFonts w:ascii="Times New Roman" w:hAnsi="Times New Roman" w:cs="Times New Roman"/>
          <w:sz w:val="24"/>
          <w:szCs w:val="24"/>
        </w:rPr>
        <w:t>17</w:t>
      </w:r>
      <w:r w:rsidR="00C00C6A" w:rsidRPr="00C00C6A">
        <w:rPr>
          <w:rFonts w:ascii="Times New Roman" w:hAnsi="Times New Roman" w:cs="Times New Roman"/>
          <w:sz w:val="24"/>
          <w:szCs w:val="24"/>
        </w:rPr>
        <w:t xml:space="preserve"> loetletud kuludele sellised kulud, mis ei ole projektiga seotud või on projekti elluviimise seisukohast põhjendamatud või ebaolulised. Abikõlblike kulude hulka ei arvata ka tehinguid seotud isikute vahel. Seotud isikute määratlemisel lähtutakse tulumaksuseaduse §-st 8, mille põhjal käsitletakse seotud isikutena muu hulgas järgmisi isikuid: </w:t>
      </w:r>
    </w:p>
    <w:p w14:paraId="2659D346" w14:textId="77777777" w:rsidR="00C00C6A" w:rsidRDefault="00C00C6A" w:rsidP="00C00C6A">
      <w:pPr>
        <w:pStyle w:val="Loendilik"/>
        <w:numPr>
          <w:ilvl w:val="0"/>
          <w:numId w:val="6"/>
        </w:numPr>
        <w:spacing w:after="0" w:line="240" w:lineRule="auto"/>
        <w:jc w:val="both"/>
        <w:rPr>
          <w:rFonts w:ascii="Times New Roman" w:hAnsi="Times New Roman" w:cs="Times New Roman"/>
          <w:sz w:val="24"/>
          <w:szCs w:val="24"/>
        </w:rPr>
      </w:pPr>
      <w:r w:rsidRPr="00C00C6A">
        <w:rPr>
          <w:rFonts w:ascii="Times New Roman" w:hAnsi="Times New Roman" w:cs="Times New Roman"/>
          <w:sz w:val="24"/>
          <w:szCs w:val="24"/>
        </w:rPr>
        <w:t>ühte kontserni kuuluvad äriühingud äriseadustiku § 6 tähenduses;</w:t>
      </w:r>
    </w:p>
    <w:p w14:paraId="50AB0C1B" w14:textId="77777777" w:rsidR="00C00C6A" w:rsidRDefault="00C00C6A" w:rsidP="00C00C6A">
      <w:pPr>
        <w:pStyle w:val="Loendilik"/>
        <w:numPr>
          <w:ilvl w:val="0"/>
          <w:numId w:val="6"/>
        </w:numPr>
        <w:spacing w:after="0" w:line="240" w:lineRule="auto"/>
        <w:jc w:val="both"/>
        <w:rPr>
          <w:rFonts w:ascii="Times New Roman" w:hAnsi="Times New Roman" w:cs="Times New Roman"/>
          <w:sz w:val="24"/>
          <w:szCs w:val="24"/>
        </w:rPr>
      </w:pPr>
      <w:r w:rsidRPr="00C00C6A">
        <w:rPr>
          <w:rFonts w:ascii="Times New Roman" w:hAnsi="Times New Roman" w:cs="Times New Roman"/>
          <w:sz w:val="24"/>
          <w:szCs w:val="24"/>
        </w:rPr>
        <w:t>juriidiline isik ja füüsiline isik, kellele kuulub vähemalt 10% selle juriidilise isiku aktsia- või osakapitalist, häälte koguarvust või kasumi saamise õigusest;</w:t>
      </w:r>
    </w:p>
    <w:p w14:paraId="051041D9" w14:textId="77777777" w:rsidR="00C00C6A" w:rsidRDefault="00C00C6A" w:rsidP="00C00C6A">
      <w:pPr>
        <w:pStyle w:val="Loendilik"/>
        <w:numPr>
          <w:ilvl w:val="0"/>
          <w:numId w:val="6"/>
        </w:numPr>
        <w:spacing w:after="0" w:line="240" w:lineRule="auto"/>
        <w:jc w:val="both"/>
        <w:rPr>
          <w:rFonts w:ascii="Times New Roman" w:hAnsi="Times New Roman" w:cs="Times New Roman"/>
          <w:sz w:val="24"/>
          <w:szCs w:val="24"/>
        </w:rPr>
      </w:pPr>
      <w:r w:rsidRPr="00C00C6A">
        <w:rPr>
          <w:rFonts w:ascii="Times New Roman" w:hAnsi="Times New Roman" w:cs="Times New Roman"/>
          <w:sz w:val="24"/>
          <w:szCs w:val="24"/>
        </w:rPr>
        <w:t>isikule kuulub koos teiste temaga seotud isikutega kokku üle 50% juriidilise isiku aktsia- või osakapitalist, häälte koguarvust või õigusest juriidilise isiku kasumile;</w:t>
      </w:r>
    </w:p>
    <w:p w14:paraId="4E1EB991" w14:textId="77777777" w:rsidR="00C00C6A" w:rsidRDefault="00C00C6A" w:rsidP="00C00C6A">
      <w:pPr>
        <w:pStyle w:val="Loendilik"/>
        <w:numPr>
          <w:ilvl w:val="0"/>
          <w:numId w:val="6"/>
        </w:numPr>
        <w:spacing w:after="0" w:line="240" w:lineRule="auto"/>
        <w:jc w:val="both"/>
        <w:rPr>
          <w:rFonts w:ascii="Times New Roman" w:hAnsi="Times New Roman" w:cs="Times New Roman"/>
          <w:sz w:val="24"/>
          <w:szCs w:val="24"/>
        </w:rPr>
      </w:pPr>
      <w:r w:rsidRPr="00C00C6A">
        <w:rPr>
          <w:rFonts w:ascii="Times New Roman" w:hAnsi="Times New Roman" w:cs="Times New Roman"/>
          <w:sz w:val="24"/>
          <w:szCs w:val="24"/>
        </w:rPr>
        <w:t>juriidilised isikud, kelle aktsia- või osakapitalist, häälte koguarvust või kasumi saamise õigusest üle 50% kuulub ühele ja samale isikule või seotud isikutele;</w:t>
      </w:r>
    </w:p>
    <w:p w14:paraId="5CFBF0AA" w14:textId="77777777" w:rsidR="00C00C6A" w:rsidRDefault="00C00C6A" w:rsidP="00C00C6A">
      <w:pPr>
        <w:pStyle w:val="Loendilik"/>
        <w:numPr>
          <w:ilvl w:val="0"/>
          <w:numId w:val="6"/>
        </w:numPr>
        <w:spacing w:after="0" w:line="240" w:lineRule="auto"/>
        <w:jc w:val="both"/>
        <w:rPr>
          <w:rFonts w:ascii="Times New Roman" w:hAnsi="Times New Roman" w:cs="Times New Roman"/>
          <w:sz w:val="24"/>
          <w:szCs w:val="24"/>
        </w:rPr>
      </w:pPr>
      <w:r w:rsidRPr="00C00C6A">
        <w:rPr>
          <w:rFonts w:ascii="Times New Roman" w:hAnsi="Times New Roman" w:cs="Times New Roman"/>
          <w:sz w:val="24"/>
          <w:szCs w:val="24"/>
        </w:rPr>
        <w:t>isikud, kellele kuulub üle 25% ühe ja sama juriidilise isiku aktsia- või osakapitalist, häälte koguarvust või kasumi saamise õigusest;</w:t>
      </w:r>
    </w:p>
    <w:p w14:paraId="5B8BCB57" w14:textId="701E7E17" w:rsidR="00C00C6A" w:rsidRPr="00C00C6A" w:rsidRDefault="00C00C6A" w:rsidP="00C00C6A">
      <w:pPr>
        <w:pStyle w:val="Loendilik"/>
        <w:numPr>
          <w:ilvl w:val="0"/>
          <w:numId w:val="6"/>
        </w:numPr>
        <w:spacing w:after="0" w:line="240" w:lineRule="auto"/>
        <w:jc w:val="both"/>
        <w:rPr>
          <w:rFonts w:ascii="Times New Roman" w:hAnsi="Times New Roman" w:cs="Times New Roman"/>
          <w:sz w:val="24"/>
          <w:szCs w:val="24"/>
        </w:rPr>
      </w:pPr>
      <w:r w:rsidRPr="00C00C6A">
        <w:rPr>
          <w:rFonts w:ascii="Times New Roman" w:hAnsi="Times New Roman" w:cs="Times New Roman"/>
          <w:sz w:val="24"/>
          <w:szCs w:val="24"/>
        </w:rPr>
        <w:t>juriidilised isikud, kelle juhatuse või juhatust asendava organi kõik liikmed on ühed ja samad isikud</w:t>
      </w:r>
      <w:r w:rsidR="001F690D">
        <w:rPr>
          <w:rFonts w:ascii="Times New Roman" w:hAnsi="Times New Roman" w:cs="Times New Roman"/>
          <w:sz w:val="24"/>
          <w:szCs w:val="24"/>
        </w:rPr>
        <w:t>.</w:t>
      </w:r>
    </w:p>
    <w:p w14:paraId="3DEACD84" w14:textId="77777777" w:rsidR="00C00C6A" w:rsidRDefault="00C00C6A" w:rsidP="00C00C6A">
      <w:pPr>
        <w:spacing w:after="0" w:line="240" w:lineRule="auto"/>
        <w:jc w:val="both"/>
        <w:rPr>
          <w:rFonts w:ascii="Times New Roman" w:hAnsi="Times New Roman" w:cs="Times New Roman"/>
          <w:sz w:val="24"/>
          <w:szCs w:val="24"/>
        </w:rPr>
      </w:pPr>
    </w:p>
    <w:p w14:paraId="0B8281C9" w14:textId="1BDCDB33" w:rsidR="004F2928" w:rsidRDefault="00C00C6A" w:rsidP="00C00C6A">
      <w:pPr>
        <w:spacing w:after="0" w:line="240" w:lineRule="auto"/>
        <w:jc w:val="both"/>
        <w:rPr>
          <w:rFonts w:ascii="Times New Roman" w:hAnsi="Times New Roman" w:cs="Times New Roman"/>
          <w:sz w:val="24"/>
          <w:szCs w:val="24"/>
        </w:rPr>
      </w:pPr>
      <w:r w:rsidRPr="00C00C6A">
        <w:rPr>
          <w:rFonts w:ascii="Times New Roman" w:hAnsi="Times New Roman" w:cs="Times New Roman"/>
          <w:sz w:val="24"/>
          <w:szCs w:val="24"/>
        </w:rPr>
        <w:t>Seotud isikute piirang on käesoleva määruse kontekstis oluline tehingute puhul taotleja ja teenusepakkuja vahel, kes tulumaksuseaduses sätestatud tingimustel ei tohi olla omavahel seotud. Vastasel korral ei ole tehingute kulud käesoleva määruse alusel abikõlblikud.</w:t>
      </w:r>
    </w:p>
    <w:p w14:paraId="02D1E19D" w14:textId="1A566E0B" w:rsidR="0041643C" w:rsidRDefault="0041643C" w:rsidP="00C00C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Täiendavalt rõhutakse, et käibemaks on igal juhul abikõlbmatu. </w:t>
      </w:r>
    </w:p>
    <w:p w14:paraId="5ADEBB67" w14:textId="2DC83F4D" w:rsidR="004F2150" w:rsidRDefault="004F2150" w:rsidP="00C00C6A">
      <w:pPr>
        <w:spacing w:after="0" w:line="240" w:lineRule="auto"/>
        <w:jc w:val="both"/>
        <w:rPr>
          <w:rFonts w:ascii="Times New Roman" w:hAnsi="Times New Roman" w:cs="Times New Roman"/>
          <w:sz w:val="24"/>
          <w:szCs w:val="24"/>
        </w:rPr>
      </w:pPr>
    </w:p>
    <w:p w14:paraId="7631417D" w14:textId="11B2DC62" w:rsidR="004F2150" w:rsidRDefault="004F2150" w:rsidP="00C00C6A">
      <w:pPr>
        <w:spacing w:after="0" w:line="240" w:lineRule="auto"/>
        <w:jc w:val="both"/>
        <w:rPr>
          <w:rFonts w:ascii="Times New Roman" w:hAnsi="Times New Roman" w:cs="Times New Roman"/>
          <w:sz w:val="24"/>
          <w:szCs w:val="24"/>
        </w:rPr>
      </w:pPr>
      <w:r w:rsidRPr="004F2150">
        <w:rPr>
          <w:rFonts w:ascii="Times New Roman" w:hAnsi="Times New Roman" w:cs="Times New Roman"/>
          <w:sz w:val="24"/>
          <w:szCs w:val="24"/>
        </w:rPr>
        <w:t>Kõik abikõlblikud kulud peavad olema põhjendatud, läbipaistvad ja taotluses detailselt kirjeldatud.</w:t>
      </w:r>
    </w:p>
    <w:p w14:paraId="15BD6842" w14:textId="1E55587D" w:rsidR="004F2150" w:rsidRDefault="004F2150" w:rsidP="00C00C6A">
      <w:pPr>
        <w:spacing w:after="0" w:line="240" w:lineRule="auto"/>
        <w:jc w:val="both"/>
        <w:rPr>
          <w:rFonts w:ascii="Times New Roman" w:hAnsi="Times New Roman" w:cs="Times New Roman"/>
          <w:sz w:val="24"/>
          <w:szCs w:val="24"/>
        </w:rPr>
      </w:pPr>
    </w:p>
    <w:p w14:paraId="4B3062D7" w14:textId="349DA2DF" w:rsidR="004F2150" w:rsidRDefault="004F2150" w:rsidP="00C00C6A">
      <w:pPr>
        <w:spacing w:after="0" w:line="240" w:lineRule="auto"/>
        <w:jc w:val="both"/>
        <w:rPr>
          <w:rFonts w:ascii="Times New Roman" w:hAnsi="Times New Roman" w:cs="Times New Roman"/>
          <w:sz w:val="24"/>
          <w:szCs w:val="24"/>
        </w:rPr>
      </w:pPr>
      <w:r w:rsidRPr="004F2150">
        <w:rPr>
          <w:rFonts w:ascii="Times New Roman" w:hAnsi="Times New Roman" w:cs="Times New Roman"/>
          <w:sz w:val="24"/>
          <w:szCs w:val="24"/>
          <w:u w:val="single"/>
        </w:rPr>
        <w:t>Määruse § 8</w:t>
      </w:r>
      <w:r>
        <w:rPr>
          <w:rFonts w:ascii="Times New Roman" w:hAnsi="Times New Roman" w:cs="Times New Roman"/>
          <w:sz w:val="24"/>
          <w:szCs w:val="24"/>
        </w:rPr>
        <w:t xml:space="preserve"> kehtestatakse projekti abikõlblikkuse periood. </w:t>
      </w:r>
    </w:p>
    <w:p w14:paraId="54DF95CB" w14:textId="20826AC9" w:rsidR="004F2150" w:rsidRDefault="004F2150" w:rsidP="00C00C6A">
      <w:pPr>
        <w:spacing w:after="0" w:line="240" w:lineRule="auto"/>
        <w:jc w:val="both"/>
        <w:rPr>
          <w:rFonts w:ascii="Times New Roman" w:hAnsi="Times New Roman" w:cs="Times New Roman"/>
          <w:sz w:val="24"/>
          <w:szCs w:val="24"/>
        </w:rPr>
      </w:pPr>
    </w:p>
    <w:p w14:paraId="6066447D" w14:textId="00C84A9B" w:rsidR="00061CC2" w:rsidRDefault="004F2150" w:rsidP="00C00C6A">
      <w:pPr>
        <w:spacing w:after="0" w:line="240" w:lineRule="auto"/>
        <w:jc w:val="both"/>
        <w:rPr>
          <w:rFonts w:ascii="Times New Roman" w:hAnsi="Times New Roman" w:cs="Times New Roman"/>
          <w:sz w:val="24"/>
          <w:szCs w:val="24"/>
        </w:rPr>
      </w:pPr>
      <w:r w:rsidRPr="004F2150">
        <w:rPr>
          <w:rFonts w:ascii="Times New Roman" w:hAnsi="Times New Roman" w:cs="Times New Roman"/>
          <w:sz w:val="24"/>
          <w:szCs w:val="24"/>
        </w:rPr>
        <w:t>Projekti abikõlblikkuse periood on taotluse rahuldamise otsuses määratud ajavahemik, millal projekti tegevused algavad ja lõppevad ning projekti teostamiseks vajalikud kulud tekivad. Projekti abikõlblikkuse periood algab taotluse rakendusüksusele esitamise kuupäevast või taotluse rahuldamise otsuses sätestatud hilisemast kuupäevast ning lõppeb taotluses märgitud ja taotluse rahuldamise otsuses sätestatud kuupäeval, kuid mitte hiljem kui 31. augustil 20</w:t>
      </w:r>
      <w:r>
        <w:rPr>
          <w:rFonts w:ascii="Times New Roman" w:hAnsi="Times New Roman" w:cs="Times New Roman"/>
          <w:sz w:val="24"/>
          <w:szCs w:val="24"/>
        </w:rPr>
        <w:t>29</w:t>
      </w:r>
      <w:r w:rsidRPr="004F2150">
        <w:rPr>
          <w:rFonts w:ascii="Times New Roman" w:hAnsi="Times New Roman" w:cs="Times New Roman"/>
          <w:sz w:val="24"/>
          <w:szCs w:val="24"/>
        </w:rPr>
        <w:t>. aastal. Taotleja ei tohi projektiga seotud tegevustega alustada ega võtta kohustusi nende tegevuste elluviimiseks enne taotluse esitamist rakendusüksusele.</w:t>
      </w:r>
      <w:r>
        <w:rPr>
          <w:rFonts w:ascii="Times New Roman" w:hAnsi="Times New Roman" w:cs="Times New Roman"/>
          <w:sz w:val="24"/>
          <w:szCs w:val="24"/>
        </w:rPr>
        <w:t xml:space="preserve"> </w:t>
      </w:r>
    </w:p>
    <w:p w14:paraId="14B0D0F5" w14:textId="77777777" w:rsidR="00061CC2" w:rsidRDefault="00061CC2" w:rsidP="00C00C6A">
      <w:pPr>
        <w:spacing w:after="0" w:line="240" w:lineRule="auto"/>
        <w:jc w:val="both"/>
        <w:rPr>
          <w:rFonts w:ascii="Times New Roman" w:hAnsi="Times New Roman" w:cs="Times New Roman"/>
          <w:sz w:val="24"/>
          <w:szCs w:val="24"/>
        </w:rPr>
      </w:pPr>
    </w:p>
    <w:p w14:paraId="16086604" w14:textId="7E2D64FB" w:rsidR="00777F00" w:rsidRDefault="004F2150" w:rsidP="00C00C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Innovatsiooniosaku</w:t>
      </w:r>
      <w:r w:rsidR="0041643C">
        <w:rPr>
          <w:rFonts w:ascii="Times New Roman" w:hAnsi="Times New Roman" w:cs="Times New Roman"/>
          <w:sz w:val="24"/>
          <w:szCs w:val="24"/>
        </w:rPr>
        <w:t xml:space="preserve"> </w:t>
      </w:r>
      <w:r>
        <w:rPr>
          <w:rFonts w:ascii="Times New Roman" w:hAnsi="Times New Roman" w:cs="Times New Roman"/>
          <w:sz w:val="24"/>
          <w:szCs w:val="24"/>
        </w:rPr>
        <w:t>maksimaalne abikõlblikkuse</w:t>
      </w:r>
      <w:r w:rsidR="000E4200">
        <w:rPr>
          <w:rFonts w:ascii="Times New Roman" w:hAnsi="Times New Roman" w:cs="Times New Roman"/>
          <w:sz w:val="24"/>
          <w:szCs w:val="24"/>
        </w:rPr>
        <w:t xml:space="preserve"> periood </w:t>
      </w:r>
      <w:r w:rsidR="00E86BBE">
        <w:rPr>
          <w:rFonts w:ascii="Times New Roman" w:hAnsi="Times New Roman" w:cs="Times New Roman"/>
          <w:sz w:val="24"/>
          <w:szCs w:val="24"/>
        </w:rPr>
        <w:t xml:space="preserve">on </w:t>
      </w:r>
      <w:r w:rsidR="000E4200">
        <w:rPr>
          <w:rFonts w:ascii="Times New Roman" w:hAnsi="Times New Roman" w:cs="Times New Roman"/>
          <w:sz w:val="24"/>
          <w:szCs w:val="24"/>
        </w:rPr>
        <w:t xml:space="preserve">12 kuud, arendusosakul maksimaalselt 18 kuud. Projekti abikõlblikkuse perioodile on seatud minimaalne kestus 4 kuud, </w:t>
      </w:r>
      <w:r w:rsidR="0037370E">
        <w:rPr>
          <w:rFonts w:ascii="Times New Roman" w:hAnsi="Times New Roman" w:cs="Times New Roman"/>
          <w:sz w:val="24"/>
          <w:szCs w:val="24"/>
        </w:rPr>
        <w:t>vähendamaks</w:t>
      </w:r>
      <w:r w:rsidR="0037370E" w:rsidRPr="0037370E">
        <w:rPr>
          <w:rFonts w:ascii="Times New Roman" w:hAnsi="Times New Roman" w:cs="Times New Roman"/>
          <w:sz w:val="24"/>
          <w:szCs w:val="24"/>
        </w:rPr>
        <w:t xml:space="preserve"> projektide ebaõnnestumise riski, kuna senise praktika kohaselt on mitmed ettevõtjad hinnanud üle enda võimet läbi viia arendusprojekte.</w:t>
      </w:r>
    </w:p>
    <w:p w14:paraId="4141ED41" w14:textId="77777777" w:rsidR="005E6DE8" w:rsidRDefault="005E6DE8" w:rsidP="00C00C6A">
      <w:pPr>
        <w:spacing w:after="0" w:line="240" w:lineRule="auto"/>
        <w:jc w:val="both"/>
        <w:rPr>
          <w:rFonts w:ascii="Times New Roman" w:hAnsi="Times New Roman" w:cs="Times New Roman"/>
          <w:sz w:val="24"/>
          <w:szCs w:val="24"/>
        </w:rPr>
      </w:pPr>
    </w:p>
    <w:p w14:paraId="464752EC" w14:textId="32596CC3" w:rsidR="004F2150" w:rsidRDefault="00777F00" w:rsidP="00C00C6A">
      <w:pPr>
        <w:spacing w:after="0" w:line="240" w:lineRule="auto"/>
        <w:jc w:val="both"/>
        <w:rPr>
          <w:rFonts w:ascii="Times New Roman" w:hAnsi="Times New Roman" w:cs="Times New Roman"/>
          <w:sz w:val="24"/>
          <w:szCs w:val="24"/>
        </w:rPr>
      </w:pPr>
      <w:r w:rsidRPr="00777F00">
        <w:rPr>
          <w:rFonts w:ascii="Times New Roman" w:hAnsi="Times New Roman" w:cs="Times New Roman"/>
          <w:sz w:val="24"/>
          <w:szCs w:val="24"/>
        </w:rPr>
        <w:lastRenderedPageBreak/>
        <w:t>Toetuse saajal on õigus taotleda projekti abikõlblikkuse perioodi pikendamist, kui projekti elluviimisel on ilmnenud toetuse saajast sõltumatud asjaolud</w:t>
      </w:r>
      <w:r w:rsidR="00E86BBE">
        <w:rPr>
          <w:rFonts w:ascii="Times New Roman" w:hAnsi="Times New Roman" w:cs="Times New Roman"/>
          <w:sz w:val="24"/>
          <w:szCs w:val="24"/>
        </w:rPr>
        <w:t>,</w:t>
      </w:r>
      <w:r w:rsidRPr="00777F00">
        <w:rPr>
          <w:rFonts w:ascii="Times New Roman" w:hAnsi="Times New Roman" w:cs="Times New Roman"/>
          <w:sz w:val="24"/>
          <w:szCs w:val="24"/>
        </w:rPr>
        <w:t xml:space="preserve"> ja </w:t>
      </w:r>
      <w:r w:rsidR="00E86BBE">
        <w:rPr>
          <w:rFonts w:ascii="Times New Roman" w:hAnsi="Times New Roman" w:cs="Times New Roman"/>
          <w:sz w:val="24"/>
          <w:szCs w:val="24"/>
        </w:rPr>
        <w:t xml:space="preserve">seda </w:t>
      </w:r>
      <w:r w:rsidRPr="00777F00">
        <w:rPr>
          <w:rFonts w:ascii="Times New Roman" w:hAnsi="Times New Roman" w:cs="Times New Roman"/>
          <w:sz w:val="24"/>
          <w:szCs w:val="24"/>
        </w:rPr>
        <w:t>tingimusel, et saavutatav tulemus haakub jätkuvalt meetme eesmärkidega ja projektiga ning projekti tegevused on planeeritud lõpetada hiljemalt 202</w:t>
      </w:r>
      <w:r>
        <w:rPr>
          <w:rFonts w:ascii="Times New Roman" w:hAnsi="Times New Roman" w:cs="Times New Roman"/>
          <w:sz w:val="24"/>
          <w:szCs w:val="24"/>
        </w:rPr>
        <w:t>9</w:t>
      </w:r>
      <w:r w:rsidRPr="00777F00">
        <w:rPr>
          <w:rFonts w:ascii="Times New Roman" w:hAnsi="Times New Roman" w:cs="Times New Roman"/>
          <w:sz w:val="24"/>
          <w:szCs w:val="24"/>
        </w:rPr>
        <w:t xml:space="preserve">. aasta 31. augustiks. </w:t>
      </w:r>
      <w:r w:rsidR="00061CC2">
        <w:rPr>
          <w:rFonts w:ascii="Times New Roman" w:hAnsi="Times New Roman" w:cs="Times New Roman"/>
          <w:sz w:val="24"/>
          <w:szCs w:val="24"/>
        </w:rPr>
        <w:t xml:space="preserve">Projekti kestvust on võimalik pikendada üks korda ning maksimaalselt kuue kuu võrra. Seega koos pikendamisega võib üks innovatsiooniosaku projekt kesta maksimaalselt 18 kuud ja arendusosaku projekt 24 kuud. </w:t>
      </w:r>
    </w:p>
    <w:p w14:paraId="2BAE3521" w14:textId="553906FB" w:rsidR="0041643C" w:rsidRDefault="0041643C" w:rsidP="00C00C6A">
      <w:pPr>
        <w:spacing w:after="0" w:line="240" w:lineRule="auto"/>
        <w:jc w:val="both"/>
        <w:rPr>
          <w:rFonts w:ascii="Times New Roman" w:hAnsi="Times New Roman" w:cs="Times New Roman"/>
          <w:sz w:val="24"/>
          <w:szCs w:val="24"/>
        </w:rPr>
      </w:pPr>
    </w:p>
    <w:p w14:paraId="07CDBCC7" w14:textId="67DF4D45" w:rsidR="0041643C" w:rsidRDefault="0041643C" w:rsidP="00C00C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 on lõppenud siis, kui on täidetud järgmised kaks tingimust: 1) rakendusüksus on kinnitanud projekti lõpparuande ja 2) rakendusüksus on toetuse saajale teinud viimase väljamakse.</w:t>
      </w:r>
    </w:p>
    <w:p w14:paraId="5FC16393" w14:textId="1915EB0D" w:rsidR="005E6DE8" w:rsidRDefault="005E6DE8" w:rsidP="00C00C6A">
      <w:pPr>
        <w:spacing w:after="0" w:line="240" w:lineRule="auto"/>
        <w:jc w:val="both"/>
        <w:rPr>
          <w:rFonts w:ascii="Times New Roman" w:hAnsi="Times New Roman" w:cs="Times New Roman"/>
          <w:sz w:val="24"/>
          <w:szCs w:val="24"/>
        </w:rPr>
      </w:pPr>
    </w:p>
    <w:p w14:paraId="78E713BB" w14:textId="42B65260" w:rsidR="005E6DE8" w:rsidRDefault="005E6DE8" w:rsidP="00C00C6A">
      <w:p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u w:val="single"/>
          <w:lang w:eastAsia="et-EE"/>
        </w:rPr>
        <w:t>Määruse</w:t>
      </w:r>
      <w:r w:rsidRPr="007218B4">
        <w:rPr>
          <w:rFonts w:ascii="Times New Roman" w:hAnsi="Times New Roman" w:cs="Times New Roman"/>
          <w:sz w:val="24"/>
          <w:szCs w:val="24"/>
          <w:u w:val="single"/>
          <w:lang w:eastAsia="et-EE"/>
        </w:rPr>
        <w:t xml:space="preserve"> § 9</w:t>
      </w:r>
      <w:r w:rsidRPr="007218B4">
        <w:rPr>
          <w:rFonts w:ascii="Times New Roman" w:hAnsi="Times New Roman" w:cs="Times New Roman"/>
          <w:sz w:val="24"/>
          <w:szCs w:val="24"/>
          <w:lang w:eastAsia="et-EE"/>
        </w:rPr>
        <w:t xml:space="preserve"> </w:t>
      </w:r>
      <w:r>
        <w:rPr>
          <w:rFonts w:ascii="Times New Roman" w:hAnsi="Times New Roman" w:cs="Times New Roman"/>
          <w:sz w:val="24"/>
          <w:szCs w:val="24"/>
          <w:lang w:eastAsia="et-EE"/>
        </w:rPr>
        <w:t xml:space="preserve">tuuakse </w:t>
      </w:r>
      <w:r w:rsidRPr="007218B4">
        <w:rPr>
          <w:rFonts w:ascii="Times New Roman" w:hAnsi="Times New Roman" w:cs="Times New Roman"/>
          <w:sz w:val="24"/>
          <w:szCs w:val="24"/>
          <w:lang w:eastAsia="et-EE"/>
        </w:rPr>
        <w:t>välja toetuse piir</w:t>
      </w:r>
      <w:r>
        <w:rPr>
          <w:rFonts w:ascii="Times New Roman" w:hAnsi="Times New Roman" w:cs="Times New Roman"/>
          <w:sz w:val="24"/>
          <w:szCs w:val="24"/>
          <w:lang w:eastAsia="et-EE"/>
        </w:rPr>
        <w:t>-</w:t>
      </w:r>
      <w:r w:rsidRPr="007218B4">
        <w:rPr>
          <w:rFonts w:ascii="Times New Roman" w:hAnsi="Times New Roman" w:cs="Times New Roman"/>
          <w:sz w:val="24"/>
          <w:szCs w:val="24"/>
          <w:lang w:eastAsia="et-EE"/>
        </w:rPr>
        <w:t xml:space="preserve"> ja </w:t>
      </w:r>
      <w:r>
        <w:rPr>
          <w:rFonts w:ascii="Times New Roman" w:hAnsi="Times New Roman" w:cs="Times New Roman"/>
          <w:sz w:val="24"/>
          <w:szCs w:val="24"/>
          <w:lang w:eastAsia="et-EE"/>
        </w:rPr>
        <w:t>omafinantseeringu</w:t>
      </w:r>
      <w:r w:rsidRPr="007218B4">
        <w:rPr>
          <w:rFonts w:ascii="Times New Roman" w:hAnsi="Times New Roman" w:cs="Times New Roman"/>
          <w:sz w:val="24"/>
          <w:szCs w:val="24"/>
          <w:lang w:eastAsia="et-EE"/>
        </w:rPr>
        <w:t>määrad</w:t>
      </w:r>
      <w:r>
        <w:rPr>
          <w:rFonts w:ascii="Times New Roman" w:hAnsi="Times New Roman" w:cs="Times New Roman"/>
          <w:sz w:val="24"/>
          <w:szCs w:val="24"/>
          <w:lang w:eastAsia="et-EE"/>
        </w:rPr>
        <w:t xml:space="preserve"> ja seotud tingimused</w:t>
      </w:r>
    </w:p>
    <w:p w14:paraId="509E8263" w14:textId="048EA0B4" w:rsidR="005E6DE8" w:rsidRDefault="005E6DE8" w:rsidP="00C00C6A">
      <w:pPr>
        <w:spacing w:after="0" w:line="240" w:lineRule="auto"/>
        <w:jc w:val="both"/>
        <w:rPr>
          <w:rFonts w:ascii="Times New Roman" w:hAnsi="Times New Roman" w:cs="Times New Roman"/>
          <w:sz w:val="24"/>
          <w:szCs w:val="24"/>
          <w:lang w:eastAsia="et-EE"/>
        </w:rPr>
      </w:pPr>
    </w:p>
    <w:p w14:paraId="6EB7D182" w14:textId="6934F4DD" w:rsidR="00DC1611" w:rsidRDefault="00DC1611" w:rsidP="00C00C6A">
      <w:p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Meetme „</w:t>
      </w:r>
      <w:r w:rsidRPr="00DC1611">
        <w:rPr>
          <w:rFonts w:ascii="Times New Roman" w:hAnsi="Times New Roman" w:cs="Times New Roman"/>
          <w:sz w:val="24"/>
          <w:szCs w:val="24"/>
          <w:lang w:eastAsia="et-EE"/>
        </w:rPr>
        <w:t>Ettevõtete TAI-mahukuse ja teadmussiirde võimekuse suurendamine</w:t>
      </w:r>
      <w:r>
        <w:rPr>
          <w:rFonts w:ascii="Times New Roman" w:hAnsi="Times New Roman" w:cs="Times New Roman"/>
          <w:sz w:val="24"/>
          <w:szCs w:val="24"/>
          <w:lang w:eastAsia="et-EE"/>
        </w:rPr>
        <w:t xml:space="preserve">“ kogumaht Euroopa Regionaalfondi vahenditest on 94 miljonit eurot, millest </w:t>
      </w:r>
      <w:r w:rsidR="00A22B3B">
        <w:rPr>
          <w:rFonts w:ascii="Times New Roman" w:hAnsi="Times New Roman" w:cs="Times New Roman"/>
          <w:sz w:val="24"/>
          <w:szCs w:val="24"/>
          <w:lang w:eastAsia="et-EE"/>
        </w:rPr>
        <w:t xml:space="preserve">käesoleva määruse kehtestatava sekkumise elluviimiseks on ette nähtud </w:t>
      </w:r>
      <w:r w:rsidR="00A22B3B" w:rsidRPr="00D57A67">
        <w:rPr>
          <w:rFonts w:ascii="Times New Roman" w:hAnsi="Times New Roman" w:cs="Times New Roman"/>
          <w:sz w:val="24"/>
          <w:szCs w:val="24"/>
        </w:rPr>
        <w:t>8 240</w:t>
      </w:r>
      <w:r w:rsidR="00A22B3B">
        <w:rPr>
          <w:rFonts w:ascii="Times New Roman" w:hAnsi="Times New Roman" w:cs="Times New Roman"/>
          <w:sz w:val="24"/>
          <w:szCs w:val="24"/>
        </w:rPr>
        <w:t> </w:t>
      </w:r>
      <w:r w:rsidR="00A22B3B" w:rsidRPr="00D57A67">
        <w:rPr>
          <w:rFonts w:ascii="Times New Roman" w:hAnsi="Times New Roman" w:cs="Times New Roman"/>
          <w:sz w:val="24"/>
          <w:szCs w:val="24"/>
        </w:rPr>
        <w:t>000</w:t>
      </w:r>
      <w:r w:rsidR="00A22B3B">
        <w:rPr>
          <w:rFonts w:ascii="Times New Roman" w:hAnsi="Times New Roman" w:cs="Times New Roman"/>
          <w:sz w:val="24"/>
          <w:szCs w:val="24"/>
        </w:rPr>
        <w:t xml:space="preserve"> eurot. </w:t>
      </w:r>
    </w:p>
    <w:p w14:paraId="47201BD7" w14:textId="77777777" w:rsidR="00DC1611" w:rsidRDefault="00DC1611" w:rsidP="00C00C6A">
      <w:pPr>
        <w:spacing w:after="0" w:line="240" w:lineRule="auto"/>
        <w:jc w:val="both"/>
        <w:rPr>
          <w:rFonts w:ascii="Times New Roman" w:hAnsi="Times New Roman" w:cs="Times New Roman"/>
          <w:sz w:val="24"/>
          <w:szCs w:val="24"/>
          <w:lang w:eastAsia="et-EE"/>
        </w:rPr>
      </w:pPr>
    </w:p>
    <w:p w14:paraId="4055BADA" w14:textId="52AD36FE" w:rsidR="00AB1554" w:rsidRDefault="005E6DE8" w:rsidP="00C00C6A">
      <w:p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Toetuse maksimaal</w:t>
      </w:r>
      <w:r w:rsidR="00735E2E">
        <w:rPr>
          <w:rFonts w:ascii="Times New Roman" w:hAnsi="Times New Roman" w:cs="Times New Roman"/>
          <w:sz w:val="24"/>
          <w:szCs w:val="24"/>
          <w:lang w:eastAsia="et-EE"/>
        </w:rPr>
        <w:t>ne</w:t>
      </w:r>
      <w:r>
        <w:rPr>
          <w:rFonts w:ascii="Times New Roman" w:hAnsi="Times New Roman" w:cs="Times New Roman"/>
          <w:sz w:val="24"/>
          <w:szCs w:val="24"/>
          <w:lang w:eastAsia="et-EE"/>
        </w:rPr>
        <w:t xml:space="preserve"> summa ühe projekti kohta on </w:t>
      </w:r>
      <w:r w:rsidR="00A22B3B">
        <w:rPr>
          <w:rFonts w:ascii="Times New Roman" w:hAnsi="Times New Roman" w:cs="Times New Roman"/>
          <w:sz w:val="24"/>
          <w:szCs w:val="24"/>
          <w:lang w:eastAsia="et-EE"/>
        </w:rPr>
        <w:t>75</w:t>
      </w:r>
      <w:r>
        <w:rPr>
          <w:rFonts w:ascii="Times New Roman" w:hAnsi="Times New Roman" w:cs="Times New Roman"/>
          <w:sz w:val="24"/>
          <w:szCs w:val="24"/>
          <w:lang w:eastAsia="et-EE"/>
        </w:rPr>
        <w:t>00 eurot innovatsiooniosaku ja 35 000 eurot arendusosaku kohta.</w:t>
      </w:r>
      <w:r w:rsidRPr="005E6DE8">
        <w:rPr>
          <w:rFonts w:ascii="Times New Roman" w:hAnsi="Times New Roman" w:cs="Times New Roman"/>
          <w:sz w:val="24"/>
          <w:szCs w:val="24"/>
          <w:lang w:eastAsia="et-EE"/>
        </w:rPr>
        <w:t xml:space="preserve"> </w:t>
      </w:r>
      <w:r w:rsidR="00A22B3B">
        <w:rPr>
          <w:rFonts w:ascii="Times New Roman" w:hAnsi="Times New Roman" w:cs="Times New Roman"/>
          <w:sz w:val="24"/>
          <w:szCs w:val="24"/>
          <w:lang w:eastAsia="et-EE"/>
        </w:rPr>
        <w:t>Innovatsiooniosaku maksimaalset toetussummat on võrreldes eelmise perioodiga tõstetud 1500 euro võrra, tulenevalt kiirest inflatsioonist. Arendusosaku maksimaalne maht on säilitatud, kuna eelmise perioodi meetme statistika näitas, et enamasti maksimaalset toetussummat ei taotleta ning suuremamahulisteks projektideks sobivad teised toetusmeetmed</w:t>
      </w:r>
      <w:r w:rsidR="00B07DDF">
        <w:rPr>
          <w:rFonts w:ascii="Times New Roman" w:hAnsi="Times New Roman" w:cs="Times New Roman"/>
          <w:sz w:val="24"/>
          <w:szCs w:val="24"/>
          <w:lang w:eastAsia="et-EE"/>
        </w:rPr>
        <w:t xml:space="preserve"> (näiteks rakendusuuringute programm või tootearenduse toetus)</w:t>
      </w:r>
      <w:r w:rsidR="00A22B3B">
        <w:rPr>
          <w:rFonts w:ascii="Times New Roman" w:hAnsi="Times New Roman" w:cs="Times New Roman"/>
          <w:sz w:val="24"/>
          <w:szCs w:val="24"/>
          <w:lang w:eastAsia="et-EE"/>
        </w:rPr>
        <w:t xml:space="preserve"> paremini. </w:t>
      </w:r>
      <w:r>
        <w:rPr>
          <w:rFonts w:ascii="Times New Roman" w:hAnsi="Times New Roman" w:cs="Times New Roman"/>
          <w:sz w:val="24"/>
          <w:szCs w:val="24"/>
          <w:lang w:eastAsia="et-EE"/>
        </w:rPr>
        <w:t xml:space="preserve">Toetuse maksimaalne osakaal abikõlblikest kuludest on innovatsiooniosakul kuni 80% ja arendusosakul kuni 70%. Taotleda võib väiksemat summat kui maksimaalne summa. Juhul kui projekti abikõlblikud summad </w:t>
      </w:r>
      <w:r w:rsidR="002F7568">
        <w:rPr>
          <w:rFonts w:ascii="Times New Roman" w:hAnsi="Times New Roman" w:cs="Times New Roman"/>
          <w:sz w:val="24"/>
          <w:szCs w:val="24"/>
          <w:lang w:eastAsia="et-EE"/>
        </w:rPr>
        <w:t xml:space="preserve">ületavad toetuse piirmäärasid, määratakse maksimaalne toetuse summa ning ülejäänud kulud katab toetuse taotleja. </w:t>
      </w:r>
    </w:p>
    <w:p w14:paraId="50F37A8F" w14:textId="77777777" w:rsidR="00AB1554" w:rsidRDefault="00AB1554" w:rsidP="00C00C6A">
      <w:pPr>
        <w:spacing w:after="0" w:line="240" w:lineRule="auto"/>
        <w:jc w:val="both"/>
        <w:rPr>
          <w:rFonts w:ascii="Times New Roman" w:hAnsi="Times New Roman" w:cs="Times New Roman"/>
          <w:sz w:val="24"/>
          <w:szCs w:val="24"/>
          <w:lang w:eastAsia="et-EE"/>
        </w:rPr>
      </w:pPr>
    </w:p>
    <w:p w14:paraId="5F82E270" w14:textId="23AFA836" w:rsidR="005E6DE8" w:rsidRDefault="002F7568" w:rsidP="00C00C6A">
      <w:pPr>
        <w:spacing w:after="0" w:line="240" w:lineRule="auto"/>
        <w:jc w:val="both"/>
        <w:rPr>
          <w:rFonts w:ascii="Times New Roman" w:hAnsi="Times New Roman" w:cs="Times New Roman"/>
          <w:sz w:val="24"/>
          <w:szCs w:val="24"/>
          <w:lang w:eastAsia="et-EE"/>
        </w:rPr>
      </w:pPr>
      <w:r>
        <w:rPr>
          <w:rFonts w:ascii="Times New Roman" w:hAnsi="Times New Roman" w:cs="Times New Roman"/>
          <w:sz w:val="24"/>
          <w:szCs w:val="24"/>
          <w:lang w:eastAsia="et-EE"/>
        </w:rPr>
        <w:t>Omafinantseeringu all ei käsitleta teisi riigi, kohaliku omavalitsuse üksuse või Euroopa Liidu institutsioonide või fondid</w:t>
      </w:r>
      <w:r w:rsidR="00735E2E">
        <w:rPr>
          <w:rFonts w:ascii="Times New Roman" w:hAnsi="Times New Roman" w:cs="Times New Roman"/>
          <w:sz w:val="24"/>
          <w:szCs w:val="24"/>
          <w:lang w:eastAsia="et-EE"/>
        </w:rPr>
        <w:t>e</w:t>
      </w:r>
      <w:r>
        <w:rPr>
          <w:rFonts w:ascii="Times New Roman" w:hAnsi="Times New Roman" w:cs="Times New Roman"/>
          <w:sz w:val="24"/>
          <w:szCs w:val="24"/>
          <w:lang w:eastAsia="et-EE"/>
        </w:rPr>
        <w:t xml:space="preserve"> antud</w:t>
      </w:r>
      <w:r w:rsidR="00061CC2">
        <w:rPr>
          <w:rFonts w:ascii="Times New Roman" w:hAnsi="Times New Roman" w:cs="Times New Roman"/>
          <w:sz w:val="24"/>
          <w:szCs w:val="24"/>
          <w:lang w:eastAsia="et-EE"/>
        </w:rPr>
        <w:t xml:space="preserve"> tagastatavaid või</w:t>
      </w:r>
      <w:r>
        <w:rPr>
          <w:rFonts w:ascii="Times New Roman" w:hAnsi="Times New Roman" w:cs="Times New Roman"/>
          <w:sz w:val="24"/>
          <w:szCs w:val="24"/>
          <w:lang w:eastAsia="et-EE"/>
        </w:rPr>
        <w:t xml:space="preserve"> </w:t>
      </w:r>
      <w:proofErr w:type="spellStart"/>
      <w:r>
        <w:rPr>
          <w:rFonts w:ascii="Times New Roman" w:hAnsi="Times New Roman" w:cs="Times New Roman"/>
          <w:sz w:val="24"/>
          <w:szCs w:val="24"/>
          <w:lang w:eastAsia="et-EE"/>
        </w:rPr>
        <w:t>tagastamatuid</w:t>
      </w:r>
      <w:proofErr w:type="spellEnd"/>
      <w:r>
        <w:rPr>
          <w:rFonts w:ascii="Times New Roman" w:hAnsi="Times New Roman" w:cs="Times New Roman"/>
          <w:sz w:val="24"/>
          <w:szCs w:val="24"/>
          <w:lang w:eastAsia="et-EE"/>
        </w:rPr>
        <w:t xml:space="preserve"> toetusi. </w:t>
      </w:r>
    </w:p>
    <w:p w14:paraId="33DEB5BD" w14:textId="01EEE304" w:rsidR="00061CC2" w:rsidRDefault="00061CC2" w:rsidP="00C00C6A">
      <w:pPr>
        <w:spacing w:after="0" w:line="240" w:lineRule="auto"/>
        <w:jc w:val="both"/>
        <w:rPr>
          <w:rFonts w:ascii="Times New Roman" w:hAnsi="Times New Roman" w:cs="Times New Roman"/>
          <w:sz w:val="24"/>
          <w:szCs w:val="24"/>
          <w:lang w:eastAsia="et-EE"/>
        </w:rPr>
      </w:pPr>
    </w:p>
    <w:p w14:paraId="220EFCF9" w14:textId="2B487DA8" w:rsidR="00061CC2" w:rsidRDefault="00061CC2" w:rsidP="00061CC2">
      <w:pPr>
        <w:spacing w:after="0" w:line="240" w:lineRule="auto"/>
        <w:jc w:val="both"/>
        <w:rPr>
          <w:rFonts w:ascii="Times New Roman" w:hAnsi="Times New Roman" w:cs="Times New Roman"/>
          <w:sz w:val="24"/>
          <w:szCs w:val="24"/>
        </w:rPr>
      </w:pPr>
      <w:r w:rsidRPr="000504E7">
        <w:rPr>
          <w:rFonts w:ascii="Times New Roman" w:hAnsi="Times New Roman" w:cs="Times New Roman"/>
          <w:sz w:val="24"/>
          <w:szCs w:val="24"/>
        </w:rPr>
        <w:t>Antud paragrahv sätestab ka vähese tähtsusega abi määrusest tulenevad piirangud ettevõtjale. Vähese tähtsusega abi piirsumma on 200 000 eurot jooksva majandusaasta ja kahe eelneva majandusaasta kohta kokku.</w:t>
      </w:r>
      <w:r>
        <w:rPr>
          <w:rFonts w:ascii="Times New Roman" w:hAnsi="Times New Roman" w:cs="Times New Roman"/>
          <w:sz w:val="24"/>
          <w:szCs w:val="24"/>
        </w:rPr>
        <w:t xml:space="preserve"> </w:t>
      </w:r>
      <w:r w:rsidR="00766445">
        <w:rPr>
          <w:rFonts w:ascii="Times New Roman" w:hAnsi="Times New Roman" w:cs="Times New Roman"/>
          <w:sz w:val="24"/>
          <w:szCs w:val="24"/>
        </w:rPr>
        <w:t>Vähese tähtsusega abi suuruse arvestamisel loetakse üheks ettevõtjaks sellised ettevõtja</w:t>
      </w:r>
      <w:r w:rsidR="00735E2E">
        <w:rPr>
          <w:rFonts w:ascii="Times New Roman" w:hAnsi="Times New Roman" w:cs="Times New Roman"/>
          <w:sz w:val="24"/>
          <w:szCs w:val="24"/>
        </w:rPr>
        <w:t>d,</w:t>
      </w:r>
      <w:r w:rsidR="00766445">
        <w:rPr>
          <w:rFonts w:ascii="Times New Roman" w:hAnsi="Times New Roman" w:cs="Times New Roman"/>
          <w:sz w:val="24"/>
          <w:szCs w:val="24"/>
        </w:rPr>
        <w:t xml:space="preserve"> kes on VTA määruse artikli 2 lõike 2 kohaselt omavahel seotud. Ettevõtjad on omavahel seotud, kui:</w:t>
      </w:r>
    </w:p>
    <w:p w14:paraId="35F59E03" w14:textId="522FF37F" w:rsidR="00766445" w:rsidRDefault="00766445" w:rsidP="00766445">
      <w:pPr>
        <w:pStyle w:val="Loendilik"/>
        <w:numPr>
          <w:ilvl w:val="0"/>
          <w:numId w:val="7"/>
        </w:numPr>
        <w:spacing w:after="0" w:line="240" w:lineRule="auto"/>
        <w:jc w:val="both"/>
        <w:rPr>
          <w:rFonts w:ascii="Times New Roman" w:hAnsi="Times New Roman" w:cs="Times New Roman"/>
          <w:sz w:val="24"/>
          <w:szCs w:val="24"/>
        </w:rPr>
      </w:pPr>
      <w:r w:rsidRPr="00766445">
        <w:rPr>
          <w:rFonts w:ascii="Times New Roman" w:hAnsi="Times New Roman" w:cs="Times New Roman"/>
          <w:sz w:val="24"/>
          <w:szCs w:val="24"/>
        </w:rPr>
        <w:t>ettevõte omab teises ettevõttes aktsionäride või osanike</w:t>
      </w:r>
      <w:r>
        <w:rPr>
          <w:rFonts w:ascii="Times New Roman" w:hAnsi="Times New Roman" w:cs="Times New Roman"/>
          <w:sz w:val="24"/>
          <w:szCs w:val="24"/>
        </w:rPr>
        <w:t xml:space="preserve"> </w:t>
      </w:r>
      <w:r w:rsidRPr="00766445">
        <w:rPr>
          <w:rFonts w:ascii="Times New Roman" w:hAnsi="Times New Roman" w:cs="Times New Roman"/>
          <w:sz w:val="24"/>
          <w:szCs w:val="24"/>
        </w:rPr>
        <w:t>häälteenamus</w:t>
      </w:r>
      <w:r w:rsidR="00735E2E">
        <w:rPr>
          <w:rFonts w:ascii="Times New Roman" w:hAnsi="Times New Roman" w:cs="Times New Roman"/>
          <w:sz w:val="24"/>
          <w:szCs w:val="24"/>
        </w:rPr>
        <w:t>t</w:t>
      </w:r>
      <w:r>
        <w:rPr>
          <w:rFonts w:ascii="Times New Roman" w:hAnsi="Times New Roman" w:cs="Times New Roman"/>
          <w:sz w:val="24"/>
          <w:szCs w:val="24"/>
        </w:rPr>
        <w:t>;</w:t>
      </w:r>
    </w:p>
    <w:p w14:paraId="3C6B07D3" w14:textId="6FE38566" w:rsidR="00766445" w:rsidRDefault="00766445" w:rsidP="00766445">
      <w:pPr>
        <w:pStyle w:val="Loendilik"/>
        <w:numPr>
          <w:ilvl w:val="0"/>
          <w:numId w:val="7"/>
        </w:numPr>
        <w:spacing w:after="0" w:line="240" w:lineRule="auto"/>
        <w:jc w:val="both"/>
        <w:rPr>
          <w:rFonts w:ascii="Times New Roman" w:hAnsi="Times New Roman" w:cs="Times New Roman"/>
          <w:sz w:val="24"/>
          <w:szCs w:val="24"/>
        </w:rPr>
      </w:pPr>
      <w:r w:rsidRPr="00766445">
        <w:rPr>
          <w:rFonts w:ascii="Times New Roman" w:hAnsi="Times New Roman" w:cs="Times New Roman"/>
          <w:sz w:val="24"/>
          <w:szCs w:val="24"/>
        </w:rPr>
        <w:t>ettevõttel on õigus ametisse määrata või ametist vabastada enamikku teise ettevõtte haldus-, juht- või järelevalveorgani</w:t>
      </w:r>
      <w:r>
        <w:rPr>
          <w:rFonts w:ascii="Times New Roman" w:hAnsi="Times New Roman" w:cs="Times New Roman"/>
          <w:sz w:val="24"/>
          <w:szCs w:val="24"/>
        </w:rPr>
        <w:t xml:space="preserve"> </w:t>
      </w:r>
      <w:r w:rsidRPr="00766445">
        <w:rPr>
          <w:rFonts w:ascii="Times New Roman" w:hAnsi="Times New Roman" w:cs="Times New Roman"/>
          <w:sz w:val="24"/>
          <w:szCs w:val="24"/>
        </w:rPr>
        <w:t>liikmetest</w:t>
      </w:r>
      <w:r>
        <w:rPr>
          <w:rFonts w:ascii="Times New Roman" w:hAnsi="Times New Roman" w:cs="Times New Roman"/>
          <w:sz w:val="24"/>
          <w:szCs w:val="24"/>
        </w:rPr>
        <w:t>;</w:t>
      </w:r>
    </w:p>
    <w:p w14:paraId="47F728C2" w14:textId="1B06CEFD" w:rsidR="00766445" w:rsidRDefault="00766445" w:rsidP="00766445">
      <w:pPr>
        <w:pStyle w:val="Loendilik"/>
        <w:numPr>
          <w:ilvl w:val="0"/>
          <w:numId w:val="7"/>
        </w:numPr>
        <w:spacing w:after="0" w:line="240" w:lineRule="auto"/>
        <w:jc w:val="both"/>
        <w:rPr>
          <w:rFonts w:ascii="Times New Roman" w:hAnsi="Times New Roman" w:cs="Times New Roman"/>
          <w:sz w:val="24"/>
          <w:szCs w:val="24"/>
        </w:rPr>
      </w:pPr>
      <w:r w:rsidRPr="00766445">
        <w:rPr>
          <w:rFonts w:ascii="Times New Roman" w:hAnsi="Times New Roman" w:cs="Times New Roman"/>
          <w:sz w:val="24"/>
          <w:szCs w:val="24"/>
        </w:rPr>
        <w:t>ettevõttel on õigus rakendada teise ettevõtte suhtes valitsevat</w:t>
      </w:r>
      <w:r>
        <w:rPr>
          <w:rFonts w:ascii="Times New Roman" w:hAnsi="Times New Roman" w:cs="Times New Roman"/>
          <w:sz w:val="24"/>
          <w:szCs w:val="24"/>
        </w:rPr>
        <w:t xml:space="preserve"> </w:t>
      </w:r>
      <w:r w:rsidRPr="00766445">
        <w:rPr>
          <w:rFonts w:ascii="Times New Roman" w:hAnsi="Times New Roman" w:cs="Times New Roman"/>
          <w:sz w:val="24"/>
          <w:szCs w:val="24"/>
        </w:rPr>
        <w:t>mõju vastavalt teise ettevõttega sõlmitud lepingule või selle asutamislepingule või põhikirjale</w:t>
      </w:r>
      <w:r>
        <w:rPr>
          <w:rFonts w:ascii="Times New Roman" w:hAnsi="Times New Roman" w:cs="Times New Roman"/>
          <w:sz w:val="24"/>
          <w:szCs w:val="24"/>
        </w:rPr>
        <w:t>;</w:t>
      </w:r>
    </w:p>
    <w:p w14:paraId="6F3F8FEE" w14:textId="27FD3D92" w:rsidR="00766445" w:rsidRDefault="00766445" w:rsidP="00766445">
      <w:pPr>
        <w:pStyle w:val="Loendilik"/>
        <w:numPr>
          <w:ilvl w:val="0"/>
          <w:numId w:val="7"/>
        </w:numPr>
        <w:spacing w:after="0" w:line="240" w:lineRule="auto"/>
        <w:jc w:val="both"/>
        <w:rPr>
          <w:rFonts w:ascii="Times New Roman" w:hAnsi="Times New Roman" w:cs="Times New Roman"/>
          <w:sz w:val="24"/>
          <w:szCs w:val="24"/>
        </w:rPr>
      </w:pPr>
      <w:r w:rsidRPr="00766445">
        <w:rPr>
          <w:rFonts w:ascii="Times New Roman" w:hAnsi="Times New Roman" w:cs="Times New Roman"/>
          <w:sz w:val="24"/>
          <w:szCs w:val="24"/>
        </w:rPr>
        <w:t>ettevõte, mis on teise ettevõtte aktsionär või osanik, kontrollib vastavalt kokkuleppele teiste aktsionäride või osanikega</w:t>
      </w:r>
      <w:r>
        <w:rPr>
          <w:rFonts w:ascii="Times New Roman" w:hAnsi="Times New Roman" w:cs="Times New Roman"/>
          <w:sz w:val="24"/>
          <w:szCs w:val="24"/>
        </w:rPr>
        <w:t xml:space="preserve"> </w:t>
      </w:r>
      <w:r w:rsidRPr="00766445">
        <w:rPr>
          <w:rFonts w:ascii="Times New Roman" w:hAnsi="Times New Roman" w:cs="Times New Roman"/>
          <w:sz w:val="24"/>
          <w:szCs w:val="24"/>
        </w:rPr>
        <w:t>üksi sellise ettevõtte aktsionäride või osanike häälteenamust</w:t>
      </w:r>
      <w:r>
        <w:rPr>
          <w:rFonts w:ascii="Times New Roman" w:hAnsi="Times New Roman" w:cs="Times New Roman"/>
          <w:sz w:val="24"/>
          <w:szCs w:val="24"/>
        </w:rPr>
        <w:t>.</w:t>
      </w:r>
    </w:p>
    <w:p w14:paraId="392FE142" w14:textId="7946FF80" w:rsidR="00766445" w:rsidRDefault="00766445" w:rsidP="00925B11">
      <w:pPr>
        <w:spacing w:after="0" w:line="240" w:lineRule="auto"/>
        <w:jc w:val="both"/>
        <w:rPr>
          <w:rFonts w:ascii="Times New Roman" w:hAnsi="Times New Roman" w:cs="Times New Roman"/>
          <w:sz w:val="24"/>
          <w:szCs w:val="24"/>
        </w:rPr>
      </w:pPr>
      <w:r w:rsidRPr="00766445">
        <w:rPr>
          <w:rFonts w:ascii="Times New Roman" w:hAnsi="Times New Roman" w:cs="Times New Roman"/>
          <w:sz w:val="24"/>
          <w:szCs w:val="24"/>
        </w:rPr>
        <w:t>Üheks ettevõtjaks peetakse ka ettevõtteid, mis on punktides a–d kirjeldatud suhtes ühe või enama muu ettevõtte</w:t>
      </w:r>
      <w:r w:rsidR="00925B11">
        <w:rPr>
          <w:rFonts w:ascii="Times New Roman" w:hAnsi="Times New Roman" w:cs="Times New Roman"/>
          <w:sz w:val="24"/>
          <w:szCs w:val="24"/>
        </w:rPr>
        <w:t xml:space="preserve"> </w:t>
      </w:r>
      <w:r w:rsidRPr="00766445">
        <w:rPr>
          <w:rFonts w:ascii="Times New Roman" w:hAnsi="Times New Roman" w:cs="Times New Roman"/>
          <w:sz w:val="24"/>
          <w:szCs w:val="24"/>
        </w:rPr>
        <w:t>kaudu</w:t>
      </w:r>
      <w:r w:rsidR="00925B11">
        <w:rPr>
          <w:rFonts w:ascii="Times New Roman" w:hAnsi="Times New Roman" w:cs="Times New Roman"/>
          <w:sz w:val="24"/>
          <w:szCs w:val="24"/>
        </w:rPr>
        <w:t xml:space="preserve">. </w:t>
      </w:r>
    </w:p>
    <w:p w14:paraId="3853C88F" w14:textId="77777777" w:rsidR="00925B11" w:rsidRDefault="00925B11" w:rsidP="00766445">
      <w:pPr>
        <w:spacing w:after="0" w:line="240" w:lineRule="auto"/>
        <w:ind w:left="360"/>
        <w:jc w:val="both"/>
        <w:rPr>
          <w:rFonts w:ascii="Times New Roman" w:hAnsi="Times New Roman" w:cs="Times New Roman"/>
          <w:sz w:val="24"/>
          <w:szCs w:val="24"/>
        </w:rPr>
      </w:pPr>
    </w:p>
    <w:p w14:paraId="358AC582" w14:textId="27C7D56F" w:rsidR="00925B11" w:rsidRDefault="00925B11" w:rsidP="00925B1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Ühtlasi arvestatakse vähese tähtsusega abi andmisel VTA määruses sätestatud kumuleerimisreegleid. </w:t>
      </w:r>
    </w:p>
    <w:p w14:paraId="4487B6C7" w14:textId="5F52A024" w:rsidR="00061CC2" w:rsidRDefault="00925B11" w:rsidP="003C663F">
      <w:pPr>
        <w:spacing w:after="0" w:line="240" w:lineRule="auto"/>
        <w:ind w:left="360"/>
        <w:jc w:val="both"/>
        <w:rPr>
          <w:rFonts w:ascii="Times New Roman" w:hAnsi="Times New Roman" w:cs="Times New Roman"/>
          <w:sz w:val="24"/>
          <w:szCs w:val="24"/>
          <w:lang w:eastAsia="et-EE"/>
        </w:rPr>
      </w:pPr>
      <w:r>
        <w:rPr>
          <w:rFonts w:ascii="Times New Roman" w:hAnsi="Times New Roman" w:cs="Times New Roman"/>
          <w:sz w:val="24"/>
          <w:szCs w:val="24"/>
        </w:rPr>
        <w:t xml:space="preserve"> </w:t>
      </w:r>
    </w:p>
    <w:p w14:paraId="1271A4CF" w14:textId="4523ACAB" w:rsidR="00492805" w:rsidRDefault="00492805" w:rsidP="00C00C6A">
      <w:pPr>
        <w:spacing w:after="0" w:line="240" w:lineRule="auto"/>
        <w:jc w:val="both"/>
        <w:rPr>
          <w:rFonts w:ascii="Times New Roman" w:hAnsi="Times New Roman" w:cs="Times New Roman"/>
          <w:b/>
          <w:bCs/>
          <w:sz w:val="24"/>
          <w:szCs w:val="24"/>
          <w:lang w:eastAsia="et-EE"/>
        </w:rPr>
      </w:pPr>
      <w:r>
        <w:rPr>
          <w:rFonts w:ascii="Times New Roman" w:hAnsi="Times New Roman" w:cs="Times New Roman"/>
          <w:b/>
          <w:bCs/>
          <w:sz w:val="24"/>
          <w:szCs w:val="24"/>
          <w:lang w:eastAsia="et-EE"/>
        </w:rPr>
        <w:lastRenderedPageBreak/>
        <w:t>3. peatükk</w:t>
      </w:r>
    </w:p>
    <w:p w14:paraId="04A3F2E4" w14:textId="393094F9" w:rsidR="00492805" w:rsidRDefault="00492805" w:rsidP="00C00C6A">
      <w:pPr>
        <w:spacing w:after="0" w:line="240" w:lineRule="auto"/>
        <w:jc w:val="both"/>
        <w:rPr>
          <w:rFonts w:ascii="Times New Roman" w:hAnsi="Times New Roman" w:cs="Times New Roman"/>
          <w:b/>
          <w:bCs/>
          <w:sz w:val="24"/>
          <w:szCs w:val="24"/>
          <w:lang w:eastAsia="et-EE"/>
        </w:rPr>
      </w:pPr>
      <w:r>
        <w:rPr>
          <w:rFonts w:ascii="Times New Roman" w:hAnsi="Times New Roman" w:cs="Times New Roman"/>
          <w:b/>
          <w:bCs/>
          <w:sz w:val="24"/>
          <w:szCs w:val="24"/>
          <w:lang w:eastAsia="et-EE"/>
        </w:rPr>
        <w:t>Toetuse taotlemine ning nõuded taotlejale ja taotlusele</w:t>
      </w:r>
    </w:p>
    <w:p w14:paraId="17CFF80A" w14:textId="206B5A79" w:rsidR="00492805" w:rsidRDefault="00492805" w:rsidP="00C00C6A">
      <w:pPr>
        <w:spacing w:after="0" w:line="240" w:lineRule="auto"/>
        <w:jc w:val="both"/>
        <w:rPr>
          <w:rFonts w:ascii="Times New Roman" w:hAnsi="Times New Roman" w:cs="Times New Roman"/>
          <w:b/>
          <w:bCs/>
          <w:sz w:val="24"/>
          <w:szCs w:val="24"/>
          <w:lang w:eastAsia="et-EE"/>
        </w:rPr>
      </w:pPr>
    </w:p>
    <w:p w14:paraId="517A8855" w14:textId="57AAADAE" w:rsidR="00492805" w:rsidRPr="00492805" w:rsidRDefault="00492805" w:rsidP="00C00C6A">
      <w:pPr>
        <w:spacing w:after="0" w:line="240" w:lineRule="auto"/>
        <w:jc w:val="both"/>
        <w:rPr>
          <w:rFonts w:ascii="Times New Roman" w:hAnsi="Times New Roman" w:cs="Times New Roman"/>
          <w:sz w:val="24"/>
          <w:szCs w:val="24"/>
        </w:rPr>
      </w:pPr>
      <w:r w:rsidRPr="00492805">
        <w:rPr>
          <w:rFonts w:ascii="Times New Roman" w:hAnsi="Times New Roman" w:cs="Times New Roman"/>
          <w:sz w:val="24"/>
          <w:szCs w:val="24"/>
        </w:rPr>
        <w:t>Peatükis kirjeldatakse, kuidas toimub toetuse taotlemine ja millistele nõuetele peab vastama taotleja ja taotlus.</w:t>
      </w:r>
    </w:p>
    <w:p w14:paraId="3C85ADBC" w14:textId="6F66E9EC" w:rsidR="002C7318" w:rsidRDefault="002C7318" w:rsidP="00424F77">
      <w:pPr>
        <w:spacing w:after="0" w:line="240" w:lineRule="auto"/>
        <w:jc w:val="both"/>
        <w:rPr>
          <w:rFonts w:ascii="Times New Roman" w:hAnsi="Times New Roman" w:cs="Times New Roman"/>
          <w:sz w:val="24"/>
          <w:szCs w:val="24"/>
        </w:rPr>
      </w:pPr>
    </w:p>
    <w:p w14:paraId="5A2900C3" w14:textId="1F1E82CF" w:rsidR="002C7318" w:rsidRDefault="002C7318" w:rsidP="00424F77">
      <w:pPr>
        <w:spacing w:after="0" w:line="240" w:lineRule="auto"/>
        <w:jc w:val="both"/>
        <w:rPr>
          <w:rFonts w:ascii="Times New Roman" w:hAnsi="Times New Roman" w:cs="Times New Roman"/>
          <w:sz w:val="24"/>
          <w:szCs w:val="24"/>
        </w:rPr>
      </w:pPr>
      <w:r w:rsidRPr="002C7318">
        <w:rPr>
          <w:rFonts w:ascii="Times New Roman" w:hAnsi="Times New Roman" w:cs="Times New Roman"/>
          <w:sz w:val="24"/>
          <w:szCs w:val="24"/>
          <w:u w:val="single"/>
        </w:rPr>
        <w:t>Määruse § 1</w:t>
      </w:r>
      <w:r w:rsidR="00817F6D">
        <w:rPr>
          <w:rFonts w:ascii="Times New Roman" w:hAnsi="Times New Roman" w:cs="Times New Roman"/>
          <w:sz w:val="24"/>
          <w:szCs w:val="24"/>
          <w:u w:val="single"/>
        </w:rPr>
        <w:t>0</w:t>
      </w:r>
      <w:r>
        <w:rPr>
          <w:rFonts w:ascii="Times New Roman" w:hAnsi="Times New Roman" w:cs="Times New Roman"/>
          <w:sz w:val="24"/>
          <w:szCs w:val="24"/>
        </w:rPr>
        <w:t xml:space="preserve"> ke</w:t>
      </w:r>
      <w:r w:rsidR="00735E2E">
        <w:rPr>
          <w:rFonts w:ascii="Times New Roman" w:hAnsi="Times New Roman" w:cs="Times New Roman"/>
          <w:sz w:val="24"/>
          <w:szCs w:val="24"/>
        </w:rPr>
        <w:t>htes</w:t>
      </w:r>
      <w:r>
        <w:rPr>
          <w:rFonts w:ascii="Times New Roman" w:hAnsi="Times New Roman" w:cs="Times New Roman"/>
          <w:sz w:val="24"/>
          <w:szCs w:val="24"/>
        </w:rPr>
        <w:t>t</w:t>
      </w:r>
      <w:r w:rsidR="00735E2E">
        <w:rPr>
          <w:rFonts w:ascii="Times New Roman" w:hAnsi="Times New Roman" w:cs="Times New Roman"/>
          <w:sz w:val="24"/>
          <w:szCs w:val="24"/>
        </w:rPr>
        <w:t>a</w:t>
      </w:r>
      <w:r>
        <w:rPr>
          <w:rFonts w:ascii="Times New Roman" w:hAnsi="Times New Roman" w:cs="Times New Roman"/>
          <w:sz w:val="24"/>
          <w:szCs w:val="24"/>
        </w:rPr>
        <w:t xml:space="preserve">takse nõuded taotlejale. </w:t>
      </w:r>
    </w:p>
    <w:p w14:paraId="7BA24D20" w14:textId="7B82E292" w:rsidR="002C7318" w:rsidRDefault="002C7318" w:rsidP="00424F77">
      <w:pPr>
        <w:spacing w:after="0" w:line="240" w:lineRule="auto"/>
        <w:jc w:val="both"/>
        <w:rPr>
          <w:rFonts w:ascii="Times New Roman" w:hAnsi="Times New Roman" w:cs="Times New Roman"/>
          <w:sz w:val="24"/>
          <w:szCs w:val="24"/>
        </w:rPr>
      </w:pPr>
    </w:p>
    <w:p w14:paraId="5F754425" w14:textId="708CFA2A" w:rsidR="000504E7" w:rsidRDefault="000504E7" w:rsidP="000504E7">
      <w:pPr>
        <w:spacing w:after="0" w:line="240" w:lineRule="auto"/>
        <w:jc w:val="both"/>
        <w:rPr>
          <w:rFonts w:ascii="Times New Roman" w:hAnsi="Times New Roman" w:cs="Times New Roman"/>
          <w:sz w:val="24"/>
          <w:szCs w:val="24"/>
        </w:rPr>
      </w:pPr>
      <w:r w:rsidRPr="000504E7">
        <w:rPr>
          <w:rFonts w:ascii="Times New Roman" w:hAnsi="Times New Roman" w:cs="Times New Roman"/>
          <w:sz w:val="24"/>
          <w:szCs w:val="24"/>
        </w:rPr>
        <w:t xml:space="preserve">Vastavalt määruse tingimustele saab toetuse taotlejaks olla väikese või keskmise suurusega ettevõtja, kuna osaku-tüüpi toetusmeetmete sihtrühm on vastavalt meetme eesmärkidele ja toimimisloogikale VKE. </w:t>
      </w:r>
    </w:p>
    <w:p w14:paraId="64B4DAE8" w14:textId="77777777" w:rsidR="00817F6D" w:rsidRPr="000504E7" w:rsidRDefault="00817F6D" w:rsidP="000504E7">
      <w:pPr>
        <w:spacing w:after="0" w:line="240" w:lineRule="auto"/>
        <w:jc w:val="both"/>
        <w:rPr>
          <w:rFonts w:ascii="Times New Roman" w:hAnsi="Times New Roman" w:cs="Times New Roman"/>
          <w:sz w:val="24"/>
          <w:szCs w:val="24"/>
        </w:rPr>
      </w:pPr>
    </w:p>
    <w:p w14:paraId="473D2CEC" w14:textId="77777777" w:rsidR="0041643C" w:rsidRDefault="00817F6D" w:rsidP="000504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Lisaks ühendmääruse § 3 lõikes 2 sätestatud tingimustele ei tohi ka taotleja üle valitsevat mõju omava isiku suhtes</w:t>
      </w:r>
      <w:r w:rsidR="001C7A23">
        <w:rPr>
          <w:rFonts w:ascii="Times New Roman" w:hAnsi="Times New Roman" w:cs="Times New Roman"/>
          <w:sz w:val="24"/>
          <w:szCs w:val="24"/>
        </w:rPr>
        <w:t xml:space="preserve"> </w:t>
      </w:r>
      <w:r w:rsidR="00735E2E">
        <w:rPr>
          <w:rFonts w:ascii="Times New Roman" w:hAnsi="Times New Roman" w:cs="Times New Roman"/>
          <w:sz w:val="24"/>
          <w:szCs w:val="24"/>
        </w:rPr>
        <w:t xml:space="preserve">olla </w:t>
      </w:r>
      <w:r w:rsidR="001C7A23">
        <w:rPr>
          <w:rFonts w:ascii="Times New Roman" w:hAnsi="Times New Roman" w:cs="Times New Roman"/>
          <w:sz w:val="24"/>
          <w:szCs w:val="24"/>
        </w:rPr>
        <w:t xml:space="preserve">algatatud likvideerimis- ega pankrotimenetlust ega tehtud pankrotiotsust. </w:t>
      </w:r>
    </w:p>
    <w:p w14:paraId="7A9FD70A" w14:textId="459B74CB" w:rsidR="000504E7" w:rsidRPr="000504E7" w:rsidRDefault="001C7A23" w:rsidP="000504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Täiendavalt seatakse tingimus</w:t>
      </w:r>
      <w:r w:rsidR="001B6C2C">
        <w:rPr>
          <w:rFonts w:ascii="Times New Roman" w:hAnsi="Times New Roman" w:cs="Times New Roman"/>
          <w:sz w:val="24"/>
          <w:szCs w:val="24"/>
        </w:rPr>
        <w:t>ed</w:t>
      </w:r>
      <w:r>
        <w:rPr>
          <w:rFonts w:ascii="Times New Roman" w:hAnsi="Times New Roman" w:cs="Times New Roman"/>
          <w:sz w:val="24"/>
          <w:szCs w:val="24"/>
        </w:rPr>
        <w:t xml:space="preserve">, mis välistavad otsese seose taotleja ja teenuse pakkuja vahel. </w:t>
      </w:r>
      <w:r w:rsidR="00E3058F">
        <w:rPr>
          <w:rFonts w:ascii="Times New Roman" w:hAnsi="Times New Roman" w:cs="Times New Roman"/>
          <w:sz w:val="24"/>
          <w:szCs w:val="24"/>
        </w:rPr>
        <w:t>T</w:t>
      </w:r>
      <w:r w:rsidR="000504E7" w:rsidRPr="000504E7">
        <w:rPr>
          <w:rFonts w:ascii="Times New Roman" w:hAnsi="Times New Roman" w:cs="Times New Roman"/>
          <w:sz w:val="24"/>
          <w:szCs w:val="24"/>
        </w:rPr>
        <w:t>aotleja juures töölepingu või töövõtulepingu alusel töötav isik</w:t>
      </w:r>
      <w:r w:rsidR="001E2CED">
        <w:rPr>
          <w:rFonts w:ascii="Times New Roman" w:hAnsi="Times New Roman" w:cs="Times New Roman"/>
          <w:sz w:val="24"/>
          <w:szCs w:val="24"/>
        </w:rPr>
        <w:t>, juhtorgani liig</w:t>
      </w:r>
      <w:r w:rsidR="00735E2E">
        <w:rPr>
          <w:rFonts w:ascii="Times New Roman" w:hAnsi="Times New Roman" w:cs="Times New Roman"/>
          <w:sz w:val="24"/>
          <w:szCs w:val="24"/>
        </w:rPr>
        <w:t>e</w:t>
      </w:r>
      <w:r w:rsidR="000504E7" w:rsidRPr="000504E7">
        <w:rPr>
          <w:rFonts w:ascii="Times New Roman" w:hAnsi="Times New Roman" w:cs="Times New Roman"/>
          <w:sz w:val="24"/>
          <w:szCs w:val="24"/>
        </w:rPr>
        <w:t xml:space="preserve"> </w:t>
      </w:r>
      <w:r w:rsidR="00E3058F">
        <w:rPr>
          <w:rFonts w:ascii="Times New Roman" w:hAnsi="Times New Roman" w:cs="Times New Roman"/>
          <w:sz w:val="24"/>
          <w:szCs w:val="24"/>
        </w:rPr>
        <w:t xml:space="preserve">ei tohi olla </w:t>
      </w:r>
      <w:r w:rsidR="000504E7" w:rsidRPr="000504E7">
        <w:rPr>
          <w:rFonts w:ascii="Times New Roman" w:hAnsi="Times New Roman" w:cs="Times New Roman"/>
          <w:sz w:val="24"/>
          <w:szCs w:val="24"/>
        </w:rPr>
        <w:t xml:space="preserve">töötanud projekti kestuse ajal ega ühe aasta jooksul enne projekti algust </w:t>
      </w:r>
      <w:proofErr w:type="spellStart"/>
      <w:r w:rsidR="000504E7" w:rsidRPr="000504E7">
        <w:rPr>
          <w:rFonts w:ascii="Times New Roman" w:hAnsi="Times New Roman" w:cs="Times New Roman"/>
          <w:sz w:val="24"/>
          <w:szCs w:val="24"/>
        </w:rPr>
        <w:t>IOT-s</w:t>
      </w:r>
      <w:proofErr w:type="spellEnd"/>
      <w:r w:rsidR="000504E7" w:rsidRPr="000504E7">
        <w:rPr>
          <w:rFonts w:ascii="Times New Roman" w:hAnsi="Times New Roman" w:cs="Times New Roman"/>
          <w:sz w:val="24"/>
          <w:szCs w:val="24"/>
        </w:rPr>
        <w:t xml:space="preserve"> või </w:t>
      </w:r>
      <w:proofErr w:type="spellStart"/>
      <w:r w:rsidR="000504E7" w:rsidRPr="000504E7">
        <w:rPr>
          <w:rFonts w:ascii="Times New Roman" w:hAnsi="Times New Roman" w:cs="Times New Roman"/>
          <w:sz w:val="24"/>
          <w:szCs w:val="24"/>
        </w:rPr>
        <w:t>AOT-s</w:t>
      </w:r>
      <w:proofErr w:type="spellEnd"/>
      <w:r w:rsidR="000504E7" w:rsidRPr="000504E7">
        <w:rPr>
          <w:rFonts w:ascii="Times New Roman" w:hAnsi="Times New Roman" w:cs="Times New Roman"/>
          <w:sz w:val="24"/>
          <w:szCs w:val="24"/>
        </w:rPr>
        <w:t xml:space="preserve">. Juhul kui IOT või AOT puhul on tegemist TA asutuse või kõrgkooliga, ei </w:t>
      </w:r>
      <w:r w:rsidR="00E3058F">
        <w:rPr>
          <w:rFonts w:ascii="Times New Roman" w:hAnsi="Times New Roman" w:cs="Times New Roman"/>
          <w:sz w:val="24"/>
          <w:szCs w:val="24"/>
        </w:rPr>
        <w:t>tohi</w:t>
      </w:r>
      <w:r w:rsidR="000504E7" w:rsidRPr="000504E7">
        <w:rPr>
          <w:rFonts w:ascii="Times New Roman" w:hAnsi="Times New Roman" w:cs="Times New Roman"/>
          <w:sz w:val="24"/>
          <w:szCs w:val="24"/>
        </w:rPr>
        <w:t xml:space="preserve"> taotleja juures töölepingu või töövõtulepingu alusel töötav isik </w:t>
      </w:r>
      <w:r w:rsidR="00735E2E">
        <w:rPr>
          <w:rFonts w:ascii="Times New Roman" w:hAnsi="Times New Roman" w:cs="Times New Roman"/>
          <w:sz w:val="24"/>
          <w:szCs w:val="24"/>
        </w:rPr>
        <w:t xml:space="preserve">olla </w:t>
      </w:r>
      <w:r w:rsidR="000504E7" w:rsidRPr="000504E7">
        <w:rPr>
          <w:rFonts w:ascii="Times New Roman" w:hAnsi="Times New Roman" w:cs="Times New Roman"/>
          <w:sz w:val="24"/>
          <w:szCs w:val="24"/>
        </w:rPr>
        <w:t xml:space="preserve">töötanud projekti kestuse ajal ega ühe aasta jooksul enne projekti algust vastava TA asutuse või kõrgkooli struktuuriüksuses, mis osutab taotlejale projektis kirjeldatud teenust. </w:t>
      </w:r>
      <w:r>
        <w:rPr>
          <w:rFonts w:ascii="Times New Roman" w:hAnsi="Times New Roman" w:cs="Times New Roman"/>
          <w:sz w:val="24"/>
          <w:szCs w:val="24"/>
        </w:rPr>
        <w:t>Näiteks, kui teenuse pakkujaks on Tartu Ülikooli Füüsika Instituut</w:t>
      </w:r>
      <w:r w:rsidR="001E2CED">
        <w:rPr>
          <w:rFonts w:ascii="Times New Roman" w:hAnsi="Times New Roman" w:cs="Times New Roman"/>
          <w:sz w:val="24"/>
          <w:szCs w:val="24"/>
        </w:rPr>
        <w:t xml:space="preserve"> ning taotleja juures </w:t>
      </w:r>
      <w:r w:rsidR="001B6C2C">
        <w:rPr>
          <w:rFonts w:ascii="Times New Roman" w:hAnsi="Times New Roman" w:cs="Times New Roman"/>
          <w:sz w:val="24"/>
          <w:szCs w:val="24"/>
        </w:rPr>
        <w:t>töölepingu või töövõtulepingu alusel isik, juhtorani liige, osanik või aktsionär töötab samal ajal või aasta enne projekti algust Tartu Ülikooli Keemia Instituudis, siis esimese tingimuse kohaselt ei vasta taotleja määruse tingimustele ning ei saa antud teenuse pakkujalt teenust tellida. Samas</w:t>
      </w:r>
      <w:r w:rsidR="00735E2E">
        <w:rPr>
          <w:rFonts w:ascii="Times New Roman" w:hAnsi="Times New Roman" w:cs="Times New Roman"/>
          <w:sz w:val="24"/>
          <w:szCs w:val="24"/>
        </w:rPr>
        <w:t>,</w:t>
      </w:r>
      <w:r w:rsidR="001B6C2C">
        <w:rPr>
          <w:rFonts w:ascii="Times New Roman" w:hAnsi="Times New Roman" w:cs="Times New Roman"/>
          <w:sz w:val="24"/>
          <w:szCs w:val="24"/>
        </w:rPr>
        <w:t xml:space="preserve"> kuna Tartu Ülikool on TA asutus, siis kehtib talle teine tingimus</w:t>
      </w:r>
      <w:r w:rsidR="00AD6EDA">
        <w:rPr>
          <w:rFonts w:ascii="Times New Roman" w:hAnsi="Times New Roman" w:cs="Times New Roman"/>
          <w:sz w:val="24"/>
          <w:szCs w:val="24"/>
        </w:rPr>
        <w:t xml:space="preserve"> </w:t>
      </w:r>
      <w:r w:rsidR="00414637">
        <w:rPr>
          <w:rFonts w:ascii="Times New Roman" w:hAnsi="Times New Roman" w:cs="Times New Roman"/>
          <w:sz w:val="24"/>
          <w:szCs w:val="24"/>
        </w:rPr>
        <w:t>ning</w:t>
      </w:r>
      <w:r w:rsidR="00AD6EDA">
        <w:rPr>
          <w:rFonts w:ascii="Times New Roman" w:hAnsi="Times New Roman" w:cs="Times New Roman"/>
          <w:sz w:val="24"/>
          <w:szCs w:val="24"/>
        </w:rPr>
        <w:t xml:space="preserve"> kuna Füüsika Instituut ja Keemia Instituut on erinevad </w:t>
      </w:r>
      <w:r w:rsidR="00414637">
        <w:rPr>
          <w:rFonts w:ascii="Times New Roman" w:hAnsi="Times New Roman" w:cs="Times New Roman"/>
          <w:sz w:val="24"/>
          <w:szCs w:val="24"/>
        </w:rPr>
        <w:t xml:space="preserve">Tartu Ülikooli </w:t>
      </w:r>
      <w:r w:rsidR="00AD6EDA">
        <w:rPr>
          <w:rFonts w:ascii="Times New Roman" w:hAnsi="Times New Roman" w:cs="Times New Roman"/>
          <w:sz w:val="24"/>
          <w:szCs w:val="24"/>
        </w:rPr>
        <w:t>struktuuriüksused, siis ei ole teenuse pakkuja ja toetuse taotleja vahel otsest seost.</w:t>
      </w:r>
    </w:p>
    <w:p w14:paraId="64B5CBB6" w14:textId="2D54EC72" w:rsidR="00E3058F" w:rsidRDefault="00E3058F" w:rsidP="000504E7">
      <w:pPr>
        <w:spacing w:after="0" w:line="240" w:lineRule="auto"/>
        <w:jc w:val="both"/>
        <w:rPr>
          <w:rFonts w:ascii="Times New Roman" w:hAnsi="Times New Roman" w:cs="Times New Roman"/>
          <w:sz w:val="24"/>
          <w:szCs w:val="24"/>
        </w:rPr>
      </w:pPr>
    </w:p>
    <w:p w14:paraId="4BA4545E" w14:textId="2983C094" w:rsidR="000E3DBB" w:rsidRDefault="00E3058F" w:rsidP="000504E7">
      <w:pPr>
        <w:spacing w:after="0" w:line="240" w:lineRule="auto"/>
        <w:jc w:val="both"/>
        <w:rPr>
          <w:rFonts w:ascii="Times New Roman" w:hAnsi="Times New Roman" w:cs="Times New Roman"/>
          <w:sz w:val="24"/>
          <w:szCs w:val="24"/>
        </w:rPr>
      </w:pPr>
      <w:r w:rsidRPr="000E3DBB">
        <w:rPr>
          <w:rFonts w:ascii="Times New Roman" w:hAnsi="Times New Roman" w:cs="Times New Roman"/>
          <w:sz w:val="24"/>
          <w:szCs w:val="24"/>
          <w:u w:val="single"/>
        </w:rPr>
        <w:t>Määruse § 1</w:t>
      </w:r>
      <w:r w:rsidR="00817F6D">
        <w:rPr>
          <w:rFonts w:ascii="Times New Roman" w:hAnsi="Times New Roman" w:cs="Times New Roman"/>
          <w:sz w:val="24"/>
          <w:szCs w:val="24"/>
          <w:u w:val="single"/>
        </w:rPr>
        <w:t>1</w:t>
      </w:r>
      <w:r>
        <w:rPr>
          <w:rFonts w:ascii="Times New Roman" w:hAnsi="Times New Roman" w:cs="Times New Roman"/>
          <w:sz w:val="24"/>
          <w:szCs w:val="24"/>
        </w:rPr>
        <w:t xml:space="preserve"> </w:t>
      </w:r>
      <w:r w:rsidR="00AD6EDA">
        <w:rPr>
          <w:rFonts w:ascii="Times New Roman" w:hAnsi="Times New Roman" w:cs="Times New Roman"/>
          <w:sz w:val="24"/>
          <w:szCs w:val="24"/>
        </w:rPr>
        <w:t>kehtestatakse, et t</w:t>
      </w:r>
      <w:r>
        <w:rPr>
          <w:rFonts w:ascii="Times New Roman" w:hAnsi="Times New Roman" w:cs="Times New Roman"/>
          <w:sz w:val="24"/>
          <w:szCs w:val="24"/>
        </w:rPr>
        <w:t xml:space="preserve">aotleja </w:t>
      </w:r>
      <w:r w:rsidR="00AD6EDA">
        <w:rPr>
          <w:rFonts w:ascii="Times New Roman" w:hAnsi="Times New Roman" w:cs="Times New Roman"/>
          <w:sz w:val="24"/>
          <w:szCs w:val="24"/>
        </w:rPr>
        <w:t>on kohustatud täitma</w:t>
      </w:r>
      <w:r>
        <w:rPr>
          <w:rFonts w:ascii="Times New Roman" w:hAnsi="Times New Roman" w:cs="Times New Roman"/>
          <w:sz w:val="24"/>
          <w:szCs w:val="24"/>
        </w:rPr>
        <w:t xml:space="preserve"> ühendmääruse § 2 lõikes 3 sätestatud </w:t>
      </w:r>
      <w:r w:rsidR="00AD6EDA">
        <w:rPr>
          <w:rFonts w:ascii="Times New Roman" w:hAnsi="Times New Roman" w:cs="Times New Roman"/>
          <w:sz w:val="24"/>
          <w:szCs w:val="24"/>
        </w:rPr>
        <w:t xml:space="preserve">nõudeid. </w:t>
      </w:r>
    </w:p>
    <w:p w14:paraId="439D0FD8" w14:textId="77777777" w:rsidR="00AD6EDA" w:rsidRDefault="00AD6EDA" w:rsidP="000504E7">
      <w:pPr>
        <w:spacing w:after="0" w:line="240" w:lineRule="auto"/>
        <w:jc w:val="both"/>
        <w:rPr>
          <w:rFonts w:ascii="Times New Roman" w:hAnsi="Times New Roman" w:cs="Times New Roman"/>
          <w:sz w:val="24"/>
          <w:szCs w:val="24"/>
        </w:rPr>
      </w:pPr>
    </w:p>
    <w:p w14:paraId="0F8A11E7" w14:textId="52D329F1" w:rsidR="000E3DBB" w:rsidRDefault="000E3DBB" w:rsidP="000504E7">
      <w:pPr>
        <w:spacing w:after="0" w:line="240" w:lineRule="auto"/>
        <w:jc w:val="both"/>
        <w:rPr>
          <w:rFonts w:ascii="Times New Roman" w:hAnsi="Times New Roman" w:cs="Times New Roman"/>
          <w:sz w:val="24"/>
          <w:szCs w:val="24"/>
        </w:rPr>
      </w:pPr>
      <w:r w:rsidRPr="000E3DBB">
        <w:rPr>
          <w:rFonts w:ascii="Times New Roman" w:hAnsi="Times New Roman" w:cs="Times New Roman"/>
          <w:sz w:val="24"/>
          <w:szCs w:val="24"/>
          <w:u w:val="single"/>
        </w:rPr>
        <w:t>Määruse § 1</w:t>
      </w:r>
      <w:r w:rsidR="00817F6D">
        <w:rPr>
          <w:rFonts w:ascii="Times New Roman" w:hAnsi="Times New Roman" w:cs="Times New Roman"/>
          <w:sz w:val="24"/>
          <w:szCs w:val="24"/>
          <w:u w:val="single"/>
        </w:rPr>
        <w:t>2</w:t>
      </w:r>
      <w:r>
        <w:rPr>
          <w:rFonts w:ascii="Times New Roman" w:hAnsi="Times New Roman" w:cs="Times New Roman"/>
          <w:sz w:val="24"/>
          <w:szCs w:val="24"/>
        </w:rPr>
        <w:t xml:space="preserve"> sätestatakse nõuded taotlusele. </w:t>
      </w:r>
    </w:p>
    <w:p w14:paraId="2AFE7E03" w14:textId="0034F796" w:rsidR="000E3DBB" w:rsidRDefault="000E3DBB" w:rsidP="000504E7">
      <w:pPr>
        <w:spacing w:after="0" w:line="240" w:lineRule="auto"/>
        <w:jc w:val="both"/>
        <w:rPr>
          <w:rFonts w:ascii="Times New Roman" w:hAnsi="Times New Roman" w:cs="Times New Roman"/>
          <w:sz w:val="24"/>
          <w:szCs w:val="24"/>
        </w:rPr>
      </w:pPr>
    </w:p>
    <w:p w14:paraId="57242EE9" w14:textId="348344C2" w:rsidR="000E3DBB" w:rsidRDefault="000E3DBB" w:rsidP="000E3D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Esitatud taotlus peab vastama ühendmääruse § 4 lõikes 1</w:t>
      </w:r>
      <w:r w:rsidR="00A22B3B">
        <w:rPr>
          <w:rFonts w:ascii="Times New Roman" w:hAnsi="Times New Roman" w:cs="Times New Roman"/>
          <w:sz w:val="24"/>
          <w:szCs w:val="24"/>
        </w:rPr>
        <w:t xml:space="preserve"> ja 2</w:t>
      </w:r>
      <w:r>
        <w:rPr>
          <w:rFonts w:ascii="Times New Roman" w:hAnsi="Times New Roman" w:cs="Times New Roman"/>
          <w:sz w:val="24"/>
          <w:szCs w:val="24"/>
        </w:rPr>
        <w:t xml:space="preserve"> sätestatud nõuetele. </w:t>
      </w:r>
      <w:r w:rsidR="00A22B3B">
        <w:rPr>
          <w:rFonts w:ascii="Times New Roman" w:hAnsi="Times New Roman" w:cs="Times New Roman"/>
          <w:sz w:val="24"/>
          <w:szCs w:val="24"/>
        </w:rPr>
        <w:t>Lisaks peab taotluses elluviidavad tegevused vastama määruses sätestatud abikõlblikele kuludele ning panustama vähemalt ühte §-</w:t>
      </w:r>
      <w:proofErr w:type="spellStart"/>
      <w:r w:rsidR="00A22B3B">
        <w:rPr>
          <w:rFonts w:ascii="Times New Roman" w:hAnsi="Times New Roman" w:cs="Times New Roman"/>
          <w:sz w:val="24"/>
          <w:szCs w:val="24"/>
        </w:rPr>
        <w:t>is</w:t>
      </w:r>
      <w:proofErr w:type="spellEnd"/>
      <w:r w:rsidR="00A22B3B">
        <w:rPr>
          <w:rFonts w:ascii="Times New Roman" w:hAnsi="Times New Roman" w:cs="Times New Roman"/>
          <w:sz w:val="24"/>
          <w:szCs w:val="24"/>
        </w:rPr>
        <w:t xml:space="preserve"> 2 lõikes 8 nimetatud nutika spetsialiseerumise fookusvaldkonda ja selle eesmärkidesse. </w:t>
      </w:r>
    </w:p>
    <w:p w14:paraId="2731CBAD" w14:textId="3C5F6551" w:rsidR="000E3DBB" w:rsidRDefault="000E3DBB" w:rsidP="000E3DBB">
      <w:pPr>
        <w:spacing w:after="0" w:line="240" w:lineRule="auto"/>
        <w:jc w:val="both"/>
        <w:rPr>
          <w:rFonts w:ascii="Times New Roman" w:hAnsi="Times New Roman" w:cs="Times New Roman"/>
          <w:sz w:val="24"/>
          <w:szCs w:val="24"/>
        </w:rPr>
      </w:pPr>
    </w:p>
    <w:p w14:paraId="5279F289" w14:textId="0A2A5FDC" w:rsidR="000E3DBB" w:rsidRDefault="000E3DBB" w:rsidP="000E3DBB">
      <w:pPr>
        <w:spacing w:after="0" w:line="240" w:lineRule="auto"/>
        <w:jc w:val="both"/>
        <w:rPr>
          <w:rFonts w:ascii="Times New Roman" w:hAnsi="Times New Roman" w:cs="Times New Roman"/>
          <w:sz w:val="24"/>
          <w:szCs w:val="24"/>
        </w:rPr>
      </w:pPr>
      <w:r w:rsidRPr="000E3DBB">
        <w:rPr>
          <w:rFonts w:ascii="Times New Roman" w:hAnsi="Times New Roman" w:cs="Times New Roman"/>
          <w:sz w:val="24"/>
          <w:szCs w:val="24"/>
        </w:rPr>
        <w:t xml:space="preserve">Antud paragrahv sätestab ka taotlusele lisatavad andmed ja dokumendid. </w:t>
      </w:r>
      <w:r>
        <w:rPr>
          <w:rFonts w:ascii="Times New Roman" w:hAnsi="Times New Roman" w:cs="Times New Roman"/>
          <w:sz w:val="24"/>
          <w:szCs w:val="24"/>
        </w:rPr>
        <w:t>Esitatavad andmed koosnevad määruses loetletud taotleja ja projekti andmetest, taotleja</w:t>
      </w:r>
      <w:r w:rsidR="008B0674">
        <w:rPr>
          <w:rFonts w:ascii="Times New Roman" w:hAnsi="Times New Roman" w:cs="Times New Roman"/>
          <w:sz w:val="24"/>
          <w:szCs w:val="24"/>
        </w:rPr>
        <w:t xml:space="preserve"> </w:t>
      </w:r>
      <w:r w:rsidR="00A22B3B">
        <w:rPr>
          <w:rFonts w:ascii="Times New Roman" w:hAnsi="Times New Roman" w:cs="Times New Roman"/>
          <w:sz w:val="24"/>
          <w:szCs w:val="24"/>
        </w:rPr>
        <w:t>taotlusele eelnenud kvartali bilansi ja kasumiaruande</w:t>
      </w:r>
      <w:r w:rsidR="008B0674">
        <w:rPr>
          <w:rFonts w:ascii="Times New Roman" w:hAnsi="Times New Roman" w:cs="Times New Roman"/>
          <w:sz w:val="24"/>
          <w:szCs w:val="24"/>
        </w:rPr>
        <w:t xml:space="preserve"> andmetest, projekti lühikirjeldusest, innovatsiooni- või arendusteenuse hinnapakkumine koos tegevuste lühikirjeldusega.</w:t>
      </w:r>
      <w:r w:rsidR="00A22B3B">
        <w:rPr>
          <w:rFonts w:ascii="Times New Roman" w:hAnsi="Times New Roman" w:cs="Times New Roman"/>
          <w:sz w:val="24"/>
          <w:szCs w:val="24"/>
        </w:rPr>
        <w:t xml:space="preserve"> </w:t>
      </w:r>
      <w:r w:rsidR="004C3CA8">
        <w:rPr>
          <w:rFonts w:ascii="Times New Roman" w:hAnsi="Times New Roman" w:cs="Times New Roman"/>
          <w:sz w:val="24"/>
          <w:szCs w:val="24"/>
        </w:rPr>
        <w:t>Hinnapakkumine küsitakse taotluse esitamisel selleks, et taotleja oskaks realistlikult hinnata projekti eelarvet ning kes</w:t>
      </w:r>
      <w:r w:rsidR="00735E2E">
        <w:rPr>
          <w:rFonts w:ascii="Times New Roman" w:hAnsi="Times New Roman" w:cs="Times New Roman"/>
          <w:sz w:val="24"/>
          <w:szCs w:val="24"/>
        </w:rPr>
        <w:t>t</w:t>
      </w:r>
      <w:r w:rsidR="004C3CA8">
        <w:rPr>
          <w:rFonts w:ascii="Times New Roman" w:hAnsi="Times New Roman" w:cs="Times New Roman"/>
          <w:sz w:val="24"/>
          <w:szCs w:val="24"/>
        </w:rPr>
        <w:t xml:space="preserve">vust ning oleks saanud esmase tagasiside teenusepakkujatelt projekti elluviimise realistlikkuse osas. </w:t>
      </w:r>
      <w:r w:rsidRPr="000E3DBB">
        <w:rPr>
          <w:rFonts w:ascii="Times New Roman" w:hAnsi="Times New Roman" w:cs="Times New Roman"/>
          <w:sz w:val="24"/>
          <w:szCs w:val="24"/>
        </w:rPr>
        <w:t xml:space="preserve">Alates </w:t>
      </w:r>
      <w:r w:rsidR="008B0674">
        <w:rPr>
          <w:rFonts w:ascii="Times New Roman" w:hAnsi="Times New Roman" w:cs="Times New Roman"/>
          <w:sz w:val="24"/>
          <w:szCs w:val="24"/>
        </w:rPr>
        <w:t xml:space="preserve">20 </w:t>
      </w:r>
      <w:r w:rsidRPr="000E3DBB">
        <w:rPr>
          <w:rFonts w:ascii="Times New Roman" w:hAnsi="Times New Roman" w:cs="Times New Roman"/>
          <w:sz w:val="24"/>
          <w:szCs w:val="24"/>
        </w:rPr>
        <w:t xml:space="preserve">000 euro suuruste tehingute puhul tuleb esitada lähteülesanne ja selle alusel koostatud vähemalt </w:t>
      </w:r>
      <w:r w:rsidR="004C3CA8">
        <w:rPr>
          <w:rFonts w:ascii="Times New Roman" w:hAnsi="Times New Roman" w:cs="Times New Roman"/>
          <w:sz w:val="24"/>
          <w:szCs w:val="24"/>
        </w:rPr>
        <w:t>ka</w:t>
      </w:r>
      <w:r w:rsidR="00735E2E">
        <w:rPr>
          <w:rFonts w:ascii="Times New Roman" w:hAnsi="Times New Roman" w:cs="Times New Roman"/>
          <w:sz w:val="24"/>
          <w:szCs w:val="24"/>
        </w:rPr>
        <w:t>ks</w:t>
      </w:r>
      <w:r w:rsidRPr="000E3DBB">
        <w:rPr>
          <w:rFonts w:ascii="Times New Roman" w:hAnsi="Times New Roman" w:cs="Times New Roman"/>
          <w:sz w:val="24"/>
          <w:szCs w:val="24"/>
        </w:rPr>
        <w:t xml:space="preserve"> sõltumatut ja omavahel võrreldavat hinnapakkumist. Kui </w:t>
      </w:r>
      <w:r w:rsidR="004C3CA8">
        <w:rPr>
          <w:rFonts w:ascii="Times New Roman" w:hAnsi="Times New Roman" w:cs="Times New Roman"/>
          <w:sz w:val="24"/>
          <w:szCs w:val="24"/>
        </w:rPr>
        <w:t>kah</w:t>
      </w:r>
      <w:r w:rsidR="00735E2E">
        <w:rPr>
          <w:rFonts w:ascii="Times New Roman" w:hAnsi="Times New Roman" w:cs="Times New Roman"/>
          <w:sz w:val="24"/>
          <w:szCs w:val="24"/>
        </w:rPr>
        <w:t>t</w:t>
      </w:r>
      <w:r w:rsidR="004C3CA8">
        <w:rPr>
          <w:rFonts w:ascii="Times New Roman" w:hAnsi="Times New Roman" w:cs="Times New Roman"/>
          <w:sz w:val="24"/>
          <w:szCs w:val="24"/>
        </w:rPr>
        <w:t>e</w:t>
      </w:r>
      <w:r w:rsidRPr="000E3DBB">
        <w:rPr>
          <w:rFonts w:ascii="Times New Roman" w:hAnsi="Times New Roman" w:cs="Times New Roman"/>
          <w:sz w:val="24"/>
          <w:szCs w:val="24"/>
        </w:rPr>
        <w:t xml:space="preserve"> sõltumatut hinnapakkumist ei ole võimalik esitada või kui ei valita odavaimat pakkumust, esitatakse sellekohane põhjendus. </w:t>
      </w:r>
      <w:r w:rsidR="00B233F1">
        <w:rPr>
          <w:rFonts w:ascii="Times New Roman" w:hAnsi="Times New Roman" w:cs="Times New Roman"/>
          <w:sz w:val="24"/>
          <w:szCs w:val="24"/>
        </w:rPr>
        <w:t xml:space="preserve">Taotleja peab sammuti taotluses kirjeldama, kas ja milliste </w:t>
      </w:r>
      <w:r w:rsidR="00B233F1">
        <w:rPr>
          <w:rFonts w:ascii="Times New Roman" w:hAnsi="Times New Roman" w:cs="Times New Roman"/>
          <w:sz w:val="24"/>
          <w:szCs w:val="24"/>
        </w:rPr>
        <w:lastRenderedPageBreak/>
        <w:t>horisontaalsete teemadega on taotluses puutumus ning kuidas panustatakse näitajate saavutamisse.</w:t>
      </w:r>
    </w:p>
    <w:p w14:paraId="16AC3D89" w14:textId="77777777" w:rsidR="00B233F1" w:rsidRPr="000E3DBB" w:rsidRDefault="00B233F1" w:rsidP="000E3DBB">
      <w:pPr>
        <w:spacing w:after="0" w:line="240" w:lineRule="auto"/>
        <w:jc w:val="both"/>
        <w:rPr>
          <w:rFonts w:ascii="Times New Roman" w:hAnsi="Times New Roman" w:cs="Times New Roman"/>
          <w:sz w:val="24"/>
          <w:szCs w:val="24"/>
        </w:rPr>
      </w:pPr>
    </w:p>
    <w:p w14:paraId="0B0AD557" w14:textId="2D76D81B" w:rsidR="000E3DBB" w:rsidRDefault="008B0674" w:rsidP="000E3D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0E3DBB" w:rsidRPr="000E3DBB">
        <w:rPr>
          <w:rFonts w:ascii="Times New Roman" w:hAnsi="Times New Roman" w:cs="Times New Roman"/>
          <w:sz w:val="24"/>
          <w:szCs w:val="24"/>
        </w:rPr>
        <w:t>nnovatsiooni</w:t>
      </w:r>
      <w:r w:rsidR="001156AB">
        <w:rPr>
          <w:rFonts w:ascii="Times New Roman" w:hAnsi="Times New Roman" w:cs="Times New Roman"/>
          <w:sz w:val="24"/>
          <w:szCs w:val="24"/>
        </w:rPr>
        <w:t>-</w:t>
      </w:r>
      <w:r w:rsidR="000E3DBB" w:rsidRPr="000E3DBB">
        <w:rPr>
          <w:rFonts w:ascii="Times New Roman" w:hAnsi="Times New Roman" w:cs="Times New Roman"/>
          <w:sz w:val="24"/>
          <w:szCs w:val="24"/>
        </w:rPr>
        <w:t xml:space="preserve"> ja arendusosaku taotlusele lisaks nõutavate dokumenti </w:t>
      </w:r>
      <w:r>
        <w:rPr>
          <w:rFonts w:ascii="Times New Roman" w:hAnsi="Times New Roman" w:cs="Times New Roman"/>
          <w:sz w:val="24"/>
          <w:szCs w:val="24"/>
        </w:rPr>
        <w:t>puhul on teatav erisus</w:t>
      </w:r>
      <w:r w:rsidR="000E3DBB" w:rsidRPr="000E3DBB">
        <w:rPr>
          <w:rFonts w:ascii="Times New Roman" w:hAnsi="Times New Roman" w:cs="Times New Roman"/>
          <w:sz w:val="24"/>
          <w:szCs w:val="24"/>
        </w:rPr>
        <w:t>. Nimelt tuleb arendusosaku taotlemisel esitada ka projekti plaan</w:t>
      </w:r>
      <w:r>
        <w:rPr>
          <w:rFonts w:ascii="Times New Roman" w:hAnsi="Times New Roman" w:cs="Times New Roman"/>
          <w:sz w:val="24"/>
          <w:szCs w:val="24"/>
        </w:rPr>
        <w:t xml:space="preserve"> </w:t>
      </w:r>
      <w:r w:rsidR="000E3DBB" w:rsidRPr="000E3DBB">
        <w:rPr>
          <w:rFonts w:ascii="Times New Roman" w:hAnsi="Times New Roman" w:cs="Times New Roman"/>
          <w:sz w:val="24"/>
          <w:szCs w:val="24"/>
        </w:rPr>
        <w:t xml:space="preserve">ning projekti meeskonna elulookirjeldused (CV-d), kuna arendusosaku taotluste hindamise üks kriteeriume on projekti meeskonna võimekus. Kui arendusosakuga taotletakse arendustöötaja kaasamist, tuleb esitada vastava isiku elulookirjeldus (CV) ning haridust või kvalifikatsiooni tõendavate dokumentide </w:t>
      </w:r>
      <w:r w:rsidR="003776A9">
        <w:rPr>
          <w:rFonts w:ascii="Times New Roman" w:hAnsi="Times New Roman" w:cs="Times New Roman"/>
          <w:sz w:val="24"/>
          <w:szCs w:val="24"/>
        </w:rPr>
        <w:t>koopia</w:t>
      </w:r>
      <w:r w:rsidR="001156AB">
        <w:rPr>
          <w:rFonts w:ascii="Times New Roman" w:hAnsi="Times New Roman" w:cs="Times New Roman"/>
          <w:sz w:val="24"/>
          <w:szCs w:val="24"/>
        </w:rPr>
        <w:t>d</w:t>
      </w:r>
      <w:r w:rsidR="003776A9">
        <w:rPr>
          <w:rFonts w:ascii="Times New Roman" w:hAnsi="Times New Roman" w:cs="Times New Roman"/>
          <w:sz w:val="24"/>
          <w:szCs w:val="24"/>
        </w:rPr>
        <w:t xml:space="preserve"> või väljavõte Eesti hariduse infosüsteemist</w:t>
      </w:r>
      <w:r w:rsidR="000E3DBB" w:rsidRPr="000E3DBB">
        <w:rPr>
          <w:rFonts w:ascii="Times New Roman" w:hAnsi="Times New Roman" w:cs="Times New Roman"/>
          <w:sz w:val="24"/>
          <w:szCs w:val="24"/>
        </w:rPr>
        <w:t>.</w:t>
      </w:r>
      <w:r>
        <w:rPr>
          <w:rFonts w:ascii="Times New Roman" w:hAnsi="Times New Roman" w:cs="Times New Roman"/>
          <w:sz w:val="24"/>
          <w:szCs w:val="24"/>
        </w:rPr>
        <w:t xml:space="preserve"> Innovatsiooniosaku puhul tuleb esitada projekti meeskonna liikmete elulookirjeldused. </w:t>
      </w:r>
    </w:p>
    <w:p w14:paraId="536BBA82" w14:textId="0BB2F4FD" w:rsidR="000E3DBB" w:rsidRDefault="000E3DBB" w:rsidP="000504E7">
      <w:pPr>
        <w:spacing w:after="0" w:line="240" w:lineRule="auto"/>
        <w:jc w:val="both"/>
        <w:rPr>
          <w:rFonts w:ascii="Times New Roman" w:hAnsi="Times New Roman" w:cs="Times New Roman"/>
          <w:sz w:val="24"/>
          <w:szCs w:val="24"/>
        </w:rPr>
      </w:pPr>
    </w:p>
    <w:p w14:paraId="6B6D4EF2" w14:textId="1C8DCD13" w:rsidR="009A646E" w:rsidRDefault="009A646E" w:rsidP="000504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Täiendavalt tuleb esitada v</w:t>
      </w:r>
      <w:r w:rsidRPr="009A646E">
        <w:rPr>
          <w:rFonts w:ascii="Times New Roman" w:hAnsi="Times New Roman" w:cs="Times New Roman"/>
          <w:sz w:val="24"/>
          <w:szCs w:val="24"/>
        </w:rPr>
        <w:t>olikiri, kui taotleja esindusõiguslik isik tegutseb volituse alusel</w:t>
      </w:r>
      <w:r>
        <w:rPr>
          <w:rFonts w:ascii="Times New Roman" w:hAnsi="Times New Roman" w:cs="Times New Roman"/>
          <w:sz w:val="24"/>
          <w:szCs w:val="24"/>
        </w:rPr>
        <w:t>, taotleja kontserni liikmete skeem, taotleja kinnitus vastavus määruse §-s 11 toodud nõuetele, taotleja nõusolek vaideotsuse elektrooniliselt kätte toimetamiseks, taotlejate kinnitus esitatud andmete õigsus</w:t>
      </w:r>
      <w:r w:rsidR="001156AB">
        <w:rPr>
          <w:rFonts w:ascii="Times New Roman" w:hAnsi="Times New Roman" w:cs="Times New Roman"/>
          <w:sz w:val="24"/>
          <w:szCs w:val="24"/>
        </w:rPr>
        <w:t>e</w:t>
      </w:r>
      <w:r>
        <w:rPr>
          <w:rFonts w:ascii="Times New Roman" w:hAnsi="Times New Roman" w:cs="Times New Roman"/>
          <w:sz w:val="24"/>
          <w:szCs w:val="24"/>
        </w:rPr>
        <w:t xml:space="preserve">kohta. </w:t>
      </w:r>
      <w:r w:rsidR="002F487C">
        <w:rPr>
          <w:rFonts w:ascii="Times New Roman" w:hAnsi="Times New Roman" w:cs="Times New Roman"/>
          <w:sz w:val="24"/>
          <w:szCs w:val="24"/>
        </w:rPr>
        <w:t>Lõpetuseks tuleb projekti taotlejal kinnitada, et projekti elluviimisel ei riivata Euroopa L</w:t>
      </w:r>
      <w:r w:rsidR="00B07DDF">
        <w:rPr>
          <w:rFonts w:ascii="Times New Roman" w:hAnsi="Times New Roman" w:cs="Times New Roman"/>
          <w:sz w:val="24"/>
          <w:szCs w:val="24"/>
        </w:rPr>
        <w:t>i</w:t>
      </w:r>
      <w:r w:rsidR="002F487C">
        <w:rPr>
          <w:rFonts w:ascii="Times New Roman" w:hAnsi="Times New Roman" w:cs="Times New Roman"/>
          <w:sz w:val="24"/>
          <w:szCs w:val="24"/>
        </w:rPr>
        <w:t>idu põhiõiguste hartas toodud põhiõigusi</w:t>
      </w:r>
      <w:r w:rsidR="00B07DDF">
        <w:rPr>
          <w:rFonts w:ascii="Times New Roman" w:hAnsi="Times New Roman" w:cs="Times New Roman"/>
          <w:sz w:val="24"/>
          <w:szCs w:val="24"/>
        </w:rPr>
        <w:t xml:space="preserve"> ja järgitakse „ei kahjusta oluliselt“ põhimõtet keskkonnaeesmärkide saavutamiseks.</w:t>
      </w:r>
      <w:r w:rsidR="002F487C">
        <w:rPr>
          <w:rFonts w:ascii="Times New Roman" w:hAnsi="Times New Roman" w:cs="Times New Roman"/>
          <w:sz w:val="24"/>
          <w:szCs w:val="24"/>
        </w:rPr>
        <w:t xml:space="preserve"> </w:t>
      </w:r>
    </w:p>
    <w:p w14:paraId="030A3465" w14:textId="7C402116" w:rsidR="009A646E" w:rsidRDefault="009A646E" w:rsidP="000504E7">
      <w:pPr>
        <w:spacing w:after="0" w:line="240" w:lineRule="auto"/>
        <w:jc w:val="both"/>
        <w:rPr>
          <w:rFonts w:ascii="Times New Roman" w:hAnsi="Times New Roman" w:cs="Times New Roman"/>
          <w:sz w:val="24"/>
          <w:szCs w:val="24"/>
        </w:rPr>
      </w:pPr>
    </w:p>
    <w:p w14:paraId="43424287" w14:textId="13A412A8" w:rsidR="009A646E" w:rsidRDefault="009A646E" w:rsidP="000504E7">
      <w:pPr>
        <w:spacing w:after="0" w:line="240" w:lineRule="auto"/>
        <w:jc w:val="both"/>
        <w:rPr>
          <w:rFonts w:ascii="Times New Roman" w:hAnsi="Times New Roman" w:cs="Times New Roman"/>
          <w:sz w:val="24"/>
          <w:szCs w:val="24"/>
        </w:rPr>
      </w:pPr>
      <w:r w:rsidRPr="009A646E">
        <w:rPr>
          <w:rFonts w:ascii="Times New Roman" w:hAnsi="Times New Roman" w:cs="Times New Roman"/>
          <w:sz w:val="24"/>
          <w:szCs w:val="24"/>
        </w:rPr>
        <w:t>Kui taotleja on projektile või projekti osadele tegevustele taotlenud toetust samal ajal mitmest meetmest või muudest riigieelarvelistest, Euroopa Liidu või välisabi vahenditest, esitab taotleja sellekohase teabe.</w:t>
      </w:r>
      <w:r>
        <w:rPr>
          <w:rFonts w:ascii="Times New Roman" w:hAnsi="Times New Roman" w:cs="Times New Roman"/>
          <w:sz w:val="24"/>
          <w:szCs w:val="24"/>
        </w:rPr>
        <w:t xml:space="preserve"> Selle abi kontrollib ja ennetab rakendusüksus tegevuste võimalikku </w:t>
      </w:r>
      <w:proofErr w:type="spellStart"/>
      <w:r>
        <w:rPr>
          <w:rFonts w:ascii="Times New Roman" w:hAnsi="Times New Roman" w:cs="Times New Roman"/>
          <w:sz w:val="24"/>
          <w:szCs w:val="24"/>
        </w:rPr>
        <w:t>topeltrahastust</w:t>
      </w:r>
      <w:proofErr w:type="spellEnd"/>
      <w:r>
        <w:rPr>
          <w:rFonts w:ascii="Times New Roman" w:hAnsi="Times New Roman" w:cs="Times New Roman"/>
          <w:sz w:val="24"/>
          <w:szCs w:val="24"/>
        </w:rPr>
        <w:t xml:space="preserve">. </w:t>
      </w:r>
    </w:p>
    <w:p w14:paraId="186C754D" w14:textId="09FCDB0B" w:rsidR="009A646E" w:rsidRDefault="009A646E" w:rsidP="000504E7">
      <w:pPr>
        <w:spacing w:after="0" w:line="240" w:lineRule="auto"/>
        <w:jc w:val="both"/>
        <w:rPr>
          <w:rFonts w:ascii="Times New Roman" w:hAnsi="Times New Roman" w:cs="Times New Roman"/>
          <w:sz w:val="24"/>
          <w:szCs w:val="24"/>
        </w:rPr>
      </w:pPr>
    </w:p>
    <w:p w14:paraId="0679DA0E" w14:textId="2C632F56" w:rsidR="00817F6D" w:rsidRDefault="00817F6D" w:rsidP="00817F6D">
      <w:pPr>
        <w:spacing w:after="0" w:line="240" w:lineRule="auto"/>
        <w:jc w:val="both"/>
        <w:rPr>
          <w:rFonts w:ascii="Times New Roman" w:hAnsi="Times New Roman" w:cs="Times New Roman"/>
          <w:sz w:val="24"/>
          <w:szCs w:val="24"/>
        </w:rPr>
      </w:pPr>
      <w:r w:rsidRPr="00742B2D">
        <w:rPr>
          <w:rFonts w:ascii="Times New Roman" w:hAnsi="Times New Roman" w:cs="Times New Roman"/>
          <w:sz w:val="24"/>
          <w:szCs w:val="24"/>
          <w:u w:val="single"/>
        </w:rPr>
        <w:t>Määruse §1</w:t>
      </w:r>
      <w:r w:rsidR="00A46B52">
        <w:rPr>
          <w:rFonts w:ascii="Times New Roman" w:hAnsi="Times New Roman" w:cs="Times New Roman"/>
          <w:sz w:val="24"/>
          <w:szCs w:val="24"/>
          <w:u w:val="single"/>
        </w:rPr>
        <w:t>3</w:t>
      </w:r>
      <w:r>
        <w:rPr>
          <w:rFonts w:ascii="Times New Roman" w:hAnsi="Times New Roman" w:cs="Times New Roman"/>
          <w:sz w:val="24"/>
          <w:szCs w:val="24"/>
        </w:rPr>
        <w:t xml:space="preserve"> sätestatakse toetuse taotlemise kor</w:t>
      </w:r>
      <w:r w:rsidR="001156AB">
        <w:rPr>
          <w:rFonts w:ascii="Times New Roman" w:hAnsi="Times New Roman" w:cs="Times New Roman"/>
          <w:sz w:val="24"/>
          <w:szCs w:val="24"/>
        </w:rPr>
        <w:t>d</w:t>
      </w:r>
      <w:r>
        <w:rPr>
          <w:rFonts w:ascii="Times New Roman" w:hAnsi="Times New Roman" w:cs="Times New Roman"/>
          <w:sz w:val="24"/>
          <w:szCs w:val="24"/>
        </w:rPr>
        <w:t xml:space="preserve">. </w:t>
      </w:r>
    </w:p>
    <w:p w14:paraId="0BAEFBF1" w14:textId="77777777" w:rsidR="00817F6D" w:rsidRDefault="00817F6D" w:rsidP="00817F6D">
      <w:pPr>
        <w:spacing w:after="0" w:line="240" w:lineRule="auto"/>
        <w:jc w:val="both"/>
        <w:rPr>
          <w:rFonts w:ascii="Times New Roman" w:hAnsi="Times New Roman" w:cs="Times New Roman"/>
          <w:sz w:val="24"/>
          <w:szCs w:val="24"/>
        </w:rPr>
      </w:pPr>
    </w:p>
    <w:p w14:paraId="53041083" w14:textId="376FE239" w:rsidR="00817F6D" w:rsidRDefault="00817F6D" w:rsidP="00817F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Toetuse taotlemine toimub jooksvalt kuni </w:t>
      </w:r>
      <w:r w:rsidRPr="00742B2D">
        <w:rPr>
          <w:rFonts w:ascii="Times New Roman" w:hAnsi="Times New Roman" w:cs="Times New Roman"/>
          <w:sz w:val="24"/>
          <w:szCs w:val="24"/>
        </w:rPr>
        <w:t>eelarvevahendite ammendumise või toetuse taotlemise perioodi lõppemiseni.</w:t>
      </w:r>
      <w:r>
        <w:rPr>
          <w:rFonts w:ascii="Times New Roman" w:hAnsi="Times New Roman" w:cs="Times New Roman"/>
          <w:sz w:val="24"/>
          <w:szCs w:val="24"/>
        </w:rPr>
        <w:t xml:space="preserve"> </w:t>
      </w:r>
      <w:r w:rsidRPr="00742B2D">
        <w:rPr>
          <w:rFonts w:ascii="Times New Roman" w:hAnsi="Times New Roman" w:cs="Times New Roman"/>
          <w:sz w:val="24"/>
          <w:szCs w:val="24"/>
        </w:rPr>
        <w:t>Taotluste vastuvõtmise alustamisest, lõppemisest ja peatamisest ning rahastamise eelarvest annab rakendusüksus teada oma veebilehel.</w:t>
      </w:r>
      <w:r>
        <w:rPr>
          <w:rFonts w:ascii="Times New Roman" w:hAnsi="Times New Roman" w:cs="Times New Roman"/>
          <w:sz w:val="24"/>
          <w:szCs w:val="24"/>
        </w:rPr>
        <w:t xml:space="preserve"> Juhul kui registreeritud taotluste, mille kohta ei ole tehtud rahuldamise või rahuldamata jätmise otsust, taotletav rahaline summa saab vähemalt võrdseks meetme tegevuse eelarve vaba jäägiga, menetletakse taotlusi nende esitamise järjekorras. </w:t>
      </w:r>
      <w:r w:rsidRPr="00742B2D">
        <w:rPr>
          <w:rFonts w:ascii="Times New Roman" w:hAnsi="Times New Roman" w:cs="Times New Roman"/>
          <w:sz w:val="24"/>
          <w:szCs w:val="24"/>
        </w:rPr>
        <w:t>Taotlus esitatakse rakendusüksusele e-toetuse keskkonna kaudu taotleja esindusõigusliku isiku poolt digitaalselt allkirjastatuna.</w:t>
      </w:r>
      <w:r>
        <w:rPr>
          <w:rFonts w:ascii="Times New Roman" w:hAnsi="Times New Roman" w:cs="Times New Roman"/>
          <w:sz w:val="24"/>
          <w:szCs w:val="24"/>
        </w:rPr>
        <w:t xml:space="preserve"> </w:t>
      </w:r>
    </w:p>
    <w:p w14:paraId="5DFA41C3" w14:textId="77777777" w:rsidR="00817F6D" w:rsidRDefault="00817F6D" w:rsidP="00817F6D">
      <w:pPr>
        <w:spacing w:after="0" w:line="240" w:lineRule="auto"/>
        <w:jc w:val="both"/>
        <w:rPr>
          <w:rFonts w:ascii="Times New Roman" w:hAnsi="Times New Roman" w:cs="Times New Roman"/>
          <w:sz w:val="24"/>
          <w:szCs w:val="24"/>
        </w:rPr>
      </w:pPr>
    </w:p>
    <w:p w14:paraId="02E302A3" w14:textId="116C8976" w:rsidR="0003288F" w:rsidRDefault="00817F6D" w:rsidP="00817F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Ühtlasi kehtestatakse, et nii innovatsiooni- kui ka arendusosaku toetust on võimalik saada ühel ettevõtjal kuni kaks korda ehk kokku </w:t>
      </w:r>
      <w:r w:rsidR="00573DDC">
        <w:rPr>
          <w:rFonts w:ascii="Times New Roman" w:hAnsi="Times New Roman" w:cs="Times New Roman"/>
          <w:sz w:val="24"/>
          <w:szCs w:val="24"/>
        </w:rPr>
        <w:t xml:space="preserve">kuni </w:t>
      </w:r>
      <w:r>
        <w:rPr>
          <w:rFonts w:ascii="Times New Roman" w:hAnsi="Times New Roman" w:cs="Times New Roman"/>
          <w:sz w:val="24"/>
          <w:szCs w:val="24"/>
        </w:rPr>
        <w:t xml:space="preserve">neli osakut, sarnaselt eelmise perioodi meetmele. </w:t>
      </w:r>
      <w:r w:rsidR="00B233F1">
        <w:rPr>
          <w:rFonts w:ascii="Times New Roman" w:hAnsi="Times New Roman" w:cs="Times New Roman"/>
          <w:sz w:val="24"/>
          <w:szCs w:val="24"/>
        </w:rPr>
        <w:t xml:space="preserve">Toetuste saamisel arvestatakse neid projekte, mis on lõpetatud ja mille puhul on tehtud toetuse väljamaksed. </w:t>
      </w:r>
      <w:r w:rsidR="00AB2F7A">
        <w:rPr>
          <w:rFonts w:ascii="Times New Roman" w:hAnsi="Times New Roman" w:cs="Times New Roman"/>
          <w:sz w:val="24"/>
          <w:szCs w:val="24"/>
        </w:rPr>
        <w:t>Kusjuures arvestatakse antud määruse ja eelmise perioodi määruse alusel antud toetusi. Piirangu kehtestamisel lähtutakse põhimõttest, et osakud on mõeldud ennekõike alustavatele ettevõtetele esmasteks koostööprojektideks innovatsiooniteenuse pakkujaga. Koostöö tulemusel saadud uue teadmise või toote läbi peaks ettevõtjal avanema võimalus kasvad</w:t>
      </w:r>
      <w:r w:rsidR="00573DDC">
        <w:rPr>
          <w:rFonts w:ascii="Times New Roman" w:hAnsi="Times New Roman" w:cs="Times New Roman"/>
          <w:sz w:val="24"/>
          <w:szCs w:val="24"/>
        </w:rPr>
        <w:t>a</w:t>
      </w:r>
      <w:r w:rsidR="00AB2F7A">
        <w:rPr>
          <w:rFonts w:ascii="Times New Roman" w:hAnsi="Times New Roman" w:cs="Times New Roman"/>
          <w:sz w:val="24"/>
          <w:szCs w:val="24"/>
        </w:rPr>
        <w:t xml:space="preserve"> ning edaspidi viia läbi sarnaseid tegevusi kas omavahenditest või kasutades toetusmeetmeid, mis on suuremamahulised ja eeldavad ettevõtjalt eelnevat kogemust ning suuremat sisemist võimekust. Võimalus mõlemat toetust taotleda kaks korda on seatud sisse seetõttu, et teadus- ja arendustegevuse ning innovatsiooni üheks tunnuseks on ettemääramatus ja </w:t>
      </w:r>
      <w:r w:rsidR="0003288F">
        <w:rPr>
          <w:rFonts w:ascii="Times New Roman" w:hAnsi="Times New Roman" w:cs="Times New Roman"/>
          <w:sz w:val="24"/>
          <w:szCs w:val="24"/>
        </w:rPr>
        <w:t xml:space="preserve">ebaõnnestumise võimalus, mistõttu peab ettevõtjatel säilima täiendav võimalus toetusele. </w:t>
      </w:r>
    </w:p>
    <w:p w14:paraId="4E04F9AE" w14:textId="77777777" w:rsidR="00573DDC" w:rsidRDefault="00573DDC" w:rsidP="00817F6D">
      <w:pPr>
        <w:spacing w:after="0" w:line="240" w:lineRule="auto"/>
        <w:jc w:val="both"/>
        <w:rPr>
          <w:rFonts w:ascii="Times New Roman" w:hAnsi="Times New Roman" w:cs="Times New Roman"/>
          <w:sz w:val="24"/>
          <w:szCs w:val="24"/>
        </w:rPr>
      </w:pPr>
    </w:p>
    <w:p w14:paraId="64B9BD50" w14:textId="5D7AF4C9" w:rsidR="00817F6D" w:rsidRDefault="0003288F" w:rsidP="00817F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Kuna eeldus on, et taotleja</w:t>
      </w:r>
      <w:r w:rsidR="007A050A">
        <w:rPr>
          <w:rFonts w:ascii="Times New Roman" w:hAnsi="Times New Roman" w:cs="Times New Roman"/>
          <w:sz w:val="24"/>
          <w:szCs w:val="24"/>
        </w:rPr>
        <w:t>l</w:t>
      </w:r>
      <w:r>
        <w:rPr>
          <w:rFonts w:ascii="Times New Roman" w:hAnsi="Times New Roman" w:cs="Times New Roman"/>
          <w:sz w:val="24"/>
          <w:szCs w:val="24"/>
        </w:rPr>
        <w:t xml:space="preserve"> on piiratud kogemus innovatsiooniprojektide elluviimisel ning vähene sisemine võimekus, siis s</w:t>
      </w:r>
      <w:r w:rsidR="00817F6D">
        <w:rPr>
          <w:rFonts w:ascii="Times New Roman" w:hAnsi="Times New Roman" w:cs="Times New Roman"/>
          <w:sz w:val="24"/>
          <w:szCs w:val="24"/>
        </w:rPr>
        <w:t>amaaegselt võib elluviimisel olla üks osaku projekt</w:t>
      </w:r>
      <w:r>
        <w:rPr>
          <w:rFonts w:ascii="Times New Roman" w:hAnsi="Times New Roman" w:cs="Times New Roman"/>
          <w:sz w:val="24"/>
          <w:szCs w:val="24"/>
        </w:rPr>
        <w:t xml:space="preserve">. Selline lähenemine suurendab projekti õigeaegset elluviimise võimalust, sammuti tagab selle, et </w:t>
      </w:r>
      <w:r>
        <w:rPr>
          <w:rFonts w:ascii="Times New Roman" w:hAnsi="Times New Roman" w:cs="Times New Roman"/>
          <w:sz w:val="24"/>
          <w:szCs w:val="24"/>
        </w:rPr>
        <w:lastRenderedPageBreak/>
        <w:t>ettevõtjal on aega projekti tulemusi analüüsida ja hinnata, kas projektile on vaja jätkutegevusi uue osaku näol.</w:t>
      </w:r>
    </w:p>
    <w:p w14:paraId="2F5A05E8" w14:textId="44A0A058" w:rsidR="00817F6D" w:rsidRDefault="00817F6D" w:rsidP="000504E7">
      <w:pPr>
        <w:spacing w:after="0" w:line="240" w:lineRule="auto"/>
        <w:jc w:val="both"/>
        <w:rPr>
          <w:rFonts w:ascii="Times New Roman" w:hAnsi="Times New Roman" w:cs="Times New Roman"/>
          <w:sz w:val="24"/>
          <w:szCs w:val="24"/>
        </w:rPr>
      </w:pPr>
    </w:p>
    <w:p w14:paraId="162FB734" w14:textId="34A4B5A3" w:rsidR="009A646E" w:rsidRPr="009A646E" w:rsidRDefault="009A646E" w:rsidP="000504E7">
      <w:pPr>
        <w:spacing w:after="0" w:line="240" w:lineRule="auto"/>
        <w:jc w:val="both"/>
        <w:rPr>
          <w:rFonts w:ascii="Times New Roman" w:hAnsi="Times New Roman" w:cs="Times New Roman"/>
          <w:b/>
          <w:bCs/>
          <w:sz w:val="24"/>
          <w:szCs w:val="24"/>
        </w:rPr>
      </w:pPr>
      <w:r w:rsidRPr="009A646E">
        <w:rPr>
          <w:rFonts w:ascii="Times New Roman" w:hAnsi="Times New Roman" w:cs="Times New Roman"/>
          <w:b/>
          <w:bCs/>
          <w:sz w:val="24"/>
          <w:szCs w:val="24"/>
        </w:rPr>
        <w:t>4. peatükk</w:t>
      </w:r>
    </w:p>
    <w:p w14:paraId="2DD8FFD0" w14:textId="42C7EFA3" w:rsidR="009A646E" w:rsidRPr="009A646E" w:rsidRDefault="009A646E" w:rsidP="000504E7">
      <w:pPr>
        <w:spacing w:after="0" w:line="240" w:lineRule="auto"/>
        <w:jc w:val="both"/>
        <w:rPr>
          <w:rFonts w:ascii="Times New Roman" w:hAnsi="Times New Roman" w:cs="Times New Roman"/>
          <w:b/>
          <w:bCs/>
          <w:sz w:val="24"/>
          <w:szCs w:val="24"/>
        </w:rPr>
      </w:pPr>
      <w:r w:rsidRPr="009A646E">
        <w:rPr>
          <w:rFonts w:ascii="Times New Roman" w:hAnsi="Times New Roman" w:cs="Times New Roman"/>
          <w:b/>
          <w:bCs/>
          <w:sz w:val="24"/>
          <w:szCs w:val="24"/>
        </w:rPr>
        <w:t>Taotluse menetlemine</w:t>
      </w:r>
    </w:p>
    <w:p w14:paraId="38DB6DC0" w14:textId="0B412A64" w:rsidR="009A646E" w:rsidRDefault="009A646E" w:rsidP="000504E7">
      <w:pPr>
        <w:spacing w:after="0" w:line="240" w:lineRule="auto"/>
        <w:jc w:val="both"/>
        <w:rPr>
          <w:rFonts w:ascii="Times New Roman" w:hAnsi="Times New Roman" w:cs="Times New Roman"/>
          <w:sz w:val="24"/>
          <w:szCs w:val="24"/>
        </w:rPr>
      </w:pPr>
    </w:p>
    <w:p w14:paraId="5E040090" w14:textId="2281C81F" w:rsidR="009A646E" w:rsidRDefault="009A646E" w:rsidP="000504E7">
      <w:pPr>
        <w:spacing w:after="0" w:line="240" w:lineRule="auto"/>
        <w:jc w:val="both"/>
        <w:rPr>
          <w:rFonts w:ascii="Times New Roman" w:hAnsi="Times New Roman" w:cs="Times New Roman"/>
          <w:sz w:val="24"/>
          <w:szCs w:val="24"/>
        </w:rPr>
      </w:pPr>
      <w:r w:rsidRPr="009A646E">
        <w:rPr>
          <w:rFonts w:ascii="Times New Roman" w:hAnsi="Times New Roman" w:cs="Times New Roman"/>
          <w:sz w:val="24"/>
          <w:szCs w:val="24"/>
        </w:rPr>
        <w:t xml:space="preserve">Peatükis kirjeldatakse taotluse menetlemise protsessi ning taotluse </w:t>
      </w:r>
      <w:r w:rsidR="00752250">
        <w:rPr>
          <w:rFonts w:ascii="Times New Roman" w:hAnsi="Times New Roman" w:cs="Times New Roman"/>
          <w:sz w:val="24"/>
          <w:szCs w:val="24"/>
        </w:rPr>
        <w:t>valik</w:t>
      </w:r>
      <w:r w:rsidRPr="009A646E">
        <w:rPr>
          <w:rFonts w:ascii="Times New Roman" w:hAnsi="Times New Roman" w:cs="Times New Roman"/>
          <w:sz w:val="24"/>
          <w:szCs w:val="24"/>
        </w:rPr>
        <w:t xml:space="preserve">kriteeriume ja </w:t>
      </w:r>
      <w:r w:rsidR="00752250">
        <w:rPr>
          <w:rFonts w:ascii="Times New Roman" w:hAnsi="Times New Roman" w:cs="Times New Roman"/>
          <w:sz w:val="24"/>
          <w:szCs w:val="24"/>
        </w:rPr>
        <w:t>-metoodikat</w:t>
      </w:r>
      <w:r w:rsidRPr="009A646E">
        <w:rPr>
          <w:rFonts w:ascii="Times New Roman" w:hAnsi="Times New Roman" w:cs="Times New Roman"/>
          <w:sz w:val="24"/>
          <w:szCs w:val="24"/>
        </w:rPr>
        <w:t xml:space="preserve">. Peatükk sätestab tingimused ja korra taotluse rahuldamiseks, rahuldamata jätmiseks, osaliseks või </w:t>
      </w:r>
      <w:proofErr w:type="spellStart"/>
      <w:r w:rsidRPr="009A646E">
        <w:rPr>
          <w:rFonts w:ascii="Times New Roman" w:hAnsi="Times New Roman" w:cs="Times New Roman"/>
          <w:sz w:val="24"/>
          <w:szCs w:val="24"/>
        </w:rPr>
        <w:t>kõrvaltingimus</w:t>
      </w:r>
      <w:r w:rsidR="00057006">
        <w:rPr>
          <w:rFonts w:ascii="Times New Roman" w:hAnsi="Times New Roman" w:cs="Times New Roman"/>
          <w:sz w:val="24"/>
          <w:szCs w:val="24"/>
        </w:rPr>
        <w:t>t</w:t>
      </w:r>
      <w:r w:rsidRPr="009A646E">
        <w:rPr>
          <w:rFonts w:ascii="Times New Roman" w:hAnsi="Times New Roman" w:cs="Times New Roman"/>
          <w:sz w:val="24"/>
          <w:szCs w:val="24"/>
        </w:rPr>
        <w:t>ega</w:t>
      </w:r>
      <w:proofErr w:type="spellEnd"/>
      <w:r w:rsidRPr="009A646E">
        <w:rPr>
          <w:rFonts w:ascii="Times New Roman" w:hAnsi="Times New Roman" w:cs="Times New Roman"/>
          <w:sz w:val="24"/>
          <w:szCs w:val="24"/>
        </w:rPr>
        <w:t xml:space="preserve"> rahuldamiseks.</w:t>
      </w:r>
    </w:p>
    <w:p w14:paraId="3E49811C" w14:textId="24EAED82" w:rsidR="009A646E" w:rsidRDefault="009A646E" w:rsidP="000504E7">
      <w:pPr>
        <w:spacing w:after="0" w:line="240" w:lineRule="auto"/>
        <w:jc w:val="both"/>
        <w:rPr>
          <w:rFonts w:ascii="Times New Roman" w:hAnsi="Times New Roman" w:cs="Times New Roman"/>
          <w:sz w:val="24"/>
          <w:szCs w:val="24"/>
        </w:rPr>
      </w:pPr>
    </w:p>
    <w:p w14:paraId="63A66200" w14:textId="7C8F4949" w:rsidR="009A646E" w:rsidRDefault="006E28F5" w:rsidP="000504E7">
      <w:pPr>
        <w:spacing w:after="0" w:line="240" w:lineRule="auto"/>
        <w:jc w:val="both"/>
        <w:rPr>
          <w:rFonts w:ascii="Times New Roman" w:hAnsi="Times New Roman" w:cs="Times New Roman"/>
          <w:sz w:val="24"/>
          <w:szCs w:val="24"/>
        </w:rPr>
      </w:pPr>
      <w:r w:rsidRPr="006E28F5">
        <w:rPr>
          <w:rFonts w:ascii="Times New Roman" w:hAnsi="Times New Roman" w:cs="Times New Roman"/>
          <w:sz w:val="24"/>
          <w:szCs w:val="24"/>
          <w:u w:val="single"/>
        </w:rPr>
        <w:t>Määruse § 14</w:t>
      </w:r>
      <w:r>
        <w:rPr>
          <w:rFonts w:ascii="Times New Roman" w:hAnsi="Times New Roman" w:cs="Times New Roman"/>
          <w:sz w:val="24"/>
          <w:szCs w:val="24"/>
        </w:rPr>
        <w:t xml:space="preserve"> sätestatakse taotluse menetlemise kor</w:t>
      </w:r>
      <w:r w:rsidR="00C870C7">
        <w:rPr>
          <w:rFonts w:ascii="Times New Roman" w:hAnsi="Times New Roman" w:cs="Times New Roman"/>
          <w:sz w:val="24"/>
          <w:szCs w:val="24"/>
        </w:rPr>
        <w:t>d</w:t>
      </w:r>
      <w:r>
        <w:rPr>
          <w:rFonts w:ascii="Times New Roman" w:hAnsi="Times New Roman" w:cs="Times New Roman"/>
          <w:sz w:val="24"/>
          <w:szCs w:val="24"/>
        </w:rPr>
        <w:t xml:space="preserve">. </w:t>
      </w:r>
    </w:p>
    <w:p w14:paraId="49166DA1" w14:textId="77777777" w:rsidR="006E28F5" w:rsidRDefault="006E28F5" w:rsidP="000504E7">
      <w:pPr>
        <w:spacing w:after="0" w:line="240" w:lineRule="auto"/>
        <w:jc w:val="both"/>
        <w:rPr>
          <w:rFonts w:ascii="Times New Roman" w:hAnsi="Times New Roman" w:cs="Times New Roman"/>
          <w:sz w:val="24"/>
          <w:szCs w:val="24"/>
        </w:rPr>
      </w:pPr>
    </w:p>
    <w:p w14:paraId="505BFA06" w14:textId="700DE24E" w:rsidR="007749CD" w:rsidRDefault="00752250" w:rsidP="007749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Paragrahvis määr</w:t>
      </w:r>
      <w:r w:rsidR="00520B41">
        <w:rPr>
          <w:rFonts w:ascii="Times New Roman" w:hAnsi="Times New Roman" w:cs="Times New Roman"/>
          <w:sz w:val="24"/>
          <w:szCs w:val="24"/>
        </w:rPr>
        <w:t>atakse taotluste menetlemise aeg, innovatsiooni</w:t>
      </w:r>
      <w:r w:rsidR="00C870C7">
        <w:rPr>
          <w:rFonts w:ascii="Times New Roman" w:hAnsi="Times New Roman" w:cs="Times New Roman"/>
          <w:sz w:val="24"/>
          <w:szCs w:val="24"/>
        </w:rPr>
        <w:t>osaku</w:t>
      </w:r>
      <w:r w:rsidR="00520B41">
        <w:rPr>
          <w:rFonts w:ascii="Times New Roman" w:hAnsi="Times New Roman" w:cs="Times New Roman"/>
          <w:sz w:val="24"/>
          <w:szCs w:val="24"/>
        </w:rPr>
        <w:t xml:space="preserve"> taotluse menetlemiseks nähakse ette 10 tööpäev</w:t>
      </w:r>
      <w:r w:rsidR="00C870C7">
        <w:rPr>
          <w:rFonts w:ascii="Times New Roman" w:hAnsi="Times New Roman" w:cs="Times New Roman"/>
          <w:sz w:val="24"/>
          <w:szCs w:val="24"/>
        </w:rPr>
        <w:t>a</w:t>
      </w:r>
      <w:r w:rsidR="00520B41">
        <w:rPr>
          <w:rFonts w:ascii="Times New Roman" w:hAnsi="Times New Roman" w:cs="Times New Roman"/>
          <w:sz w:val="24"/>
          <w:szCs w:val="24"/>
        </w:rPr>
        <w:t xml:space="preserve"> ja arendusosaku taotlusele 20 tööpäeva alates taotluse </w:t>
      </w:r>
      <w:r w:rsidR="00D16D69">
        <w:rPr>
          <w:rFonts w:ascii="Times New Roman" w:hAnsi="Times New Roman" w:cs="Times New Roman"/>
          <w:sz w:val="24"/>
          <w:szCs w:val="24"/>
        </w:rPr>
        <w:t>esitamisest rakendusüksusele</w:t>
      </w:r>
      <w:r w:rsidR="00520B41">
        <w:rPr>
          <w:rFonts w:ascii="Times New Roman" w:hAnsi="Times New Roman" w:cs="Times New Roman"/>
          <w:sz w:val="24"/>
          <w:szCs w:val="24"/>
        </w:rPr>
        <w:t xml:space="preserve">. </w:t>
      </w:r>
      <w:r w:rsidR="002A4B88">
        <w:rPr>
          <w:rFonts w:ascii="Times New Roman" w:hAnsi="Times New Roman" w:cs="Times New Roman"/>
          <w:sz w:val="24"/>
          <w:szCs w:val="24"/>
        </w:rPr>
        <w:t>Taotluse menetlemise aega võib pikendada kuni 10 tööpäeva võrra, näiteks taotlejalt selgituste, lisateabe, täienduste või muudatuste nõudmiseks.</w:t>
      </w:r>
      <w:r w:rsidR="00520B41">
        <w:rPr>
          <w:rFonts w:ascii="Times New Roman" w:hAnsi="Times New Roman" w:cs="Times New Roman"/>
          <w:sz w:val="24"/>
          <w:szCs w:val="24"/>
        </w:rPr>
        <w:t xml:space="preserve"> Rakendusüksusel on õigus taotlus rahuldamata jätta ilma seda sisuliselt hindamata, kui taotleja ei ole rakendusüksuse määratud tähtaja</w:t>
      </w:r>
      <w:r w:rsidR="00C870C7">
        <w:rPr>
          <w:rFonts w:ascii="Times New Roman" w:hAnsi="Times New Roman" w:cs="Times New Roman"/>
          <w:sz w:val="24"/>
          <w:szCs w:val="24"/>
        </w:rPr>
        <w:t xml:space="preserve"> </w:t>
      </w:r>
      <w:r w:rsidR="00520B41">
        <w:rPr>
          <w:rFonts w:ascii="Times New Roman" w:hAnsi="Times New Roman" w:cs="Times New Roman"/>
          <w:sz w:val="24"/>
          <w:szCs w:val="24"/>
        </w:rPr>
        <w:t>jooksul puudusi kõrvaldanud.</w:t>
      </w:r>
    </w:p>
    <w:p w14:paraId="5FAFBCAD" w14:textId="77777777" w:rsidR="002C68F5" w:rsidRDefault="002C68F5" w:rsidP="007749CD">
      <w:pPr>
        <w:spacing w:after="0" w:line="240" w:lineRule="auto"/>
        <w:jc w:val="both"/>
        <w:rPr>
          <w:rFonts w:ascii="Times New Roman" w:hAnsi="Times New Roman" w:cs="Times New Roman"/>
          <w:sz w:val="24"/>
          <w:szCs w:val="24"/>
        </w:rPr>
      </w:pPr>
    </w:p>
    <w:p w14:paraId="0420B931" w14:textId="66140AA7" w:rsidR="00A366B4" w:rsidRDefault="007749CD" w:rsidP="007749CD">
      <w:pPr>
        <w:spacing w:after="0" w:line="240" w:lineRule="auto"/>
        <w:jc w:val="both"/>
        <w:rPr>
          <w:rFonts w:ascii="Times New Roman" w:hAnsi="Times New Roman" w:cs="Times New Roman"/>
          <w:sz w:val="24"/>
          <w:szCs w:val="24"/>
        </w:rPr>
      </w:pPr>
      <w:r w:rsidRPr="00A366B4">
        <w:rPr>
          <w:rFonts w:ascii="Times New Roman" w:hAnsi="Times New Roman" w:cs="Times New Roman"/>
          <w:sz w:val="24"/>
          <w:szCs w:val="24"/>
          <w:u w:val="single"/>
        </w:rPr>
        <w:t>Määruse § 1</w:t>
      </w:r>
      <w:r w:rsidR="00520B41">
        <w:rPr>
          <w:rFonts w:ascii="Times New Roman" w:hAnsi="Times New Roman" w:cs="Times New Roman"/>
          <w:sz w:val="24"/>
          <w:szCs w:val="24"/>
          <w:u w:val="single"/>
        </w:rPr>
        <w:t>5</w:t>
      </w:r>
      <w:r>
        <w:rPr>
          <w:rFonts w:ascii="Times New Roman" w:hAnsi="Times New Roman" w:cs="Times New Roman"/>
          <w:sz w:val="24"/>
          <w:szCs w:val="24"/>
        </w:rPr>
        <w:t xml:space="preserve"> </w:t>
      </w:r>
      <w:r w:rsidR="00A366B4">
        <w:rPr>
          <w:rFonts w:ascii="Times New Roman" w:hAnsi="Times New Roman" w:cs="Times New Roman"/>
          <w:sz w:val="24"/>
          <w:szCs w:val="24"/>
        </w:rPr>
        <w:t xml:space="preserve">sätestatakse kuidas ja millistel tingimustel toimub taotleja ja taotluse nõuetele vastavaks tunnistamine. </w:t>
      </w:r>
    </w:p>
    <w:p w14:paraId="2E8C6B1A" w14:textId="2850446C" w:rsidR="00A366B4" w:rsidRDefault="00A366B4" w:rsidP="007749CD">
      <w:pPr>
        <w:spacing w:after="0" w:line="240" w:lineRule="auto"/>
        <w:jc w:val="both"/>
        <w:rPr>
          <w:rFonts w:ascii="Times New Roman" w:hAnsi="Times New Roman" w:cs="Times New Roman"/>
          <w:sz w:val="24"/>
          <w:szCs w:val="24"/>
        </w:rPr>
      </w:pPr>
    </w:p>
    <w:p w14:paraId="2A5DB44F" w14:textId="0B3F9D4A" w:rsidR="00A366B4" w:rsidRDefault="00C870C7" w:rsidP="007749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Rakendusüksus tunnistab t</w:t>
      </w:r>
      <w:r w:rsidR="00A366B4">
        <w:rPr>
          <w:rFonts w:ascii="Times New Roman" w:hAnsi="Times New Roman" w:cs="Times New Roman"/>
          <w:sz w:val="24"/>
          <w:szCs w:val="24"/>
        </w:rPr>
        <w:t>aotleja ja taotlus</w:t>
      </w:r>
      <w:r>
        <w:rPr>
          <w:rFonts w:ascii="Times New Roman" w:hAnsi="Times New Roman" w:cs="Times New Roman"/>
          <w:sz w:val="24"/>
          <w:szCs w:val="24"/>
        </w:rPr>
        <w:t>e</w:t>
      </w:r>
      <w:r w:rsidR="00A366B4">
        <w:rPr>
          <w:rFonts w:ascii="Times New Roman" w:hAnsi="Times New Roman" w:cs="Times New Roman"/>
          <w:sz w:val="24"/>
          <w:szCs w:val="24"/>
        </w:rPr>
        <w:t xml:space="preserve"> vastavaks juhul, kui ta vastab käesoleva määruses</w:t>
      </w:r>
      <w:r w:rsidR="0012155F">
        <w:rPr>
          <w:rFonts w:ascii="Times New Roman" w:hAnsi="Times New Roman" w:cs="Times New Roman"/>
          <w:sz w:val="24"/>
          <w:szCs w:val="24"/>
        </w:rPr>
        <w:t xml:space="preserve"> ja ühendmääruses</w:t>
      </w:r>
      <w:r w:rsidR="00A366B4">
        <w:rPr>
          <w:rFonts w:ascii="Times New Roman" w:hAnsi="Times New Roman" w:cs="Times New Roman"/>
          <w:sz w:val="24"/>
          <w:szCs w:val="24"/>
        </w:rPr>
        <w:t xml:space="preserve"> sätestatud nõuetele.</w:t>
      </w:r>
      <w:r w:rsidR="00B233F1">
        <w:rPr>
          <w:rFonts w:ascii="Times New Roman" w:hAnsi="Times New Roman" w:cs="Times New Roman"/>
          <w:sz w:val="24"/>
          <w:szCs w:val="24"/>
        </w:rPr>
        <w:t xml:space="preserve"> Nõuetele vastavad taotleja ja taotluse osas tehakse taotleja ja taotluse nõuetele vastavaks tunnistamise otsuse.</w:t>
      </w:r>
      <w:r w:rsidR="00A366B4">
        <w:rPr>
          <w:rFonts w:ascii="Times New Roman" w:hAnsi="Times New Roman" w:cs="Times New Roman"/>
          <w:sz w:val="24"/>
          <w:szCs w:val="24"/>
        </w:rPr>
        <w:t xml:space="preserve"> </w:t>
      </w:r>
      <w:r w:rsidR="00934F18">
        <w:rPr>
          <w:rFonts w:ascii="Times New Roman" w:hAnsi="Times New Roman" w:cs="Times New Roman"/>
          <w:sz w:val="24"/>
          <w:szCs w:val="24"/>
        </w:rPr>
        <w:t xml:space="preserve">Juhul kui taotleja või taotlus tunnistatakse nõuetele </w:t>
      </w:r>
      <w:r w:rsidR="00D92AE7">
        <w:rPr>
          <w:rFonts w:ascii="Times New Roman" w:hAnsi="Times New Roman" w:cs="Times New Roman"/>
          <w:sz w:val="24"/>
          <w:szCs w:val="24"/>
        </w:rPr>
        <w:t>mittevastavaks paragrahvis 19 sätestatud juhtudel</w:t>
      </w:r>
      <w:r w:rsidR="0012155F">
        <w:rPr>
          <w:rFonts w:ascii="Times New Roman" w:hAnsi="Times New Roman" w:cs="Times New Roman"/>
          <w:sz w:val="24"/>
          <w:szCs w:val="24"/>
        </w:rPr>
        <w:t>,</w:t>
      </w:r>
      <w:r w:rsidR="00934F18">
        <w:rPr>
          <w:rFonts w:ascii="Times New Roman" w:hAnsi="Times New Roman" w:cs="Times New Roman"/>
          <w:sz w:val="24"/>
          <w:szCs w:val="24"/>
        </w:rPr>
        <w:t xml:space="preserve"> teeb rakendusüksus taotluse rahuldamata jätmise otsuse ilma projekti sisulise hindamiseta. </w:t>
      </w:r>
    </w:p>
    <w:p w14:paraId="6214350C" w14:textId="3C43EB3F" w:rsidR="00934F18" w:rsidRDefault="00934F18" w:rsidP="007749CD">
      <w:pPr>
        <w:spacing w:after="0" w:line="240" w:lineRule="auto"/>
        <w:jc w:val="both"/>
        <w:rPr>
          <w:rFonts w:ascii="Times New Roman" w:hAnsi="Times New Roman" w:cs="Times New Roman"/>
          <w:sz w:val="24"/>
          <w:szCs w:val="24"/>
        </w:rPr>
      </w:pPr>
    </w:p>
    <w:p w14:paraId="14A49A38" w14:textId="6E080F78" w:rsidR="00934F18" w:rsidRDefault="00934F18" w:rsidP="007749CD">
      <w:pPr>
        <w:spacing w:after="0" w:line="240" w:lineRule="auto"/>
        <w:jc w:val="both"/>
        <w:rPr>
          <w:rFonts w:ascii="Times New Roman" w:hAnsi="Times New Roman" w:cs="Times New Roman"/>
          <w:sz w:val="24"/>
          <w:szCs w:val="24"/>
        </w:rPr>
      </w:pPr>
      <w:r w:rsidRPr="003776A9">
        <w:rPr>
          <w:rFonts w:ascii="Times New Roman" w:hAnsi="Times New Roman" w:cs="Times New Roman"/>
          <w:sz w:val="24"/>
          <w:szCs w:val="24"/>
          <w:u w:val="single"/>
        </w:rPr>
        <w:t>Määruse § 1</w:t>
      </w:r>
      <w:r w:rsidR="00520B41">
        <w:rPr>
          <w:rFonts w:ascii="Times New Roman" w:hAnsi="Times New Roman" w:cs="Times New Roman"/>
          <w:sz w:val="24"/>
          <w:szCs w:val="24"/>
          <w:u w:val="single"/>
        </w:rPr>
        <w:t>6</w:t>
      </w:r>
      <w:r w:rsidR="003776A9">
        <w:rPr>
          <w:rFonts w:ascii="Times New Roman" w:hAnsi="Times New Roman" w:cs="Times New Roman"/>
          <w:sz w:val="24"/>
          <w:szCs w:val="24"/>
        </w:rPr>
        <w:t xml:space="preserve"> kehtestatakse arendusosaku </w:t>
      </w:r>
      <w:r w:rsidR="00D917F1">
        <w:rPr>
          <w:rFonts w:ascii="Times New Roman" w:hAnsi="Times New Roman" w:cs="Times New Roman"/>
          <w:sz w:val="24"/>
          <w:szCs w:val="24"/>
        </w:rPr>
        <w:t>valiku</w:t>
      </w:r>
      <w:r w:rsidR="003776A9">
        <w:rPr>
          <w:rFonts w:ascii="Times New Roman" w:hAnsi="Times New Roman" w:cs="Times New Roman"/>
          <w:sz w:val="24"/>
          <w:szCs w:val="24"/>
        </w:rPr>
        <w:t xml:space="preserve">kriteeriumid ja </w:t>
      </w:r>
      <w:r w:rsidR="00D917F1">
        <w:rPr>
          <w:rFonts w:ascii="Times New Roman" w:hAnsi="Times New Roman" w:cs="Times New Roman"/>
          <w:sz w:val="24"/>
          <w:szCs w:val="24"/>
        </w:rPr>
        <w:t>-metoodika</w:t>
      </w:r>
      <w:r w:rsidR="003776A9">
        <w:rPr>
          <w:rFonts w:ascii="Times New Roman" w:hAnsi="Times New Roman" w:cs="Times New Roman"/>
          <w:sz w:val="24"/>
          <w:szCs w:val="24"/>
        </w:rPr>
        <w:t xml:space="preserve">. </w:t>
      </w:r>
    </w:p>
    <w:p w14:paraId="767EA271" w14:textId="32B9B114" w:rsidR="00A366B4" w:rsidRDefault="00A366B4" w:rsidP="007749CD">
      <w:pPr>
        <w:spacing w:after="0" w:line="240" w:lineRule="auto"/>
        <w:jc w:val="both"/>
        <w:rPr>
          <w:rFonts w:ascii="Times New Roman" w:hAnsi="Times New Roman" w:cs="Times New Roman"/>
          <w:sz w:val="24"/>
          <w:szCs w:val="24"/>
        </w:rPr>
      </w:pPr>
    </w:p>
    <w:p w14:paraId="18CB115A" w14:textId="0E7144B4" w:rsidR="00593E50" w:rsidRDefault="00593E50" w:rsidP="007749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Arendusosaku taotluse </w:t>
      </w:r>
      <w:r w:rsidR="00D917F1">
        <w:rPr>
          <w:rFonts w:ascii="Times New Roman" w:hAnsi="Times New Roman" w:cs="Times New Roman"/>
          <w:sz w:val="24"/>
          <w:szCs w:val="24"/>
        </w:rPr>
        <w:t>valiku</w:t>
      </w:r>
      <w:r>
        <w:rPr>
          <w:rFonts w:ascii="Times New Roman" w:hAnsi="Times New Roman" w:cs="Times New Roman"/>
          <w:sz w:val="24"/>
          <w:szCs w:val="24"/>
        </w:rPr>
        <w:t xml:space="preserve">kriteeriumid ning nende osakaalud koondhindest on järgmised: </w:t>
      </w:r>
    </w:p>
    <w:p w14:paraId="3EBCB7B8" w14:textId="550292F9" w:rsidR="00593E50" w:rsidRDefault="00593E50" w:rsidP="007749CD">
      <w:pPr>
        <w:spacing w:after="0" w:line="240" w:lineRule="auto"/>
        <w:jc w:val="both"/>
        <w:rPr>
          <w:rFonts w:ascii="Times New Roman" w:hAnsi="Times New Roman" w:cs="Times New Roman"/>
          <w:sz w:val="24"/>
          <w:szCs w:val="24"/>
        </w:rPr>
      </w:pPr>
    </w:p>
    <w:tbl>
      <w:tblPr>
        <w:tblStyle w:val="Kontuurtabel"/>
        <w:tblW w:w="0" w:type="auto"/>
        <w:tblLook w:val="04A0" w:firstRow="1" w:lastRow="0" w:firstColumn="1" w:lastColumn="0" w:noHBand="0" w:noVBand="1"/>
      </w:tblPr>
      <w:tblGrid>
        <w:gridCol w:w="6658"/>
        <w:gridCol w:w="2404"/>
      </w:tblGrid>
      <w:tr w:rsidR="00593E50" w14:paraId="03395008" w14:textId="77777777" w:rsidTr="00593E50">
        <w:tc>
          <w:tcPr>
            <w:tcW w:w="6658" w:type="dxa"/>
          </w:tcPr>
          <w:p w14:paraId="516FBDFF" w14:textId="37D2C382" w:rsidR="00593E50" w:rsidRDefault="00D917F1" w:rsidP="00593E50">
            <w:pPr>
              <w:jc w:val="both"/>
              <w:rPr>
                <w:rFonts w:ascii="Times New Roman" w:hAnsi="Times New Roman" w:cs="Times New Roman"/>
                <w:sz w:val="24"/>
                <w:szCs w:val="24"/>
              </w:rPr>
            </w:pPr>
            <w:r>
              <w:rPr>
                <w:rFonts w:ascii="Times New Roman" w:hAnsi="Times New Roman" w:cs="Times New Roman"/>
                <w:sz w:val="24"/>
                <w:szCs w:val="24"/>
              </w:rPr>
              <w:t>Valiku</w:t>
            </w:r>
            <w:r w:rsidR="00593E50" w:rsidRPr="00593E50">
              <w:rPr>
                <w:rFonts w:ascii="Times New Roman" w:hAnsi="Times New Roman" w:cs="Times New Roman"/>
                <w:sz w:val="24"/>
                <w:szCs w:val="24"/>
              </w:rPr>
              <w:t>kriteerium</w:t>
            </w:r>
          </w:p>
        </w:tc>
        <w:tc>
          <w:tcPr>
            <w:tcW w:w="2404" w:type="dxa"/>
          </w:tcPr>
          <w:p w14:paraId="46D8B8E0" w14:textId="5FF830C0" w:rsidR="00593E50" w:rsidRDefault="00593E50" w:rsidP="00593E50">
            <w:pPr>
              <w:jc w:val="both"/>
              <w:rPr>
                <w:rFonts w:ascii="Times New Roman" w:hAnsi="Times New Roman" w:cs="Times New Roman"/>
                <w:sz w:val="24"/>
                <w:szCs w:val="24"/>
              </w:rPr>
            </w:pPr>
            <w:r w:rsidRPr="00593E50">
              <w:rPr>
                <w:rFonts w:ascii="Times New Roman" w:hAnsi="Times New Roman" w:cs="Times New Roman"/>
                <w:sz w:val="24"/>
                <w:szCs w:val="24"/>
              </w:rPr>
              <w:t>Osakaal koondhindest</w:t>
            </w:r>
          </w:p>
        </w:tc>
      </w:tr>
      <w:tr w:rsidR="00593E50" w14:paraId="511D2D5A" w14:textId="77777777" w:rsidTr="00593E50">
        <w:tc>
          <w:tcPr>
            <w:tcW w:w="6658" w:type="dxa"/>
          </w:tcPr>
          <w:p w14:paraId="48BFF08A" w14:textId="3905EF81" w:rsidR="00593E50" w:rsidRDefault="00593E50" w:rsidP="008C1AC4">
            <w:pPr>
              <w:jc w:val="both"/>
              <w:rPr>
                <w:rFonts w:ascii="Times New Roman" w:hAnsi="Times New Roman" w:cs="Times New Roman"/>
                <w:sz w:val="24"/>
                <w:szCs w:val="24"/>
              </w:rPr>
            </w:pPr>
            <w:r w:rsidRPr="00593E50">
              <w:rPr>
                <w:rFonts w:ascii="Times New Roman" w:hAnsi="Times New Roman" w:cs="Times New Roman"/>
                <w:sz w:val="24"/>
                <w:szCs w:val="24"/>
              </w:rPr>
              <w:t xml:space="preserve">1. </w:t>
            </w:r>
            <w:r>
              <w:rPr>
                <w:rFonts w:ascii="Times New Roman" w:hAnsi="Times New Roman" w:cs="Times New Roman"/>
                <w:sz w:val="24"/>
                <w:szCs w:val="24"/>
              </w:rPr>
              <w:t>P</w:t>
            </w:r>
            <w:r w:rsidRPr="00593E50">
              <w:rPr>
                <w:rFonts w:ascii="Times New Roman" w:hAnsi="Times New Roman" w:cs="Times New Roman"/>
                <w:sz w:val="24"/>
                <w:szCs w:val="24"/>
              </w:rPr>
              <w:t>rojekti mõju meetme eesmärkide saavutamisele</w:t>
            </w:r>
            <w:r w:rsidR="008C1AC4">
              <w:rPr>
                <w:rFonts w:ascii="Times New Roman" w:hAnsi="Times New Roman" w:cs="Times New Roman"/>
                <w:sz w:val="24"/>
                <w:szCs w:val="24"/>
              </w:rPr>
              <w:t xml:space="preserve">. </w:t>
            </w:r>
            <w:r w:rsidR="008C1AC4" w:rsidRPr="008C1AC4">
              <w:rPr>
                <w:rFonts w:ascii="Times New Roman" w:hAnsi="Times New Roman" w:cs="Times New Roman"/>
                <w:sz w:val="24"/>
                <w:szCs w:val="24"/>
              </w:rPr>
              <w:t>Hinnatakse projekti panust toetuse andmise eesmärkide ja tulemuste täitmisse ja projekti</w:t>
            </w:r>
            <w:r w:rsidR="008C1AC4">
              <w:rPr>
                <w:rFonts w:ascii="Times New Roman" w:hAnsi="Times New Roman" w:cs="Times New Roman"/>
                <w:sz w:val="24"/>
                <w:szCs w:val="24"/>
              </w:rPr>
              <w:t xml:space="preserve"> </w:t>
            </w:r>
            <w:r w:rsidR="008C1AC4" w:rsidRPr="008C1AC4">
              <w:rPr>
                <w:rFonts w:ascii="Times New Roman" w:hAnsi="Times New Roman" w:cs="Times New Roman"/>
                <w:sz w:val="24"/>
                <w:szCs w:val="24"/>
              </w:rPr>
              <w:t>mõju ettevõtja arengule</w:t>
            </w:r>
            <w:r w:rsidR="008C1AC4">
              <w:rPr>
                <w:rFonts w:ascii="Times New Roman" w:hAnsi="Times New Roman" w:cs="Times New Roman"/>
                <w:sz w:val="24"/>
                <w:szCs w:val="24"/>
              </w:rPr>
              <w:t>.</w:t>
            </w:r>
          </w:p>
        </w:tc>
        <w:tc>
          <w:tcPr>
            <w:tcW w:w="2404" w:type="dxa"/>
          </w:tcPr>
          <w:p w14:paraId="067BA95E" w14:textId="37F7AD96" w:rsidR="00593E50" w:rsidRDefault="00B233F1" w:rsidP="00593E50">
            <w:pPr>
              <w:jc w:val="both"/>
              <w:rPr>
                <w:rFonts w:ascii="Times New Roman" w:hAnsi="Times New Roman" w:cs="Times New Roman"/>
                <w:sz w:val="24"/>
                <w:szCs w:val="24"/>
              </w:rPr>
            </w:pPr>
            <w:r>
              <w:rPr>
                <w:rFonts w:ascii="Times New Roman" w:hAnsi="Times New Roman" w:cs="Times New Roman"/>
                <w:sz w:val="24"/>
                <w:szCs w:val="24"/>
              </w:rPr>
              <w:t>5</w:t>
            </w:r>
            <w:r w:rsidR="00593E50">
              <w:rPr>
                <w:rFonts w:ascii="Times New Roman" w:hAnsi="Times New Roman" w:cs="Times New Roman"/>
                <w:sz w:val="24"/>
                <w:szCs w:val="24"/>
              </w:rPr>
              <w:t>0%</w:t>
            </w:r>
          </w:p>
        </w:tc>
      </w:tr>
      <w:tr w:rsidR="00593E50" w14:paraId="6DFAD147" w14:textId="77777777" w:rsidTr="00593E50">
        <w:tc>
          <w:tcPr>
            <w:tcW w:w="6658" w:type="dxa"/>
          </w:tcPr>
          <w:p w14:paraId="6761A3FE" w14:textId="37A8ABCD" w:rsidR="00593E50" w:rsidRPr="00593E50" w:rsidRDefault="00593E50" w:rsidP="00593E50">
            <w:pPr>
              <w:jc w:val="both"/>
              <w:rPr>
                <w:rFonts w:ascii="Times New Roman" w:hAnsi="Times New Roman" w:cs="Times New Roman"/>
                <w:sz w:val="24"/>
                <w:szCs w:val="24"/>
              </w:rPr>
            </w:pPr>
            <w:r>
              <w:rPr>
                <w:rFonts w:ascii="Times New Roman" w:hAnsi="Times New Roman" w:cs="Times New Roman"/>
                <w:sz w:val="24"/>
                <w:szCs w:val="24"/>
              </w:rPr>
              <w:t>2. P</w:t>
            </w:r>
            <w:r w:rsidRPr="00593E50">
              <w:rPr>
                <w:rFonts w:ascii="Times New Roman" w:hAnsi="Times New Roman" w:cs="Times New Roman"/>
                <w:sz w:val="24"/>
                <w:szCs w:val="24"/>
              </w:rPr>
              <w:t>rojekti meeskonna pädevus ja võimekus viia ellu projekt</w:t>
            </w:r>
            <w:r w:rsidR="00D16D69">
              <w:rPr>
                <w:rFonts w:ascii="Times New Roman" w:hAnsi="Times New Roman" w:cs="Times New Roman"/>
                <w:sz w:val="24"/>
                <w:szCs w:val="24"/>
              </w:rPr>
              <w:t xml:space="preserve"> ja projekti jätkutegevused</w:t>
            </w:r>
            <w:r w:rsidR="008C1AC4">
              <w:rPr>
                <w:rFonts w:ascii="Times New Roman" w:hAnsi="Times New Roman" w:cs="Times New Roman"/>
                <w:sz w:val="24"/>
                <w:szCs w:val="24"/>
              </w:rPr>
              <w:t xml:space="preserve">. </w:t>
            </w:r>
            <w:r w:rsidR="008C1AC4" w:rsidRPr="008C1AC4">
              <w:rPr>
                <w:rFonts w:ascii="Times New Roman" w:hAnsi="Times New Roman" w:cs="Times New Roman"/>
                <w:sz w:val="24"/>
                <w:szCs w:val="24"/>
              </w:rPr>
              <w:t>Hinnatakse ettevõttes projektiga seotud inimeste motiveeritust, teadmisi ja oskusi</w:t>
            </w:r>
            <w:r w:rsidR="008C1AC4">
              <w:rPr>
                <w:rFonts w:ascii="Times New Roman" w:hAnsi="Times New Roman" w:cs="Times New Roman"/>
                <w:sz w:val="24"/>
                <w:szCs w:val="24"/>
              </w:rPr>
              <w:t xml:space="preserve">, ettevõtte võimet projekti ellu viia ning innovatsiooniteenuse pakkuja võimekust. </w:t>
            </w:r>
          </w:p>
        </w:tc>
        <w:tc>
          <w:tcPr>
            <w:tcW w:w="2404" w:type="dxa"/>
          </w:tcPr>
          <w:p w14:paraId="27DD405C" w14:textId="3F5F280A" w:rsidR="00593E50" w:rsidRDefault="00593E50" w:rsidP="00593E50">
            <w:pPr>
              <w:jc w:val="both"/>
              <w:rPr>
                <w:rFonts w:ascii="Times New Roman" w:hAnsi="Times New Roman" w:cs="Times New Roman"/>
                <w:sz w:val="24"/>
                <w:szCs w:val="24"/>
              </w:rPr>
            </w:pPr>
            <w:r>
              <w:rPr>
                <w:rFonts w:ascii="Times New Roman" w:hAnsi="Times New Roman" w:cs="Times New Roman"/>
                <w:sz w:val="24"/>
                <w:szCs w:val="24"/>
              </w:rPr>
              <w:t>30%</w:t>
            </w:r>
          </w:p>
        </w:tc>
      </w:tr>
      <w:tr w:rsidR="00593E50" w14:paraId="5A5392FC" w14:textId="77777777" w:rsidTr="00593E50">
        <w:tc>
          <w:tcPr>
            <w:tcW w:w="6658" w:type="dxa"/>
          </w:tcPr>
          <w:p w14:paraId="4A3B720D" w14:textId="07012334" w:rsidR="00593E50" w:rsidRDefault="00593E50" w:rsidP="00593E50">
            <w:pPr>
              <w:jc w:val="both"/>
              <w:rPr>
                <w:rFonts w:ascii="Times New Roman" w:hAnsi="Times New Roman" w:cs="Times New Roman"/>
                <w:sz w:val="24"/>
                <w:szCs w:val="24"/>
              </w:rPr>
            </w:pPr>
            <w:r>
              <w:rPr>
                <w:rFonts w:ascii="Times New Roman" w:hAnsi="Times New Roman" w:cs="Times New Roman"/>
                <w:sz w:val="24"/>
                <w:szCs w:val="24"/>
              </w:rPr>
              <w:t>3. Projekti kvaliteet</w:t>
            </w:r>
            <w:r w:rsidR="008C1AC4" w:rsidRPr="008C1AC4">
              <w:rPr>
                <w:rFonts w:ascii="Times New Roman" w:hAnsi="Times New Roman" w:cs="Times New Roman"/>
                <w:sz w:val="24"/>
                <w:szCs w:val="24"/>
              </w:rPr>
              <w:t>Hinnatakse projekti realistlikkust, selgust ja tulemuste mõõdetavust</w:t>
            </w:r>
            <w:r w:rsidR="008C1AC4">
              <w:rPr>
                <w:rFonts w:ascii="Times New Roman" w:hAnsi="Times New Roman" w:cs="Times New Roman"/>
                <w:sz w:val="24"/>
                <w:szCs w:val="24"/>
              </w:rPr>
              <w:t xml:space="preserve"> sh hinnatakse ajakava ning eelarve põhjendatust</w:t>
            </w:r>
            <w:r w:rsidR="008C1AC4" w:rsidRPr="008C1AC4">
              <w:rPr>
                <w:rFonts w:ascii="Times New Roman" w:hAnsi="Times New Roman" w:cs="Times New Roman"/>
                <w:sz w:val="24"/>
                <w:szCs w:val="24"/>
              </w:rPr>
              <w:t>.</w:t>
            </w:r>
          </w:p>
        </w:tc>
        <w:tc>
          <w:tcPr>
            <w:tcW w:w="2404" w:type="dxa"/>
          </w:tcPr>
          <w:p w14:paraId="65932DDE" w14:textId="4752C95E" w:rsidR="00593E50" w:rsidRDefault="00593E50" w:rsidP="00593E50">
            <w:pPr>
              <w:jc w:val="both"/>
              <w:rPr>
                <w:rFonts w:ascii="Times New Roman" w:hAnsi="Times New Roman" w:cs="Times New Roman"/>
                <w:sz w:val="24"/>
                <w:szCs w:val="24"/>
              </w:rPr>
            </w:pPr>
            <w:r>
              <w:rPr>
                <w:rFonts w:ascii="Times New Roman" w:hAnsi="Times New Roman" w:cs="Times New Roman"/>
                <w:sz w:val="24"/>
                <w:szCs w:val="24"/>
              </w:rPr>
              <w:t>20%</w:t>
            </w:r>
          </w:p>
        </w:tc>
      </w:tr>
      <w:tr w:rsidR="0012155F" w14:paraId="466422F4" w14:textId="77777777" w:rsidTr="00593E50">
        <w:tc>
          <w:tcPr>
            <w:tcW w:w="6658" w:type="dxa"/>
          </w:tcPr>
          <w:p w14:paraId="213170D7" w14:textId="007CA919" w:rsidR="0012155F" w:rsidRDefault="0012155F" w:rsidP="00593E50">
            <w:pPr>
              <w:jc w:val="both"/>
              <w:rPr>
                <w:rFonts w:ascii="Times New Roman" w:hAnsi="Times New Roman" w:cs="Times New Roman"/>
                <w:sz w:val="24"/>
                <w:szCs w:val="24"/>
              </w:rPr>
            </w:pPr>
            <w:r>
              <w:rPr>
                <w:rFonts w:ascii="Times New Roman" w:hAnsi="Times New Roman" w:cs="Times New Roman"/>
                <w:sz w:val="24"/>
                <w:szCs w:val="24"/>
              </w:rPr>
              <w:t>4. Projekti panus §</w:t>
            </w:r>
            <w:r w:rsidR="00FD0353">
              <w:rPr>
                <w:rFonts w:ascii="Times New Roman" w:hAnsi="Times New Roman" w:cs="Times New Roman"/>
                <w:sz w:val="24"/>
                <w:szCs w:val="24"/>
              </w:rPr>
              <w:t>-</w:t>
            </w:r>
            <w:proofErr w:type="spellStart"/>
            <w:r w:rsidR="00FD0353">
              <w:rPr>
                <w:rFonts w:ascii="Times New Roman" w:hAnsi="Times New Roman" w:cs="Times New Roman"/>
                <w:sz w:val="24"/>
                <w:szCs w:val="24"/>
              </w:rPr>
              <w:t>is</w:t>
            </w:r>
            <w:proofErr w:type="spellEnd"/>
            <w:r>
              <w:rPr>
                <w:rFonts w:ascii="Times New Roman" w:hAnsi="Times New Roman" w:cs="Times New Roman"/>
                <w:sz w:val="24"/>
                <w:szCs w:val="24"/>
              </w:rPr>
              <w:t xml:space="preserve"> 1 lõikes 3 nimetatud strateegia sihi </w:t>
            </w:r>
            <w:proofErr w:type="spellStart"/>
            <w:r w:rsidR="00B233F1">
              <w:rPr>
                <w:rFonts w:ascii="Times New Roman" w:hAnsi="Times New Roman" w:cs="Times New Roman"/>
                <w:sz w:val="24"/>
                <w:szCs w:val="24"/>
              </w:rPr>
              <w:t>eesmärkidess</w:t>
            </w:r>
            <w:proofErr w:type="spellEnd"/>
            <w:r w:rsidR="00B233F1">
              <w:rPr>
                <w:rFonts w:ascii="Times New Roman" w:hAnsi="Times New Roman" w:cs="Times New Roman"/>
                <w:sz w:val="24"/>
                <w:szCs w:val="24"/>
              </w:rPr>
              <w:t xml:space="preserve"> </w:t>
            </w:r>
            <w:r>
              <w:rPr>
                <w:rFonts w:ascii="Times New Roman" w:hAnsi="Times New Roman" w:cs="Times New Roman"/>
                <w:sz w:val="24"/>
                <w:szCs w:val="24"/>
              </w:rPr>
              <w:t xml:space="preserve">ja </w:t>
            </w:r>
            <w:r w:rsidR="00B233F1">
              <w:rPr>
                <w:rFonts w:ascii="Times New Roman" w:hAnsi="Times New Roman" w:cs="Times New Roman"/>
                <w:sz w:val="24"/>
                <w:szCs w:val="24"/>
              </w:rPr>
              <w:t>§</w:t>
            </w:r>
            <w:r w:rsidR="00FD0353">
              <w:rPr>
                <w:rFonts w:ascii="Times New Roman" w:hAnsi="Times New Roman" w:cs="Times New Roman"/>
                <w:sz w:val="24"/>
                <w:szCs w:val="24"/>
              </w:rPr>
              <w:t>-</w:t>
            </w:r>
            <w:proofErr w:type="spellStart"/>
            <w:r w:rsidR="00FD0353">
              <w:rPr>
                <w:rFonts w:ascii="Times New Roman" w:hAnsi="Times New Roman" w:cs="Times New Roman"/>
                <w:sz w:val="24"/>
                <w:szCs w:val="24"/>
              </w:rPr>
              <w:t>is</w:t>
            </w:r>
            <w:proofErr w:type="spellEnd"/>
            <w:r w:rsidR="00FD0353">
              <w:rPr>
                <w:rFonts w:ascii="Times New Roman" w:hAnsi="Times New Roman" w:cs="Times New Roman"/>
                <w:sz w:val="24"/>
                <w:szCs w:val="24"/>
              </w:rPr>
              <w:t xml:space="preserve"> 3 lõikes 5 nimetatud Eesti 2035 näitajate </w:t>
            </w:r>
            <w:r>
              <w:rPr>
                <w:rFonts w:ascii="Times New Roman" w:hAnsi="Times New Roman" w:cs="Times New Roman"/>
                <w:sz w:val="24"/>
                <w:szCs w:val="24"/>
              </w:rPr>
              <w:t>saavutamisse</w:t>
            </w:r>
            <w:r w:rsidR="00B233F1">
              <w:rPr>
                <w:rFonts w:ascii="Times New Roman" w:hAnsi="Times New Roman" w:cs="Times New Roman"/>
                <w:sz w:val="24"/>
                <w:szCs w:val="24"/>
              </w:rPr>
              <w:t xml:space="preserve">. </w:t>
            </w:r>
            <w:r w:rsidR="00B233F1" w:rsidRPr="00B233F1">
              <w:rPr>
                <w:rFonts w:ascii="Times New Roman" w:hAnsi="Times New Roman" w:cs="Times New Roman"/>
                <w:sz w:val="24"/>
                <w:szCs w:val="24"/>
              </w:rPr>
              <w:t xml:space="preserve">Kriteeriumiga hinnatakse, kuidas lisaks projekti vahetutele eesmärkidele võetakse arvesse ja aidatakse kaasa Eesti pikaajalise arengustrateegia aluspõhimõtete ja sihtidega seotud horisontaalsete põhimõtete (sooline võrdõiguslikkus, võrdsed võimalused, ligipääsetavus, kestlik areng, keskkonnakaitse ja </w:t>
            </w:r>
            <w:proofErr w:type="spellStart"/>
            <w:r w:rsidR="00B233F1" w:rsidRPr="00B233F1">
              <w:rPr>
                <w:rFonts w:ascii="Times New Roman" w:hAnsi="Times New Roman" w:cs="Times New Roman"/>
                <w:sz w:val="24"/>
                <w:szCs w:val="24"/>
              </w:rPr>
              <w:lastRenderedPageBreak/>
              <w:t>kliimaneutraalus</w:t>
            </w:r>
            <w:proofErr w:type="spellEnd"/>
            <w:r w:rsidR="00B233F1" w:rsidRPr="00B233F1">
              <w:rPr>
                <w:rFonts w:ascii="Times New Roman" w:hAnsi="Times New Roman" w:cs="Times New Roman"/>
                <w:sz w:val="24"/>
                <w:szCs w:val="24"/>
              </w:rPr>
              <w:t xml:space="preserve"> ning regionaalareng) eesmärkide saavutamisele ja panustatakse seeläbi vastavasse strateegia riigi pikaajalise arengustrateegia näitajasse kasutamise</w:t>
            </w:r>
          </w:p>
        </w:tc>
        <w:tc>
          <w:tcPr>
            <w:tcW w:w="2404" w:type="dxa"/>
          </w:tcPr>
          <w:p w14:paraId="00C2A5ED" w14:textId="7A5C0E48" w:rsidR="0012155F" w:rsidRDefault="0012155F" w:rsidP="00593E50">
            <w:pPr>
              <w:jc w:val="both"/>
              <w:rPr>
                <w:rFonts w:ascii="Times New Roman" w:hAnsi="Times New Roman" w:cs="Times New Roman"/>
                <w:sz w:val="24"/>
                <w:szCs w:val="24"/>
              </w:rPr>
            </w:pPr>
            <w:r>
              <w:rPr>
                <w:rFonts w:ascii="Times New Roman" w:hAnsi="Times New Roman" w:cs="Times New Roman"/>
                <w:sz w:val="24"/>
                <w:szCs w:val="24"/>
              </w:rPr>
              <w:lastRenderedPageBreak/>
              <w:t>10%</w:t>
            </w:r>
          </w:p>
        </w:tc>
      </w:tr>
    </w:tbl>
    <w:p w14:paraId="6376335F" w14:textId="77777777" w:rsidR="00593E50" w:rsidRDefault="00593E50" w:rsidP="00593E50">
      <w:pPr>
        <w:spacing w:after="0" w:line="240" w:lineRule="auto"/>
        <w:jc w:val="both"/>
        <w:rPr>
          <w:rFonts w:ascii="Times New Roman" w:hAnsi="Times New Roman" w:cs="Times New Roman"/>
          <w:sz w:val="24"/>
          <w:szCs w:val="24"/>
        </w:rPr>
      </w:pPr>
    </w:p>
    <w:p w14:paraId="70720384" w14:textId="469771A6" w:rsidR="00B07DDF" w:rsidRDefault="002A5003" w:rsidP="00424F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Kriteeriumi osakaaludest nähtub, et 4. kriteeriumit käsiteltakse boonuskriteeriumina, mis tähendab, et projektid, mis panustavad horisontaalsetesse teemadesse, saavad lisapunkt. Samas need projektid, mille puhul puutumust puudub, ei hinnata selle võrra madalama hindega. </w:t>
      </w:r>
    </w:p>
    <w:p w14:paraId="26B34B2F" w14:textId="77777777" w:rsidR="00B07DDF" w:rsidRDefault="00B07DDF" w:rsidP="00424F77">
      <w:pPr>
        <w:spacing w:after="0" w:line="240" w:lineRule="auto"/>
        <w:jc w:val="both"/>
        <w:rPr>
          <w:rFonts w:ascii="Times New Roman" w:hAnsi="Times New Roman" w:cs="Times New Roman"/>
          <w:sz w:val="24"/>
          <w:szCs w:val="24"/>
        </w:rPr>
      </w:pPr>
    </w:p>
    <w:p w14:paraId="0D6CB4DC" w14:textId="51B03870" w:rsidR="00492805" w:rsidRDefault="00593E50" w:rsidP="00424F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Arendusosaku </w:t>
      </w:r>
      <w:r w:rsidR="00D917F1">
        <w:rPr>
          <w:rFonts w:ascii="Times New Roman" w:hAnsi="Times New Roman" w:cs="Times New Roman"/>
          <w:sz w:val="24"/>
          <w:szCs w:val="24"/>
        </w:rPr>
        <w:t>taotluse hindamisel</w:t>
      </w:r>
      <w:r>
        <w:rPr>
          <w:rFonts w:ascii="Times New Roman" w:hAnsi="Times New Roman" w:cs="Times New Roman"/>
          <w:sz w:val="24"/>
          <w:szCs w:val="24"/>
        </w:rPr>
        <w:t xml:space="preserve"> on rakendusüksusel õigus</w:t>
      </w:r>
      <w:r w:rsidR="007B79A2">
        <w:rPr>
          <w:rFonts w:ascii="Times New Roman" w:hAnsi="Times New Roman" w:cs="Times New Roman"/>
          <w:sz w:val="24"/>
          <w:szCs w:val="24"/>
        </w:rPr>
        <w:t xml:space="preserve"> kaas</w:t>
      </w:r>
      <w:r w:rsidR="0012155F">
        <w:rPr>
          <w:rFonts w:ascii="Times New Roman" w:hAnsi="Times New Roman" w:cs="Times New Roman"/>
          <w:sz w:val="24"/>
          <w:szCs w:val="24"/>
        </w:rPr>
        <w:t>a</w:t>
      </w:r>
      <w:r w:rsidR="007B79A2">
        <w:rPr>
          <w:rFonts w:ascii="Times New Roman" w:hAnsi="Times New Roman" w:cs="Times New Roman"/>
          <w:sz w:val="24"/>
          <w:szCs w:val="24"/>
        </w:rPr>
        <w:t>ta täiendavaid eksperte ja</w:t>
      </w:r>
      <w:r>
        <w:rPr>
          <w:rFonts w:ascii="Times New Roman" w:hAnsi="Times New Roman" w:cs="Times New Roman"/>
          <w:sz w:val="24"/>
          <w:szCs w:val="24"/>
        </w:rPr>
        <w:t xml:space="preserve"> moodustada </w:t>
      </w:r>
      <w:r w:rsidR="00D917F1">
        <w:rPr>
          <w:rFonts w:ascii="Times New Roman" w:hAnsi="Times New Roman" w:cs="Times New Roman"/>
          <w:sz w:val="24"/>
          <w:szCs w:val="24"/>
        </w:rPr>
        <w:t>valiku</w:t>
      </w:r>
      <w:r w:rsidR="007B79A2">
        <w:rPr>
          <w:rFonts w:ascii="Times New Roman" w:hAnsi="Times New Roman" w:cs="Times New Roman"/>
          <w:sz w:val="24"/>
          <w:szCs w:val="24"/>
        </w:rPr>
        <w:t xml:space="preserve">komisjon, kooskõlastades </w:t>
      </w:r>
      <w:r w:rsidR="00D917F1">
        <w:rPr>
          <w:rFonts w:ascii="Times New Roman" w:hAnsi="Times New Roman" w:cs="Times New Roman"/>
          <w:sz w:val="24"/>
          <w:szCs w:val="24"/>
        </w:rPr>
        <w:t>valiku</w:t>
      </w:r>
      <w:r w:rsidR="007B79A2">
        <w:rPr>
          <w:rFonts w:ascii="Times New Roman" w:hAnsi="Times New Roman" w:cs="Times New Roman"/>
          <w:sz w:val="24"/>
          <w:szCs w:val="24"/>
        </w:rPr>
        <w:t xml:space="preserve">komisjoni moodustamise ja kooseisu rakendusasutusega. Arendusosaku taotlust hinnatakse skaalal 0-4, taotluse koondhinne moodustub </w:t>
      </w:r>
      <w:r w:rsidR="00D917F1">
        <w:rPr>
          <w:rFonts w:ascii="Times New Roman" w:hAnsi="Times New Roman" w:cs="Times New Roman"/>
          <w:sz w:val="24"/>
          <w:szCs w:val="24"/>
        </w:rPr>
        <w:t>valiku</w:t>
      </w:r>
      <w:r w:rsidR="007B79A2">
        <w:rPr>
          <w:rFonts w:ascii="Times New Roman" w:hAnsi="Times New Roman" w:cs="Times New Roman"/>
          <w:sz w:val="24"/>
          <w:szCs w:val="24"/>
        </w:rPr>
        <w:t>kriteer</w:t>
      </w:r>
      <w:r w:rsidR="00DB291C">
        <w:rPr>
          <w:rFonts w:ascii="Times New Roman" w:hAnsi="Times New Roman" w:cs="Times New Roman"/>
          <w:sz w:val="24"/>
          <w:szCs w:val="24"/>
        </w:rPr>
        <w:t>i</w:t>
      </w:r>
      <w:r w:rsidR="007B79A2">
        <w:rPr>
          <w:rFonts w:ascii="Times New Roman" w:hAnsi="Times New Roman" w:cs="Times New Roman"/>
          <w:sz w:val="24"/>
          <w:szCs w:val="24"/>
        </w:rPr>
        <w:t>umi</w:t>
      </w:r>
      <w:r w:rsidR="00DB291C">
        <w:rPr>
          <w:rFonts w:ascii="Times New Roman" w:hAnsi="Times New Roman" w:cs="Times New Roman"/>
          <w:sz w:val="24"/>
          <w:szCs w:val="24"/>
        </w:rPr>
        <w:t>d</w:t>
      </w:r>
      <w:r w:rsidR="007B79A2">
        <w:rPr>
          <w:rFonts w:ascii="Times New Roman" w:hAnsi="Times New Roman" w:cs="Times New Roman"/>
          <w:sz w:val="24"/>
          <w:szCs w:val="24"/>
        </w:rPr>
        <w:t>e</w:t>
      </w:r>
      <w:r w:rsidR="00DB291C">
        <w:rPr>
          <w:rFonts w:ascii="Times New Roman" w:hAnsi="Times New Roman" w:cs="Times New Roman"/>
          <w:sz w:val="24"/>
          <w:szCs w:val="24"/>
        </w:rPr>
        <w:t xml:space="preserve"> hinnete kaalutud keskmisest. </w:t>
      </w:r>
      <w:r w:rsidR="00D917F1">
        <w:rPr>
          <w:rFonts w:ascii="Times New Roman" w:hAnsi="Times New Roman" w:cs="Times New Roman"/>
          <w:sz w:val="24"/>
          <w:szCs w:val="24"/>
        </w:rPr>
        <w:t>Valiku</w:t>
      </w:r>
      <w:r w:rsidR="00DB291C">
        <w:rPr>
          <w:rFonts w:ascii="Times New Roman" w:hAnsi="Times New Roman" w:cs="Times New Roman"/>
          <w:sz w:val="24"/>
          <w:szCs w:val="24"/>
        </w:rPr>
        <w:t xml:space="preserve">metoodika </w:t>
      </w:r>
      <w:r w:rsidR="00C870C7">
        <w:rPr>
          <w:rFonts w:ascii="Times New Roman" w:hAnsi="Times New Roman" w:cs="Times New Roman"/>
          <w:sz w:val="24"/>
          <w:szCs w:val="24"/>
        </w:rPr>
        <w:t xml:space="preserve">koostab </w:t>
      </w:r>
      <w:r w:rsidR="00DB291C">
        <w:rPr>
          <w:rFonts w:ascii="Times New Roman" w:hAnsi="Times New Roman" w:cs="Times New Roman"/>
          <w:sz w:val="24"/>
          <w:szCs w:val="24"/>
        </w:rPr>
        <w:t>rakendusüksus</w:t>
      </w:r>
      <w:r w:rsidR="00D16D69">
        <w:rPr>
          <w:rFonts w:ascii="Times New Roman" w:hAnsi="Times New Roman" w:cs="Times New Roman"/>
          <w:sz w:val="24"/>
          <w:szCs w:val="24"/>
        </w:rPr>
        <w:t xml:space="preserve"> </w:t>
      </w:r>
      <w:r w:rsidR="00DB291C">
        <w:rPr>
          <w:rFonts w:ascii="Times New Roman" w:hAnsi="Times New Roman" w:cs="Times New Roman"/>
          <w:sz w:val="24"/>
          <w:szCs w:val="24"/>
        </w:rPr>
        <w:t xml:space="preserve">lähtudes antud paragrahvist, </w:t>
      </w:r>
      <w:r w:rsidR="00057006">
        <w:rPr>
          <w:rFonts w:ascii="Times New Roman" w:hAnsi="Times New Roman" w:cs="Times New Roman"/>
          <w:sz w:val="24"/>
          <w:szCs w:val="24"/>
        </w:rPr>
        <w:t xml:space="preserve">valikumetoodika </w:t>
      </w:r>
      <w:r w:rsidR="00DB291C">
        <w:rPr>
          <w:rFonts w:ascii="Times New Roman" w:hAnsi="Times New Roman" w:cs="Times New Roman"/>
          <w:sz w:val="24"/>
          <w:szCs w:val="24"/>
        </w:rPr>
        <w:t xml:space="preserve">kooskõlastatakse rakendusasutusega ning avalikustatakse rakendusüksuse veebilehel. </w:t>
      </w:r>
    </w:p>
    <w:p w14:paraId="35CDD370" w14:textId="0C5D7B7B" w:rsidR="00DB291C" w:rsidRDefault="00FC1965" w:rsidP="00FC19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7AFC5597" w14:textId="6CFCDEB6" w:rsidR="00DB291C" w:rsidRDefault="00DB291C" w:rsidP="00FD0353">
      <w:pPr>
        <w:spacing w:after="0" w:line="240" w:lineRule="auto"/>
        <w:jc w:val="both"/>
        <w:rPr>
          <w:rFonts w:ascii="Times New Roman" w:hAnsi="Times New Roman" w:cs="Times New Roman"/>
          <w:sz w:val="24"/>
          <w:szCs w:val="24"/>
        </w:rPr>
      </w:pPr>
      <w:r w:rsidRPr="00DB291C">
        <w:rPr>
          <w:rFonts w:ascii="Times New Roman" w:hAnsi="Times New Roman" w:cs="Times New Roman"/>
          <w:sz w:val="24"/>
          <w:szCs w:val="24"/>
          <w:u w:val="single"/>
        </w:rPr>
        <w:t>Määruse § 17</w:t>
      </w:r>
      <w:r>
        <w:rPr>
          <w:rFonts w:ascii="Times New Roman" w:hAnsi="Times New Roman" w:cs="Times New Roman"/>
          <w:sz w:val="24"/>
          <w:szCs w:val="24"/>
        </w:rPr>
        <w:t xml:space="preserve"> kirjeldatakse </w:t>
      </w:r>
      <w:r w:rsidR="00AA2DC8">
        <w:rPr>
          <w:rFonts w:ascii="Times New Roman" w:hAnsi="Times New Roman" w:cs="Times New Roman"/>
          <w:sz w:val="24"/>
          <w:szCs w:val="24"/>
        </w:rPr>
        <w:t xml:space="preserve">innovatsiooniosaku </w:t>
      </w:r>
      <w:r w:rsidR="00D917F1">
        <w:rPr>
          <w:rFonts w:ascii="Times New Roman" w:hAnsi="Times New Roman" w:cs="Times New Roman"/>
          <w:sz w:val="24"/>
          <w:szCs w:val="24"/>
        </w:rPr>
        <w:t>valiku</w:t>
      </w:r>
      <w:r w:rsidR="00AA2DC8">
        <w:rPr>
          <w:rFonts w:ascii="Times New Roman" w:hAnsi="Times New Roman" w:cs="Times New Roman"/>
          <w:sz w:val="24"/>
          <w:szCs w:val="24"/>
        </w:rPr>
        <w:t>kriteeriumeid. Sarnaselt eelmise perioodi meetmele ei toimu innovatsiooniosaku puhul eraldi sisulist hindamist</w:t>
      </w:r>
      <w:r w:rsidR="00057006">
        <w:rPr>
          <w:rFonts w:ascii="Times New Roman" w:hAnsi="Times New Roman" w:cs="Times New Roman"/>
          <w:sz w:val="24"/>
          <w:szCs w:val="24"/>
        </w:rPr>
        <w:t>,</w:t>
      </w:r>
      <w:r w:rsidR="00AA2DC8">
        <w:rPr>
          <w:rFonts w:ascii="Times New Roman" w:hAnsi="Times New Roman" w:cs="Times New Roman"/>
          <w:sz w:val="24"/>
          <w:szCs w:val="24"/>
        </w:rPr>
        <w:t xml:space="preserve"> vaid viiakse läbi taotluse ja taotleja vastavushindamine</w:t>
      </w:r>
      <w:r w:rsidR="00FD0353">
        <w:rPr>
          <w:rFonts w:ascii="Times New Roman" w:hAnsi="Times New Roman" w:cs="Times New Roman"/>
          <w:sz w:val="24"/>
          <w:szCs w:val="24"/>
        </w:rPr>
        <w:t>, lähtudes ühtekuuluvuspoliitika 2021-2027 rakenduskava üldistest valikukriteeriumitest</w:t>
      </w:r>
      <w:r w:rsidR="00AA2DC8">
        <w:rPr>
          <w:rFonts w:ascii="Times New Roman" w:hAnsi="Times New Roman" w:cs="Times New Roman"/>
          <w:sz w:val="24"/>
          <w:szCs w:val="24"/>
        </w:rPr>
        <w:t>.</w:t>
      </w:r>
    </w:p>
    <w:p w14:paraId="2FABF91C" w14:textId="77777777" w:rsidR="002C68F5" w:rsidRDefault="002C68F5" w:rsidP="00FD0353">
      <w:pPr>
        <w:spacing w:after="0" w:line="240" w:lineRule="auto"/>
        <w:jc w:val="both"/>
        <w:rPr>
          <w:rFonts w:ascii="Times New Roman" w:hAnsi="Times New Roman" w:cs="Times New Roman"/>
          <w:sz w:val="24"/>
          <w:szCs w:val="24"/>
        </w:rPr>
      </w:pPr>
    </w:p>
    <w:p w14:paraId="1BB9EBA6" w14:textId="578BF7BD" w:rsidR="00AA2DC8" w:rsidRPr="00FD0353" w:rsidRDefault="00FD0353" w:rsidP="00FD03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Vastavushindamise käigus antakse hinnang, kas taotluses kirjeldatud projekti on kooskõlas asjakohase rakenduskava prioriteedi ja arengukava eesmärkidega ning panustab toetuse eesmärkide saavutamisse. Vastavushindamisel kontrollitakse, kas taotlus ja taotleja vastab määruses kehtestatud nõuetele</w:t>
      </w:r>
      <w:r w:rsidR="002A5003">
        <w:rPr>
          <w:rFonts w:ascii="Times New Roman" w:hAnsi="Times New Roman" w:cs="Times New Roman"/>
          <w:sz w:val="24"/>
          <w:szCs w:val="24"/>
        </w:rPr>
        <w:t xml:space="preserve"> sh kas panustab vähemalt ühte nutika spetsialiseerumise fookusvaldkonda</w:t>
      </w:r>
      <w:r>
        <w:rPr>
          <w:rFonts w:ascii="Times New Roman" w:hAnsi="Times New Roman" w:cs="Times New Roman"/>
          <w:sz w:val="24"/>
          <w:szCs w:val="24"/>
        </w:rPr>
        <w:t>. Lisaks kontrollitakse, kas toetust kasutakse sihtpäraselt ja kuluefektiivselt st kas kasutatakse toetatavate tegevuste elluviimiseks toetuse kasutamiseks ettenähtud perioodil ja kas kõik kulud on abikõlbulikud vastavalt sätestatud piirmääradele.</w:t>
      </w:r>
      <w:r w:rsidR="002A5003">
        <w:rPr>
          <w:rFonts w:ascii="Times New Roman" w:hAnsi="Times New Roman" w:cs="Times New Roman"/>
          <w:sz w:val="24"/>
          <w:szCs w:val="24"/>
        </w:rPr>
        <w:t xml:space="preserve"> Lõpetuseks kontrollitakse, kas taotluses on ning on käsitletud puutumust Eesti 2035 sihtide ja näitajatega.</w:t>
      </w:r>
      <w:r>
        <w:rPr>
          <w:rFonts w:ascii="Times New Roman" w:hAnsi="Times New Roman" w:cs="Times New Roman"/>
          <w:sz w:val="24"/>
          <w:szCs w:val="24"/>
        </w:rPr>
        <w:t xml:space="preserve"> </w:t>
      </w:r>
    </w:p>
    <w:p w14:paraId="075703D8" w14:textId="55109704" w:rsidR="001C6024" w:rsidRDefault="001C6024" w:rsidP="00424F77">
      <w:pPr>
        <w:spacing w:after="0" w:line="240" w:lineRule="auto"/>
        <w:jc w:val="both"/>
        <w:rPr>
          <w:rFonts w:ascii="Times New Roman" w:hAnsi="Times New Roman" w:cs="Times New Roman"/>
          <w:sz w:val="24"/>
          <w:szCs w:val="24"/>
          <w:u w:val="single"/>
        </w:rPr>
      </w:pPr>
    </w:p>
    <w:p w14:paraId="67AB995F" w14:textId="4A7E3CA3" w:rsidR="00AA2DC8" w:rsidRPr="009D34D6" w:rsidRDefault="00AA2DC8" w:rsidP="00424F77">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Määruse §</w:t>
      </w:r>
      <w:r w:rsidR="009D34D6" w:rsidRPr="009D34D6">
        <w:rPr>
          <w:rFonts w:ascii="Times New Roman" w:hAnsi="Times New Roman" w:cs="Times New Roman"/>
          <w:sz w:val="24"/>
          <w:szCs w:val="24"/>
          <w:u w:val="single"/>
        </w:rPr>
        <w:t xml:space="preserve"> 18</w:t>
      </w:r>
      <w:r w:rsidR="009D34D6" w:rsidRPr="009D34D6">
        <w:rPr>
          <w:rFonts w:ascii="Times New Roman" w:hAnsi="Times New Roman" w:cs="Times New Roman"/>
          <w:sz w:val="24"/>
          <w:szCs w:val="24"/>
        </w:rPr>
        <w:t xml:space="preserve"> sätestatakse taotluse rahuldamise tingimused ja kor</w:t>
      </w:r>
      <w:r w:rsidR="006F224F">
        <w:rPr>
          <w:rFonts w:ascii="Times New Roman" w:hAnsi="Times New Roman" w:cs="Times New Roman"/>
          <w:sz w:val="24"/>
          <w:szCs w:val="24"/>
        </w:rPr>
        <w:t>d</w:t>
      </w:r>
      <w:r w:rsidR="009D34D6" w:rsidRPr="009D34D6">
        <w:rPr>
          <w:rFonts w:ascii="Times New Roman" w:hAnsi="Times New Roman" w:cs="Times New Roman"/>
          <w:sz w:val="24"/>
          <w:szCs w:val="24"/>
        </w:rPr>
        <w:t xml:space="preserve">. </w:t>
      </w:r>
    </w:p>
    <w:p w14:paraId="35C91F29" w14:textId="77777777" w:rsidR="00C70D4D" w:rsidRDefault="00C70D4D" w:rsidP="00424F77">
      <w:pPr>
        <w:spacing w:after="0" w:line="240" w:lineRule="auto"/>
        <w:jc w:val="both"/>
        <w:rPr>
          <w:rFonts w:ascii="Times New Roman" w:hAnsi="Times New Roman" w:cs="Times New Roman"/>
          <w:sz w:val="24"/>
          <w:szCs w:val="24"/>
        </w:rPr>
      </w:pPr>
    </w:p>
    <w:p w14:paraId="3F312C5D" w14:textId="4E8108E7" w:rsidR="007E3382" w:rsidRDefault="00C70D4D" w:rsidP="00424F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Arendusosaku taotluse</w:t>
      </w:r>
      <w:r w:rsidR="005B2275">
        <w:rPr>
          <w:rFonts w:ascii="Times New Roman" w:hAnsi="Times New Roman" w:cs="Times New Roman"/>
          <w:sz w:val="24"/>
          <w:szCs w:val="24"/>
        </w:rPr>
        <w:t xml:space="preserve"> rahuldami</w:t>
      </w:r>
      <w:r w:rsidR="00057006">
        <w:rPr>
          <w:rFonts w:ascii="Times New Roman" w:hAnsi="Times New Roman" w:cs="Times New Roman"/>
          <w:sz w:val="24"/>
          <w:szCs w:val="24"/>
        </w:rPr>
        <w:t>ne</w:t>
      </w:r>
      <w:r w:rsidR="005B2275">
        <w:rPr>
          <w:rFonts w:ascii="Times New Roman" w:hAnsi="Times New Roman" w:cs="Times New Roman"/>
          <w:sz w:val="24"/>
          <w:szCs w:val="24"/>
        </w:rPr>
        <w:t xml:space="preserve"> on seotud valikkriteeriumi lävendiga, mille ületamisel kuulub taotlus rahuldamisele. Taotlused, </w:t>
      </w:r>
      <w:r>
        <w:rPr>
          <w:rFonts w:ascii="Times New Roman" w:hAnsi="Times New Roman" w:cs="Times New Roman"/>
          <w:sz w:val="24"/>
          <w:szCs w:val="24"/>
        </w:rPr>
        <w:t>mis on saanud</w:t>
      </w:r>
      <w:r w:rsidR="009D34D6" w:rsidRPr="009D34D6">
        <w:rPr>
          <w:rFonts w:ascii="Times New Roman" w:hAnsi="Times New Roman" w:cs="Times New Roman"/>
          <w:sz w:val="24"/>
          <w:szCs w:val="24"/>
        </w:rPr>
        <w:t xml:space="preserve"> § 1</w:t>
      </w:r>
      <w:r w:rsidR="005B2275">
        <w:rPr>
          <w:rFonts w:ascii="Times New Roman" w:hAnsi="Times New Roman" w:cs="Times New Roman"/>
          <w:sz w:val="24"/>
          <w:szCs w:val="24"/>
        </w:rPr>
        <w:t>6</w:t>
      </w:r>
      <w:r w:rsidR="009D34D6" w:rsidRPr="009D34D6">
        <w:rPr>
          <w:rFonts w:ascii="Times New Roman" w:hAnsi="Times New Roman" w:cs="Times New Roman"/>
          <w:sz w:val="24"/>
          <w:szCs w:val="24"/>
        </w:rPr>
        <w:t xml:space="preserve"> lõikes </w:t>
      </w:r>
      <w:r w:rsidR="002A5003">
        <w:rPr>
          <w:rFonts w:ascii="Times New Roman" w:hAnsi="Times New Roman" w:cs="Times New Roman"/>
          <w:sz w:val="24"/>
          <w:szCs w:val="24"/>
        </w:rPr>
        <w:t>5</w:t>
      </w:r>
      <w:r>
        <w:rPr>
          <w:rFonts w:ascii="Times New Roman" w:hAnsi="Times New Roman" w:cs="Times New Roman"/>
          <w:sz w:val="24"/>
          <w:szCs w:val="24"/>
        </w:rPr>
        <w:t xml:space="preserve"> </w:t>
      </w:r>
      <w:r w:rsidR="009D34D6" w:rsidRPr="009D34D6">
        <w:rPr>
          <w:rFonts w:ascii="Times New Roman" w:hAnsi="Times New Roman" w:cs="Times New Roman"/>
          <w:sz w:val="24"/>
          <w:szCs w:val="24"/>
        </w:rPr>
        <w:t xml:space="preserve">loetletud </w:t>
      </w:r>
      <w:r w:rsidR="005B2275">
        <w:rPr>
          <w:rFonts w:ascii="Times New Roman" w:hAnsi="Times New Roman" w:cs="Times New Roman"/>
          <w:sz w:val="24"/>
          <w:szCs w:val="24"/>
        </w:rPr>
        <w:t>valiku</w:t>
      </w:r>
      <w:r w:rsidR="009D34D6" w:rsidRPr="009D34D6">
        <w:rPr>
          <w:rFonts w:ascii="Times New Roman" w:hAnsi="Times New Roman" w:cs="Times New Roman"/>
          <w:sz w:val="24"/>
          <w:szCs w:val="24"/>
        </w:rPr>
        <w:t xml:space="preserve">kriteeriumite alusel koondhindeks vähemalt 2,5 ja mida ei ole </w:t>
      </w:r>
      <w:r w:rsidR="00D917F1">
        <w:rPr>
          <w:rFonts w:ascii="Times New Roman" w:hAnsi="Times New Roman" w:cs="Times New Roman"/>
          <w:sz w:val="24"/>
          <w:szCs w:val="24"/>
        </w:rPr>
        <w:t>valiku</w:t>
      </w:r>
      <w:r w:rsidR="009D34D6" w:rsidRPr="009D34D6">
        <w:rPr>
          <w:rFonts w:ascii="Times New Roman" w:hAnsi="Times New Roman" w:cs="Times New Roman"/>
          <w:sz w:val="24"/>
          <w:szCs w:val="24"/>
        </w:rPr>
        <w:t>kriteeriumites</w:t>
      </w:r>
      <w:r w:rsidR="002A5003">
        <w:rPr>
          <w:rFonts w:ascii="Times New Roman" w:hAnsi="Times New Roman" w:cs="Times New Roman"/>
          <w:sz w:val="24"/>
          <w:szCs w:val="24"/>
        </w:rPr>
        <w:t xml:space="preserve"> 1-3</w:t>
      </w:r>
      <w:r w:rsidR="009D34D6" w:rsidRPr="009D34D6">
        <w:rPr>
          <w:rFonts w:ascii="Times New Roman" w:hAnsi="Times New Roman" w:cs="Times New Roman"/>
          <w:sz w:val="24"/>
          <w:szCs w:val="24"/>
        </w:rPr>
        <w:t xml:space="preserve"> hinnatud hindega alla 2</w:t>
      </w:r>
      <w:r w:rsidR="00D917F1">
        <w:rPr>
          <w:rFonts w:ascii="Times New Roman" w:hAnsi="Times New Roman" w:cs="Times New Roman"/>
          <w:sz w:val="24"/>
          <w:szCs w:val="24"/>
        </w:rPr>
        <w:t>,</w:t>
      </w:r>
      <w:r w:rsidR="009D34D6" w:rsidRPr="009D34D6">
        <w:rPr>
          <w:rFonts w:ascii="Times New Roman" w:hAnsi="Times New Roman" w:cs="Times New Roman"/>
          <w:sz w:val="24"/>
          <w:szCs w:val="24"/>
        </w:rPr>
        <w:t xml:space="preserve"> kuuluvad rahuldamisele. </w:t>
      </w:r>
      <w:r w:rsidR="002A5003">
        <w:rPr>
          <w:rFonts w:ascii="Times New Roman" w:hAnsi="Times New Roman" w:cs="Times New Roman"/>
          <w:sz w:val="24"/>
          <w:szCs w:val="24"/>
        </w:rPr>
        <w:t xml:space="preserve">Valikukriteeriumi 4 (projekti panus Eesti 2035 sihti ja näitajatesse) hinne alla 2 (puutumus puudub) ei välista taotluse rahuldamist. </w:t>
      </w:r>
      <w:r>
        <w:rPr>
          <w:rFonts w:ascii="Times New Roman" w:hAnsi="Times New Roman" w:cs="Times New Roman"/>
          <w:sz w:val="24"/>
          <w:szCs w:val="24"/>
        </w:rPr>
        <w:t xml:space="preserve">Vastavad lävendid on kehtinud eelmiste perioodi toetusmeetmete puhul ning on ennast õigustanud. </w:t>
      </w:r>
      <w:r w:rsidR="007E3382">
        <w:rPr>
          <w:rFonts w:ascii="Times New Roman" w:hAnsi="Times New Roman" w:cs="Times New Roman"/>
          <w:sz w:val="24"/>
          <w:szCs w:val="24"/>
        </w:rPr>
        <w:t>Innovatsiooniosaku taotlused, mis vastavad §-s 17</w:t>
      </w:r>
      <w:r w:rsidR="007E3382">
        <w:rPr>
          <w:rFonts w:ascii="Times New Roman" w:hAnsi="Times New Roman" w:cs="Times New Roman"/>
          <w:sz w:val="24"/>
          <w:szCs w:val="24"/>
          <w:vertAlign w:val="superscript"/>
        </w:rPr>
        <w:t xml:space="preserve"> </w:t>
      </w:r>
      <w:r w:rsidR="007E3382">
        <w:rPr>
          <w:rFonts w:ascii="Times New Roman" w:hAnsi="Times New Roman" w:cs="Times New Roman"/>
          <w:sz w:val="24"/>
          <w:szCs w:val="24"/>
        </w:rPr>
        <w:t xml:space="preserve">sätestatud tingimustele, kuuluvad rahuldamisele. </w:t>
      </w:r>
    </w:p>
    <w:p w14:paraId="2EF26419" w14:textId="77777777" w:rsidR="007E3382" w:rsidRDefault="007E3382" w:rsidP="00424F77">
      <w:pPr>
        <w:spacing w:after="0" w:line="240" w:lineRule="auto"/>
        <w:jc w:val="both"/>
        <w:rPr>
          <w:rFonts w:ascii="Times New Roman" w:hAnsi="Times New Roman" w:cs="Times New Roman"/>
          <w:sz w:val="24"/>
          <w:szCs w:val="24"/>
        </w:rPr>
      </w:pPr>
    </w:p>
    <w:p w14:paraId="1120E18D" w14:textId="3F0933E7" w:rsidR="009D34D6" w:rsidRPr="007218B4" w:rsidRDefault="007E3382" w:rsidP="009D34D6">
      <w:pPr>
        <w:spacing w:after="0" w:line="240" w:lineRule="auto"/>
        <w:jc w:val="both"/>
        <w:rPr>
          <w:rFonts w:ascii="Times New Roman" w:hAnsi="Times New Roman" w:cs="Times New Roman"/>
          <w:color w:val="000000"/>
          <w:sz w:val="24"/>
          <w:szCs w:val="24"/>
          <w:lang w:eastAsia="et-EE"/>
        </w:rPr>
      </w:pPr>
      <w:r>
        <w:rPr>
          <w:rFonts w:ascii="Times New Roman" w:hAnsi="Times New Roman" w:cs="Times New Roman"/>
          <w:sz w:val="24"/>
          <w:szCs w:val="24"/>
        </w:rPr>
        <w:t xml:space="preserve">Taotluse rahuldamise otsuses täpsustatakse toetuse saaja õigusi ja kohustusi ning täpsustatakse tingimusi. Otsuses </w:t>
      </w:r>
      <w:r w:rsidR="009D34D6" w:rsidRPr="007218B4">
        <w:rPr>
          <w:rFonts w:ascii="Times New Roman" w:hAnsi="Times New Roman" w:cs="Times New Roman"/>
          <w:sz w:val="24"/>
          <w:szCs w:val="24"/>
        </w:rPr>
        <w:t xml:space="preserve">sätestatakse </w:t>
      </w:r>
      <w:r w:rsidR="009D34D6" w:rsidRPr="007218B4">
        <w:rPr>
          <w:rFonts w:ascii="Times New Roman" w:hAnsi="Times New Roman" w:cs="Times New Roman"/>
          <w:color w:val="000000"/>
          <w:sz w:val="24"/>
          <w:szCs w:val="24"/>
          <w:lang w:eastAsia="et-EE"/>
        </w:rPr>
        <w:t xml:space="preserve">lisaks </w:t>
      </w:r>
      <w:r>
        <w:rPr>
          <w:rFonts w:ascii="Times New Roman" w:hAnsi="Times New Roman" w:cs="Times New Roman"/>
          <w:color w:val="000000"/>
          <w:sz w:val="24"/>
          <w:szCs w:val="24"/>
          <w:lang w:eastAsia="et-EE"/>
        </w:rPr>
        <w:t>ühend</w:t>
      </w:r>
      <w:r w:rsidR="009D34D6">
        <w:rPr>
          <w:rFonts w:ascii="Times New Roman" w:hAnsi="Times New Roman" w:cs="Times New Roman"/>
          <w:color w:val="000000"/>
          <w:sz w:val="24"/>
          <w:szCs w:val="24"/>
          <w:lang w:eastAsia="et-EE"/>
        </w:rPr>
        <w:t xml:space="preserve">määruse § 8 lõikes </w:t>
      </w:r>
      <w:r>
        <w:rPr>
          <w:rFonts w:ascii="Times New Roman" w:hAnsi="Times New Roman" w:cs="Times New Roman"/>
          <w:color w:val="000000"/>
          <w:sz w:val="24"/>
          <w:szCs w:val="24"/>
          <w:lang w:eastAsia="et-EE"/>
        </w:rPr>
        <w:t>4</w:t>
      </w:r>
      <w:r w:rsidR="009D34D6" w:rsidRPr="007218B4">
        <w:rPr>
          <w:rFonts w:ascii="Times New Roman" w:hAnsi="Times New Roman" w:cs="Times New Roman"/>
          <w:color w:val="000000"/>
          <w:sz w:val="24"/>
          <w:szCs w:val="24"/>
          <w:lang w:eastAsia="et-EE"/>
        </w:rPr>
        <w:t xml:space="preserve"> sätestatule projekti elluviimise tingimused</w:t>
      </w:r>
      <w:r w:rsidR="00E44CF5">
        <w:rPr>
          <w:rFonts w:ascii="Times New Roman" w:hAnsi="Times New Roman" w:cs="Times New Roman"/>
          <w:color w:val="000000"/>
          <w:sz w:val="24"/>
          <w:szCs w:val="24"/>
          <w:lang w:eastAsia="et-EE"/>
        </w:rPr>
        <w:t xml:space="preserve"> ning</w:t>
      </w:r>
      <w:r w:rsidR="009D34D6" w:rsidRPr="007218B4">
        <w:rPr>
          <w:rFonts w:ascii="Times New Roman" w:hAnsi="Times New Roman" w:cs="Times New Roman"/>
          <w:color w:val="000000"/>
          <w:sz w:val="24"/>
          <w:szCs w:val="24"/>
          <w:lang w:eastAsia="et-EE"/>
        </w:rPr>
        <w:t xml:space="preserve"> aruannete esitamise tähtajad ja kord. </w:t>
      </w:r>
    </w:p>
    <w:p w14:paraId="35799BBD" w14:textId="256A9EAB" w:rsidR="009D34D6" w:rsidRDefault="009D34D6" w:rsidP="009D34D6">
      <w:pPr>
        <w:spacing w:after="0" w:line="240" w:lineRule="auto"/>
        <w:jc w:val="both"/>
        <w:rPr>
          <w:rFonts w:ascii="Times New Roman" w:hAnsi="Times New Roman" w:cs="Times New Roman"/>
          <w:color w:val="000000"/>
          <w:sz w:val="24"/>
          <w:szCs w:val="24"/>
          <w:lang w:eastAsia="et-EE"/>
        </w:rPr>
      </w:pPr>
    </w:p>
    <w:p w14:paraId="0655DCD1" w14:textId="20DA04AF" w:rsidR="00E44CF5" w:rsidRPr="00E33CF9" w:rsidRDefault="00E33CF9" w:rsidP="009D34D6">
      <w:pPr>
        <w:spacing w:after="0" w:line="240" w:lineRule="auto"/>
        <w:jc w:val="both"/>
        <w:rPr>
          <w:rFonts w:ascii="Times New Roman" w:hAnsi="Times New Roman" w:cs="Times New Roman"/>
          <w:color w:val="000000"/>
          <w:sz w:val="24"/>
          <w:szCs w:val="24"/>
          <w:lang w:eastAsia="et-EE"/>
        </w:rPr>
      </w:pPr>
      <w:r>
        <w:rPr>
          <w:rFonts w:ascii="Times New Roman" w:hAnsi="Times New Roman" w:cs="Times New Roman"/>
          <w:color w:val="000000"/>
          <w:sz w:val="24"/>
          <w:szCs w:val="24"/>
          <w:u w:val="single"/>
          <w:lang w:eastAsia="et-EE"/>
        </w:rPr>
        <w:t>Määruse § 19</w:t>
      </w:r>
      <w:r w:rsidRPr="00E33CF9">
        <w:rPr>
          <w:rFonts w:ascii="Times New Roman" w:hAnsi="Times New Roman" w:cs="Times New Roman"/>
          <w:b/>
          <w:bCs/>
          <w:color w:val="000000"/>
          <w:sz w:val="24"/>
          <w:szCs w:val="24"/>
          <w:lang w:eastAsia="et-EE"/>
        </w:rPr>
        <w:t xml:space="preserve"> </w:t>
      </w:r>
      <w:r>
        <w:rPr>
          <w:rFonts w:ascii="Times New Roman" w:hAnsi="Times New Roman" w:cs="Times New Roman"/>
          <w:color w:val="000000"/>
          <w:sz w:val="24"/>
          <w:szCs w:val="24"/>
          <w:lang w:eastAsia="et-EE"/>
        </w:rPr>
        <w:t>kehtestatakse taotluse rahuldamata jätmise tingimused ja kor</w:t>
      </w:r>
      <w:r w:rsidR="00057006">
        <w:rPr>
          <w:rFonts w:ascii="Times New Roman" w:hAnsi="Times New Roman" w:cs="Times New Roman"/>
          <w:color w:val="000000"/>
          <w:sz w:val="24"/>
          <w:szCs w:val="24"/>
          <w:lang w:eastAsia="et-EE"/>
        </w:rPr>
        <w:t>d</w:t>
      </w:r>
      <w:r>
        <w:rPr>
          <w:rFonts w:ascii="Times New Roman" w:hAnsi="Times New Roman" w:cs="Times New Roman"/>
          <w:color w:val="000000"/>
          <w:sz w:val="24"/>
          <w:szCs w:val="24"/>
          <w:lang w:eastAsia="et-EE"/>
        </w:rPr>
        <w:t>.</w:t>
      </w:r>
    </w:p>
    <w:p w14:paraId="0496A39E" w14:textId="77777777" w:rsidR="00E44CF5" w:rsidRPr="007218B4" w:rsidRDefault="00E44CF5" w:rsidP="009D34D6">
      <w:pPr>
        <w:spacing w:after="0" w:line="240" w:lineRule="auto"/>
        <w:jc w:val="both"/>
        <w:rPr>
          <w:rFonts w:ascii="Times New Roman" w:hAnsi="Times New Roman" w:cs="Times New Roman"/>
          <w:color w:val="000000"/>
          <w:sz w:val="24"/>
          <w:szCs w:val="24"/>
          <w:lang w:eastAsia="et-EE"/>
        </w:rPr>
      </w:pPr>
    </w:p>
    <w:p w14:paraId="1558805F" w14:textId="6C5E56D6" w:rsidR="009D34D6" w:rsidRDefault="0046461B" w:rsidP="009D34D6">
      <w:pPr>
        <w:pStyle w:val="Vahedeta"/>
        <w:tabs>
          <w:tab w:val="left" w:pos="426"/>
        </w:tabs>
        <w:jc w:val="both"/>
        <w:rPr>
          <w:rFonts w:ascii="Times New Roman" w:hAnsi="Times New Roman"/>
          <w:sz w:val="24"/>
          <w:szCs w:val="24"/>
        </w:rPr>
      </w:pPr>
      <w:bookmarkStart w:id="2" w:name="_Hlk117178078"/>
      <w:r>
        <w:rPr>
          <w:rFonts w:ascii="Times New Roman" w:hAnsi="Times New Roman"/>
          <w:sz w:val="24"/>
          <w:szCs w:val="24"/>
        </w:rPr>
        <w:t xml:space="preserve">Taotlus jäetakse rahuldamata ühendmääruse § 8 lõigetes 2 ja 3 nimetatud juhtudel. </w:t>
      </w:r>
      <w:r w:rsidR="009D34D6" w:rsidRPr="007218B4">
        <w:rPr>
          <w:rFonts w:ascii="Times New Roman" w:hAnsi="Times New Roman"/>
          <w:sz w:val="24"/>
          <w:szCs w:val="24"/>
        </w:rPr>
        <w:t>Taotlejast sõltumata jätab rakendusük</w:t>
      </w:r>
      <w:r w:rsidR="009D34D6">
        <w:rPr>
          <w:rFonts w:ascii="Times New Roman" w:hAnsi="Times New Roman"/>
          <w:sz w:val="24"/>
          <w:szCs w:val="24"/>
        </w:rPr>
        <w:t>s</w:t>
      </w:r>
      <w:r w:rsidR="009D34D6" w:rsidRPr="007218B4">
        <w:rPr>
          <w:rFonts w:ascii="Times New Roman" w:hAnsi="Times New Roman"/>
          <w:sz w:val="24"/>
          <w:szCs w:val="24"/>
        </w:rPr>
        <w:t>us taotluse rahuldamata juhul</w:t>
      </w:r>
      <w:r w:rsidR="009D34D6">
        <w:rPr>
          <w:rFonts w:ascii="Times New Roman" w:hAnsi="Times New Roman"/>
          <w:sz w:val="24"/>
          <w:szCs w:val="24"/>
        </w:rPr>
        <w:t>,</w:t>
      </w:r>
      <w:r w:rsidR="009D34D6" w:rsidRPr="007218B4">
        <w:rPr>
          <w:rFonts w:ascii="Times New Roman" w:hAnsi="Times New Roman"/>
          <w:sz w:val="24"/>
          <w:szCs w:val="24"/>
        </w:rPr>
        <w:t xml:space="preserve"> kui menetluses olevate taotluste rahaline maht ületab meetme tegevuste rahastamise eelarve vaba jäägi ja taotlust ei ole võimalik vastavalt </w:t>
      </w:r>
      <w:r w:rsidR="007E3382">
        <w:rPr>
          <w:rFonts w:ascii="Times New Roman" w:hAnsi="Times New Roman"/>
          <w:sz w:val="24"/>
          <w:szCs w:val="24"/>
        </w:rPr>
        <w:t>ühend</w:t>
      </w:r>
      <w:r w:rsidR="009D34D6" w:rsidRPr="007218B4">
        <w:rPr>
          <w:rFonts w:ascii="Times New Roman" w:hAnsi="Times New Roman"/>
          <w:sz w:val="24"/>
          <w:szCs w:val="24"/>
        </w:rPr>
        <w:t>määruse § 9 lõikes 1 sätestatule osaliselt rahuldada</w:t>
      </w:r>
      <w:r w:rsidR="00C91803" w:rsidRPr="00C91803">
        <w:rPr>
          <w:rFonts w:ascii="Times New Roman" w:hAnsi="Times New Roman"/>
          <w:sz w:val="24"/>
          <w:szCs w:val="24"/>
        </w:rPr>
        <w:t xml:space="preserve">. </w:t>
      </w:r>
    </w:p>
    <w:bookmarkEnd w:id="2"/>
    <w:p w14:paraId="6FEC0B6B" w14:textId="4D7F005B" w:rsidR="00C91803" w:rsidRDefault="00C91803" w:rsidP="009D34D6">
      <w:pPr>
        <w:pStyle w:val="Vahedeta"/>
        <w:tabs>
          <w:tab w:val="left" w:pos="426"/>
        </w:tabs>
        <w:jc w:val="both"/>
        <w:rPr>
          <w:rFonts w:ascii="Times New Roman" w:hAnsi="Times New Roman"/>
          <w:sz w:val="24"/>
          <w:szCs w:val="24"/>
        </w:rPr>
      </w:pPr>
    </w:p>
    <w:p w14:paraId="1C3D7FE6" w14:textId="2D4DDA4A" w:rsidR="00C91803" w:rsidRDefault="00C91803" w:rsidP="009D34D6">
      <w:pPr>
        <w:pStyle w:val="Vahedeta"/>
        <w:tabs>
          <w:tab w:val="left" w:pos="426"/>
        </w:tabs>
        <w:jc w:val="both"/>
        <w:rPr>
          <w:rFonts w:ascii="Times New Roman" w:hAnsi="Times New Roman"/>
          <w:sz w:val="24"/>
          <w:szCs w:val="24"/>
        </w:rPr>
      </w:pPr>
      <w:r w:rsidRPr="00C91803">
        <w:rPr>
          <w:rFonts w:ascii="Times New Roman" w:hAnsi="Times New Roman"/>
          <w:sz w:val="24"/>
          <w:szCs w:val="24"/>
          <w:u w:val="single"/>
        </w:rPr>
        <w:t xml:space="preserve">Määruse § </w:t>
      </w:r>
      <w:r w:rsidR="0046461B">
        <w:rPr>
          <w:rFonts w:ascii="Times New Roman" w:hAnsi="Times New Roman"/>
          <w:sz w:val="24"/>
          <w:szCs w:val="24"/>
          <w:u w:val="single"/>
        </w:rPr>
        <w:t>20</w:t>
      </w:r>
      <w:r w:rsidR="002B3713">
        <w:rPr>
          <w:rFonts w:ascii="Times New Roman" w:hAnsi="Times New Roman"/>
          <w:sz w:val="24"/>
          <w:szCs w:val="24"/>
        </w:rPr>
        <w:t xml:space="preserve"> kehtestatakse tingimused ja kord, kuidas toimub taotluse osaline või </w:t>
      </w:r>
      <w:proofErr w:type="spellStart"/>
      <w:r w:rsidR="002B3713">
        <w:rPr>
          <w:rFonts w:ascii="Times New Roman" w:hAnsi="Times New Roman"/>
          <w:sz w:val="24"/>
          <w:szCs w:val="24"/>
        </w:rPr>
        <w:t>kõrvaltingimustega</w:t>
      </w:r>
      <w:proofErr w:type="spellEnd"/>
      <w:r w:rsidR="002B3713">
        <w:rPr>
          <w:rFonts w:ascii="Times New Roman" w:hAnsi="Times New Roman"/>
          <w:sz w:val="24"/>
          <w:szCs w:val="24"/>
        </w:rPr>
        <w:t xml:space="preserve"> rahuldamine. </w:t>
      </w:r>
    </w:p>
    <w:p w14:paraId="3424B33C" w14:textId="7EFCE514" w:rsidR="002B3713" w:rsidRDefault="002B3713" w:rsidP="009D34D6">
      <w:pPr>
        <w:pStyle w:val="Vahedeta"/>
        <w:tabs>
          <w:tab w:val="left" w:pos="426"/>
        </w:tabs>
        <w:jc w:val="both"/>
        <w:rPr>
          <w:rFonts w:ascii="Times New Roman" w:hAnsi="Times New Roman"/>
          <w:sz w:val="24"/>
          <w:szCs w:val="24"/>
        </w:rPr>
      </w:pPr>
    </w:p>
    <w:p w14:paraId="46ED19C4" w14:textId="6916EAA8" w:rsidR="002B3713" w:rsidRDefault="002B3713" w:rsidP="009D34D6">
      <w:pPr>
        <w:pStyle w:val="Vahedeta"/>
        <w:tabs>
          <w:tab w:val="left" w:pos="426"/>
        </w:tabs>
        <w:jc w:val="both"/>
        <w:rPr>
          <w:rFonts w:ascii="Times New Roman" w:hAnsi="Times New Roman"/>
          <w:sz w:val="24"/>
          <w:szCs w:val="24"/>
        </w:rPr>
      </w:pPr>
      <w:r>
        <w:rPr>
          <w:rFonts w:ascii="Times New Roman" w:hAnsi="Times New Roman"/>
          <w:sz w:val="24"/>
          <w:szCs w:val="24"/>
        </w:rPr>
        <w:t xml:space="preserve">Oluline on, et taotlust saab osaliselt rahuldada üksnes põhjendatud </w:t>
      </w:r>
      <w:r w:rsidR="0046461B">
        <w:rPr>
          <w:rFonts w:ascii="Times New Roman" w:hAnsi="Times New Roman"/>
          <w:sz w:val="24"/>
          <w:szCs w:val="24"/>
        </w:rPr>
        <w:t xml:space="preserve">juhtudel ja tingimusel, et projekti eesmärk on saavutatav ka osalise toetusega. Taotluse rahuldatakse </w:t>
      </w:r>
      <w:r>
        <w:rPr>
          <w:rFonts w:ascii="Times New Roman" w:hAnsi="Times New Roman"/>
          <w:sz w:val="24"/>
          <w:szCs w:val="24"/>
        </w:rPr>
        <w:t>üh</w:t>
      </w:r>
      <w:r w:rsidR="0046461B">
        <w:rPr>
          <w:rFonts w:ascii="Times New Roman" w:hAnsi="Times New Roman"/>
          <w:sz w:val="24"/>
          <w:szCs w:val="24"/>
        </w:rPr>
        <w:t>end</w:t>
      </w:r>
      <w:r>
        <w:rPr>
          <w:rFonts w:ascii="Times New Roman" w:hAnsi="Times New Roman"/>
          <w:sz w:val="24"/>
          <w:szCs w:val="24"/>
        </w:rPr>
        <w:t>määruse §</w:t>
      </w:r>
      <w:r w:rsidR="0046461B">
        <w:rPr>
          <w:rFonts w:ascii="Times New Roman" w:hAnsi="Times New Roman"/>
          <w:sz w:val="24"/>
          <w:szCs w:val="24"/>
        </w:rPr>
        <w:t xml:space="preserve"> </w:t>
      </w:r>
      <w:r>
        <w:rPr>
          <w:rFonts w:ascii="Times New Roman" w:hAnsi="Times New Roman"/>
          <w:sz w:val="24"/>
          <w:szCs w:val="24"/>
        </w:rPr>
        <w:t>9 lõikes 1</w:t>
      </w:r>
      <w:r w:rsidR="0046461B">
        <w:rPr>
          <w:rFonts w:ascii="Times New Roman" w:hAnsi="Times New Roman"/>
          <w:sz w:val="24"/>
          <w:szCs w:val="24"/>
        </w:rPr>
        <w:t xml:space="preserve"> toodud juhtudel</w:t>
      </w:r>
      <w:r>
        <w:rPr>
          <w:rFonts w:ascii="Times New Roman" w:hAnsi="Times New Roman"/>
          <w:sz w:val="24"/>
          <w:szCs w:val="24"/>
        </w:rPr>
        <w:t xml:space="preserve">. Taotluse osalisel rahuldamisel võib muuta nii toetuse summat kui ka toetatavaid tegevusi. Taotluse osalise rahuldamisega peab nõustuma ka taotleja. Kui taotleja </w:t>
      </w:r>
      <w:r w:rsidR="00991A08">
        <w:rPr>
          <w:rFonts w:ascii="Times New Roman" w:hAnsi="Times New Roman"/>
          <w:sz w:val="24"/>
          <w:szCs w:val="24"/>
        </w:rPr>
        <w:t xml:space="preserve">ei nõustu muudatustega või projekti eesmärgid ei ole saavutatavad, teeb rakendusüksus taotluse rahuldamata jätmise otsuse. </w:t>
      </w:r>
    </w:p>
    <w:p w14:paraId="5C45F9E6" w14:textId="0390C952" w:rsidR="00991A08" w:rsidRDefault="00991A08" w:rsidP="009D34D6">
      <w:pPr>
        <w:pStyle w:val="Vahedeta"/>
        <w:tabs>
          <w:tab w:val="left" w:pos="426"/>
        </w:tabs>
        <w:jc w:val="both"/>
        <w:rPr>
          <w:rFonts w:ascii="Times New Roman" w:hAnsi="Times New Roman"/>
          <w:sz w:val="24"/>
          <w:szCs w:val="24"/>
        </w:rPr>
      </w:pPr>
    </w:p>
    <w:p w14:paraId="6487FD51" w14:textId="7CA10F10" w:rsidR="00991A08" w:rsidRDefault="00991A08" w:rsidP="009D34D6">
      <w:pPr>
        <w:pStyle w:val="Vahedeta"/>
        <w:tabs>
          <w:tab w:val="left" w:pos="426"/>
        </w:tabs>
        <w:jc w:val="both"/>
        <w:rPr>
          <w:rFonts w:ascii="Times New Roman" w:hAnsi="Times New Roman"/>
          <w:sz w:val="24"/>
          <w:szCs w:val="24"/>
        </w:rPr>
      </w:pPr>
      <w:r>
        <w:rPr>
          <w:rFonts w:ascii="Times New Roman" w:hAnsi="Times New Roman"/>
          <w:sz w:val="24"/>
          <w:szCs w:val="24"/>
        </w:rPr>
        <w:t xml:space="preserve">Taotluse tingimusliku rahuldamise otsuse võib teha ühendmääruse § 9 lõikes 2 sätestatud juhtudel. Tingimusliku rahuldamise korral ei teki toetuse saajal õigust toetuse maksetele enne, kui ta on rakendusüksuse seatud </w:t>
      </w:r>
      <w:proofErr w:type="spellStart"/>
      <w:r>
        <w:rPr>
          <w:rFonts w:ascii="Times New Roman" w:hAnsi="Times New Roman"/>
          <w:sz w:val="24"/>
          <w:szCs w:val="24"/>
        </w:rPr>
        <w:t>kõrvaltingimused</w:t>
      </w:r>
      <w:proofErr w:type="spellEnd"/>
      <w:r>
        <w:rPr>
          <w:rFonts w:ascii="Times New Roman" w:hAnsi="Times New Roman"/>
          <w:sz w:val="24"/>
          <w:szCs w:val="24"/>
        </w:rPr>
        <w:t xml:space="preserve"> täitnud ning esitanud ka sellekohased andmed rakendusüksusele. </w:t>
      </w:r>
    </w:p>
    <w:p w14:paraId="46C06546" w14:textId="67E7157E" w:rsidR="00991A08" w:rsidRDefault="00991A08" w:rsidP="009D34D6">
      <w:pPr>
        <w:pStyle w:val="Vahedeta"/>
        <w:tabs>
          <w:tab w:val="left" w:pos="426"/>
        </w:tabs>
        <w:jc w:val="both"/>
        <w:rPr>
          <w:rFonts w:ascii="Times New Roman" w:hAnsi="Times New Roman"/>
          <w:sz w:val="24"/>
          <w:szCs w:val="24"/>
        </w:rPr>
      </w:pPr>
    </w:p>
    <w:p w14:paraId="0A0D28A7" w14:textId="0C99F594" w:rsidR="00D92AE7" w:rsidRPr="009A646E" w:rsidRDefault="00D92AE7" w:rsidP="00D92AE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Pr="009A646E">
        <w:rPr>
          <w:rFonts w:ascii="Times New Roman" w:hAnsi="Times New Roman" w:cs="Times New Roman"/>
          <w:b/>
          <w:bCs/>
          <w:sz w:val="24"/>
          <w:szCs w:val="24"/>
        </w:rPr>
        <w:t>. peatükk</w:t>
      </w:r>
    </w:p>
    <w:p w14:paraId="35DD4E0F" w14:textId="23729D76" w:rsidR="00D92AE7" w:rsidRPr="009A646E" w:rsidRDefault="00D92AE7" w:rsidP="00D92AE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Taotluse rahuldamise otsuse muutmine ja kehtetuks tunnistamine</w:t>
      </w:r>
    </w:p>
    <w:p w14:paraId="0608628E" w14:textId="77777777" w:rsidR="00D92AE7" w:rsidRDefault="00D92AE7" w:rsidP="00D92AE7">
      <w:pPr>
        <w:spacing w:after="0" w:line="240" w:lineRule="auto"/>
        <w:jc w:val="both"/>
        <w:rPr>
          <w:rFonts w:ascii="Times New Roman" w:hAnsi="Times New Roman" w:cs="Times New Roman"/>
          <w:sz w:val="24"/>
          <w:szCs w:val="24"/>
        </w:rPr>
      </w:pPr>
    </w:p>
    <w:p w14:paraId="27306083" w14:textId="2F7C9719" w:rsidR="00D92AE7" w:rsidRDefault="00D92AE7" w:rsidP="00D92AE7">
      <w:pPr>
        <w:pStyle w:val="Vahedeta"/>
        <w:tabs>
          <w:tab w:val="left" w:pos="426"/>
        </w:tabs>
        <w:jc w:val="both"/>
        <w:rPr>
          <w:rFonts w:ascii="Times New Roman" w:hAnsi="Times New Roman"/>
          <w:sz w:val="24"/>
          <w:szCs w:val="24"/>
        </w:rPr>
      </w:pPr>
      <w:r w:rsidRPr="009A646E">
        <w:rPr>
          <w:rFonts w:ascii="Times New Roman" w:hAnsi="Times New Roman"/>
          <w:sz w:val="24"/>
          <w:szCs w:val="24"/>
        </w:rPr>
        <w:t>Peatükis</w:t>
      </w:r>
      <w:r>
        <w:rPr>
          <w:rFonts w:ascii="Times New Roman" w:hAnsi="Times New Roman"/>
          <w:sz w:val="24"/>
          <w:szCs w:val="24"/>
        </w:rPr>
        <w:t xml:space="preserve"> sätestatakse taotluse rahuldamise otsuse muutmise ja kehtetuks tunnistamise tingimused ja kord. </w:t>
      </w:r>
    </w:p>
    <w:p w14:paraId="5F9DAF75" w14:textId="77777777" w:rsidR="00D92AE7" w:rsidRDefault="00D92AE7" w:rsidP="009D34D6">
      <w:pPr>
        <w:pStyle w:val="Vahedeta"/>
        <w:tabs>
          <w:tab w:val="left" w:pos="426"/>
        </w:tabs>
        <w:jc w:val="both"/>
        <w:rPr>
          <w:rFonts w:ascii="Times New Roman" w:hAnsi="Times New Roman"/>
          <w:sz w:val="24"/>
          <w:szCs w:val="24"/>
        </w:rPr>
      </w:pPr>
    </w:p>
    <w:p w14:paraId="5D6981BC" w14:textId="66711C7C" w:rsidR="00991A08" w:rsidRDefault="00991A08" w:rsidP="009D34D6">
      <w:pPr>
        <w:pStyle w:val="Vahedeta"/>
        <w:tabs>
          <w:tab w:val="left" w:pos="426"/>
        </w:tabs>
        <w:jc w:val="both"/>
        <w:rPr>
          <w:rFonts w:ascii="Times New Roman" w:hAnsi="Times New Roman"/>
          <w:sz w:val="24"/>
          <w:szCs w:val="24"/>
        </w:rPr>
      </w:pPr>
      <w:r>
        <w:rPr>
          <w:rFonts w:ascii="Times New Roman" w:hAnsi="Times New Roman"/>
          <w:sz w:val="24"/>
          <w:szCs w:val="24"/>
          <w:u w:val="single"/>
        </w:rPr>
        <w:t>Määruse § 2</w:t>
      </w:r>
      <w:r w:rsidR="00EC7B50">
        <w:rPr>
          <w:rFonts w:ascii="Times New Roman" w:hAnsi="Times New Roman"/>
          <w:sz w:val="24"/>
          <w:szCs w:val="24"/>
          <w:u w:val="single"/>
        </w:rPr>
        <w:t>1</w:t>
      </w:r>
      <w:r>
        <w:rPr>
          <w:rFonts w:ascii="Times New Roman" w:hAnsi="Times New Roman"/>
          <w:sz w:val="24"/>
          <w:szCs w:val="24"/>
        </w:rPr>
        <w:t xml:space="preserve"> </w:t>
      </w:r>
      <w:r w:rsidR="00FF0CF6">
        <w:rPr>
          <w:rFonts w:ascii="Times New Roman" w:hAnsi="Times New Roman"/>
          <w:sz w:val="24"/>
          <w:szCs w:val="24"/>
        </w:rPr>
        <w:t>sätestatakse</w:t>
      </w:r>
      <w:r w:rsidR="003B2D47">
        <w:rPr>
          <w:rFonts w:ascii="Times New Roman" w:hAnsi="Times New Roman"/>
          <w:sz w:val="24"/>
          <w:szCs w:val="24"/>
        </w:rPr>
        <w:t xml:space="preserve"> taotluse rahuldamise otsuse </w:t>
      </w:r>
      <w:r w:rsidR="00EC7B50">
        <w:rPr>
          <w:rFonts w:ascii="Times New Roman" w:hAnsi="Times New Roman"/>
          <w:sz w:val="24"/>
          <w:szCs w:val="24"/>
        </w:rPr>
        <w:t xml:space="preserve">muutmise </w:t>
      </w:r>
      <w:r w:rsidR="003B2D47">
        <w:rPr>
          <w:rFonts w:ascii="Times New Roman" w:hAnsi="Times New Roman"/>
          <w:sz w:val="24"/>
          <w:szCs w:val="24"/>
        </w:rPr>
        <w:t>tingimus</w:t>
      </w:r>
      <w:r w:rsidR="00057006">
        <w:rPr>
          <w:rFonts w:ascii="Times New Roman" w:hAnsi="Times New Roman"/>
          <w:sz w:val="24"/>
          <w:szCs w:val="24"/>
        </w:rPr>
        <w:t>ed</w:t>
      </w:r>
      <w:r w:rsidR="003B2D47">
        <w:rPr>
          <w:rFonts w:ascii="Times New Roman" w:hAnsi="Times New Roman"/>
          <w:sz w:val="24"/>
          <w:szCs w:val="24"/>
        </w:rPr>
        <w:t xml:space="preserve"> ja kord. </w:t>
      </w:r>
    </w:p>
    <w:p w14:paraId="74650BAC" w14:textId="637DCDED" w:rsidR="003B2D47" w:rsidRDefault="003B2D47" w:rsidP="009D34D6">
      <w:pPr>
        <w:pStyle w:val="Vahedeta"/>
        <w:tabs>
          <w:tab w:val="left" w:pos="426"/>
        </w:tabs>
        <w:jc w:val="both"/>
        <w:rPr>
          <w:rFonts w:ascii="Times New Roman" w:hAnsi="Times New Roman"/>
          <w:sz w:val="24"/>
          <w:szCs w:val="24"/>
        </w:rPr>
      </w:pPr>
    </w:p>
    <w:p w14:paraId="6C51F475" w14:textId="1C7E7D88" w:rsidR="003B2D47" w:rsidRDefault="003B2D47" w:rsidP="009D34D6">
      <w:pPr>
        <w:pStyle w:val="Vahedeta"/>
        <w:tabs>
          <w:tab w:val="left" w:pos="426"/>
        </w:tabs>
        <w:jc w:val="both"/>
        <w:rPr>
          <w:rFonts w:ascii="Times New Roman" w:hAnsi="Times New Roman"/>
          <w:sz w:val="24"/>
          <w:szCs w:val="24"/>
        </w:rPr>
      </w:pPr>
      <w:r>
        <w:rPr>
          <w:rFonts w:ascii="Times New Roman" w:hAnsi="Times New Roman"/>
          <w:sz w:val="24"/>
          <w:szCs w:val="24"/>
        </w:rPr>
        <w:t xml:space="preserve">Taotluse rahuldamise otsuse muutmiseks peab selle algatama kas rakendusüksus või toetuse saaja, lähtudes ühendmääruse §-s 12 sätestatud tingimustest ja korrast. </w:t>
      </w:r>
      <w:r w:rsidRPr="003B2D47">
        <w:rPr>
          <w:rFonts w:ascii="Times New Roman" w:hAnsi="Times New Roman"/>
          <w:sz w:val="24"/>
          <w:szCs w:val="24"/>
        </w:rPr>
        <w:t>Lisaks sellele on toetuse saaja kohustatud rakendusüksuselt taotlema taotluse rahuldamise otsuse muutmist, kui ta soovib teha muudatusi teenusepakkujates. Rakendusüksus kontrollib muudatuste asjakohasust ja vajalikkust ning olenevalt taotletava muudatuse iseloomust</w:t>
      </w:r>
      <w:r w:rsidR="00BC374D">
        <w:rPr>
          <w:rFonts w:ascii="Times New Roman" w:hAnsi="Times New Roman"/>
          <w:sz w:val="24"/>
          <w:szCs w:val="24"/>
        </w:rPr>
        <w:t>,</w:t>
      </w:r>
      <w:r w:rsidRPr="003B2D47">
        <w:rPr>
          <w:rFonts w:ascii="Times New Roman" w:hAnsi="Times New Roman"/>
          <w:sz w:val="24"/>
          <w:szCs w:val="24"/>
        </w:rPr>
        <w:t xml:space="preserve"> </w:t>
      </w:r>
      <w:r w:rsidR="00BC374D">
        <w:rPr>
          <w:rFonts w:ascii="Times New Roman" w:hAnsi="Times New Roman"/>
          <w:sz w:val="24"/>
          <w:szCs w:val="24"/>
        </w:rPr>
        <w:t>viib läbi projekti täiendava hindamise v</w:t>
      </w:r>
      <w:r w:rsidR="00EC7B50">
        <w:rPr>
          <w:rFonts w:ascii="Times New Roman" w:hAnsi="Times New Roman"/>
          <w:sz w:val="24"/>
          <w:szCs w:val="24"/>
        </w:rPr>
        <w:t>aliku</w:t>
      </w:r>
      <w:r w:rsidRPr="003B2D47">
        <w:rPr>
          <w:rFonts w:ascii="Times New Roman" w:hAnsi="Times New Roman"/>
          <w:sz w:val="24"/>
          <w:szCs w:val="24"/>
        </w:rPr>
        <w:t>kriteeriu</w:t>
      </w:r>
      <w:r w:rsidR="00BC374D">
        <w:rPr>
          <w:rFonts w:ascii="Times New Roman" w:hAnsi="Times New Roman"/>
          <w:sz w:val="24"/>
          <w:szCs w:val="24"/>
        </w:rPr>
        <w:t>mite põhjal</w:t>
      </w:r>
      <w:r w:rsidRPr="003B2D47">
        <w:rPr>
          <w:rFonts w:ascii="Times New Roman" w:hAnsi="Times New Roman"/>
          <w:sz w:val="24"/>
          <w:szCs w:val="24"/>
        </w:rPr>
        <w:t>.</w:t>
      </w:r>
      <w:r>
        <w:rPr>
          <w:rFonts w:ascii="Times New Roman" w:hAnsi="Times New Roman"/>
          <w:sz w:val="24"/>
          <w:szCs w:val="24"/>
        </w:rPr>
        <w:t xml:space="preserve"> Juhul kui muu</w:t>
      </w:r>
      <w:r w:rsidR="00070631">
        <w:rPr>
          <w:rFonts w:ascii="Times New Roman" w:hAnsi="Times New Roman"/>
          <w:sz w:val="24"/>
          <w:szCs w:val="24"/>
        </w:rPr>
        <w:t xml:space="preserve">datus seab kahtluse alla projekti oodatavate tulemuste saavutamise või tegevuste lõpetamise abikõlblikkuse perioodil, on rakendusüksusel õigus keelduda taotluse rahuldamise otsuse muutmisest. </w:t>
      </w:r>
      <w:r w:rsidR="00070631" w:rsidRPr="00070631">
        <w:rPr>
          <w:rFonts w:ascii="Times New Roman" w:hAnsi="Times New Roman"/>
          <w:sz w:val="24"/>
          <w:szCs w:val="24"/>
        </w:rPr>
        <w:t>Taotluse rahuldamise otsuse muutmise otsustab rakendusüksus innovatsiooniosaku puhul kuni 10 tööpäeva ja arendusosaku puhul kuni 20 tööpäeva jooksul pärast vastavasisulise taotluse saamist.</w:t>
      </w:r>
    </w:p>
    <w:p w14:paraId="3CFFADCC" w14:textId="02D0AD9E" w:rsidR="00070631" w:rsidRDefault="00070631" w:rsidP="009D34D6">
      <w:pPr>
        <w:pStyle w:val="Vahedeta"/>
        <w:tabs>
          <w:tab w:val="left" w:pos="426"/>
        </w:tabs>
        <w:jc w:val="both"/>
        <w:rPr>
          <w:rFonts w:ascii="Times New Roman" w:hAnsi="Times New Roman"/>
          <w:sz w:val="24"/>
          <w:szCs w:val="24"/>
        </w:rPr>
      </w:pPr>
    </w:p>
    <w:p w14:paraId="23FB0ADA" w14:textId="7B7681E9" w:rsidR="00070631" w:rsidRDefault="00EC7B50" w:rsidP="009D34D6">
      <w:pPr>
        <w:pStyle w:val="Vahedeta"/>
        <w:tabs>
          <w:tab w:val="left" w:pos="426"/>
        </w:tabs>
        <w:jc w:val="both"/>
        <w:rPr>
          <w:rFonts w:ascii="Times New Roman" w:hAnsi="Times New Roman"/>
          <w:sz w:val="24"/>
          <w:szCs w:val="24"/>
        </w:rPr>
      </w:pPr>
      <w:r>
        <w:rPr>
          <w:rFonts w:ascii="Times New Roman" w:hAnsi="Times New Roman"/>
          <w:sz w:val="24"/>
          <w:szCs w:val="24"/>
          <w:u w:val="single"/>
        </w:rPr>
        <w:t xml:space="preserve">Määruse § </w:t>
      </w:r>
      <w:r w:rsidRPr="00FF0CF6">
        <w:rPr>
          <w:rFonts w:ascii="Times New Roman" w:hAnsi="Times New Roman"/>
          <w:sz w:val="24"/>
          <w:szCs w:val="24"/>
          <w:u w:val="single"/>
        </w:rPr>
        <w:t>22</w:t>
      </w:r>
      <w:r>
        <w:rPr>
          <w:rFonts w:ascii="Times New Roman" w:hAnsi="Times New Roman"/>
          <w:sz w:val="24"/>
          <w:szCs w:val="24"/>
        </w:rPr>
        <w:t xml:space="preserve"> </w:t>
      </w:r>
      <w:r w:rsidR="00FF0CF6">
        <w:rPr>
          <w:rFonts w:ascii="Times New Roman" w:hAnsi="Times New Roman"/>
          <w:sz w:val="24"/>
          <w:szCs w:val="24"/>
        </w:rPr>
        <w:t>kehtestatakse</w:t>
      </w:r>
      <w:r w:rsidR="005528DC">
        <w:rPr>
          <w:rFonts w:ascii="Times New Roman" w:hAnsi="Times New Roman"/>
          <w:sz w:val="24"/>
          <w:szCs w:val="24"/>
        </w:rPr>
        <w:t xml:space="preserve">, </w:t>
      </w:r>
      <w:bookmarkStart w:id="3" w:name="_Hlk117178502"/>
      <w:r w:rsidR="005528DC">
        <w:rPr>
          <w:rFonts w:ascii="Times New Roman" w:hAnsi="Times New Roman"/>
          <w:sz w:val="24"/>
          <w:szCs w:val="24"/>
        </w:rPr>
        <w:t>et</w:t>
      </w:r>
      <w:r w:rsidR="00FF0CF6">
        <w:rPr>
          <w:rFonts w:ascii="Times New Roman" w:hAnsi="Times New Roman"/>
          <w:sz w:val="24"/>
          <w:szCs w:val="24"/>
        </w:rPr>
        <w:t xml:space="preserve"> taotluse</w:t>
      </w:r>
      <w:r w:rsidR="00070631">
        <w:rPr>
          <w:rFonts w:ascii="Times New Roman" w:hAnsi="Times New Roman"/>
          <w:sz w:val="24"/>
          <w:szCs w:val="24"/>
        </w:rPr>
        <w:t xml:space="preserve"> </w:t>
      </w:r>
      <w:r w:rsidR="0078330B">
        <w:rPr>
          <w:rFonts w:ascii="Times New Roman" w:hAnsi="Times New Roman"/>
          <w:sz w:val="24"/>
          <w:szCs w:val="24"/>
        </w:rPr>
        <w:t xml:space="preserve">rahuldamise </w:t>
      </w:r>
      <w:r w:rsidR="005528DC">
        <w:rPr>
          <w:rFonts w:ascii="Times New Roman" w:hAnsi="Times New Roman"/>
          <w:sz w:val="24"/>
          <w:szCs w:val="24"/>
        </w:rPr>
        <w:t xml:space="preserve">otsus tunnistatakse </w:t>
      </w:r>
      <w:r w:rsidR="00070631">
        <w:rPr>
          <w:rFonts w:ascii="Times New Roman" w:hAnsi="Times New Roman"/>
          <w:sz w:val="24"/>
          <w:szCs w:val="24"/>
        </w:rPr>
        <w:t xml:space="preserve">osaliselt või täielikult kehtetuks </w:t>
      </w:r>
      <w:r w:rsidR="005528DC">
        <w:rPr>
          <w:rFonts w:ascii="Times New Roman" w:hAnsi="Times New Roman"/>
          <w:sz w:val="24"/>
          <w:szCs w:val="24"/>
        </w:rPr>
        <w:t>vastavalt ühendmääruse või antud määruses nimetatud tingimustel ja juhtudel.</w:t>
      </w:r>
    </w:p>
    <w:bookmarkEnd w:id="3"/>
    <w:p w14:paraId="1F74FE29" w14:textId="6647348C" w:rsidR="008F4090" w:rsidRDefault="008F4090" w:rsidP="009D34D6">
      <w:pPr>
        <w:pStyle w:val="Vahedeta"/>
        <w:tabs>
          <w:tab w:val="left" w:pos="426"/>
        </w:tabs>
        <w:jc w:val="both"/>
        <w:rPr>
          <w:rFonts w:ascii="Times New Roman" w:hAnsi="Times New Roman"/>
          <w:sz w:val="24"/>
          <w:szCs w:val="24"/>
        </w:rPr>
      </w:pPr>
    </w:p>
    <w:p w14:paraId="54B7CDE7" w14:textId="5137F762" w:rsidR="008F4090" w:rsidRPr="008F4090" w:rsidRDefault="00D92AE7" w:rsidP="009D34D6">
      <w:pPr>
        <w:pStyle w:val="Vahedeta"/>
        <w:tabs>
          <w:tab w:val="left" w:pos="426"/>
        </w:tabs>
        <w:jc w:val="both"/>
        <w:rPr>
          <w:rFonts w:ascii="Times New Roman" w:hAnsi="Times New Roman"/>
          <w:b/>
          <w:bCs/>
          <w:sz w:val="24"/>
          <w:szCs w:val="24"/>
        </w:rPr>
      </w:pPr>
      <w:r>
        <w:rPr>
          <w:rFonts w:ascii="Times New Roman" w:hAnsi="Times New Roman"/>
          <w:b/>
          <w:bCs/>
          <w:sz w:val="24"/>
          <w:szCs w:val="24"/>
        </w:rPr>
        <w:t>6</w:t>
      </w:r>
      <w:r w:rsidR="008F4090" w:rsidRPr="008F4090">
        <w:rPr>
          <w:rFonts w:ascii="Times New Roman" w:hAnsi="Times New Roman"/>
          <w:b/>
          <w:bCs/>
          <w:sz w:val="24"/>
          <w:szCs w:val="24"/>
        </w:rPr>
        <w:t>. peatükk</w:t>
      </w:r>
    </w:p>
    <w:p w14:paraId="198F41F1" w14:textId="14FAAFE7" w:rsidR="008F4090" w:rsidRPr="008F4090" w:rsidRDefault="008F4090" w:rsidP="009D34D6">
      <w:pPr>
        <w:pStyle w:val="Vahedeta"/>
        <w:tabs>
          <w:tab w:val="left" w:pos="426"/>
        </w:tabs>
        <w:jc w:val="both"/>
        <w:rPr>
          <w:rFonts w:ascii="Times New Roman" w:hAnsi="Times New Roman"/>
          <w:b/>
          <w:bCs/>
          <w:sz w:val="24"/>
          <w:szCs w:val="24"/>
        </w:rPr>
      </w:pPr>
      <w:r w:rsidRPr="008F4090">
        <w:rPr>
          <w:rFonts w:ascii="Times New Roman" w:hAnsi="Times New Roman"/>
          <w:b/>
          <w:bCs/>
          <w:sz w:val="24"/>
          <w:szCs w:val="24"/>
        </w:rPr>
        <w:t>Aruannete esitamine ja toetuse maksmise tingimused</w:t>
      </w:r>
    </w:p>
    <w:p w14:paraId="703AFA0C" w14:textId="5F918DF3" w:rsidR="008F4090" w:rsidRDefault="008F4090" w:rsidP="009D34D6">
      <w:pPr>
        <w:pStyle w:val="Vahedeta"/>
        <w:tabs>
          <w:tab w:val="left" w:pos="426"/>
        </w:tabs>
        <w:jc w:val="both"/>
        <w:rPr>
          <w:rFonts w:ascii="Times New Roman" w:hAnsi="Times New Roman"/>
          <w:sz w:val="24"/>
          <w:szCs w:val="24"/>
        </w:rPr>
      </w:pPr>
    </w:p>
    <w:p w14:paraId="6DFF8641" w14:textId="54635477" w:rsidR="008F4090" w:rsidRDefault="008F4090" w:rsidP="009D34D6">
      <w:pPr>
        <w:pStyle w:val="Vahedeta"/>
        <w:tabs>
          <w:tab w:val="left" w:pos="426"/>
        </w:tabs>
        <w:jc w:val="both"/>
        <w:rPr>
          <w:rFonts w:ascii="Times New Roman" w:hAnsi="Times New Roman"/>
          <w:sz w:val="24"/>
          <w:szCs w:val="24"/>
        </w:rPr>
      </w:pPr>
      <w:r w:rsidRPr="008F4090">
        <w:rPr>
          <w:rFonts w:ascii="Times New Roman" w:hAnsi="Times New Roman"/>
          <w:sz w:val="24"/>
          <w:szCs w:val="24"/>
        </w:rPr>
        <w:t>Määruse 5. peatükis kirjeldatakse, kuidas toimub toetuse kasutamisega seotud aruannete esitamine ning millised on toetuse maksmise tingimused.</w:t>
      </w:r>
    </w:p>
    <w:p w14:paraId="4FBD6617" w14:textId="77777777" w:rsidR="008F4090" w:rsidRDefault="008F4090" w:rsidP="009D34D6">
      <w:pPr>
        <w:pStyle w:val="Vahedeta"/>
        <w:tabs>
          <w:tab w:val="left" w:pos="426"/>
        </w:tabs>
        <w:jc w:val="both"/>
        <w:rPr>
          <w:rFonts w:ascii="Times New Roman" w:hAnsi="Times New Roman"/>
          <w:sz w:val="24"/>
          <w:szCs w:val="24"/>
        </w:rPr>
      </w:pPr>
    </w:p>
    <w:p w14:paraId="4C88FBA7" w14:textId="6EA9AF93" w:rsidR="008F4090" w:rsidRDefault="008F4090" w:rsidP="009D34D6">
      <w:pPr>
        <w:pStyle w:val="Vahedeta"/>
        <w:tabs>
          <w:tab w:val="left" w:pos="426"/>
        </w:tabs>
        <w:jc w:val="both"/>
        <w:rPr>
          <w:rFonts w:ascii="Times New Roman" w:hAnsi="Times New Roman"/>
          <w:sz w:val="24"/>
          <w:szCs w:val="24"/>
        </w:rPr>
      </w:pPr>
      <w:r w:rsidRPr="008F4090">
        <w:rPr>
          <w:rFonts w:ascii="Times New Roman" w:hAnsi="Times New Roman"/>
          <w:sz w:val="24"/>
          <w:szCs w:val="24"/>
          <w:u w:val="single"/>
        </w:rPr>
        <w:t>Määruse § 2</w:t>
      </w:r>
      <w:r w:rsidR="005528DC">
        <w:rPr>
          <w:rFonts w:ascii="Times New Roman" w:hAnsi="Times New Roman"/>
          <w:sz w:val="24"/>
          <w:szCs w:val="24"/>
          <w:u w:val="single"/>
        </w:rPr>
        <w:t>3</w:t>
      </w:r>
      <w:r>
        <w:rPr>
          <w:rFonts w:ascii="Times New Roman" w:hAnsi="Times New Roman"/>
          <w:sz w:val="24"/>
          <w:szCs w:val="24"/>
        </w:rPr>
        <w:t xml:space="preserve"> </w:t>
      </w:r>
      <w:r w:rsidR="0013503C">
        <w:rPr>
          <w:rFonts w:ascii="Times New Roman" w:hAnsi="Times New Roman"/>
          <w:sz w:val="24"/>
          <w:szCs w:val="24"/>
        </w:rPr>
        <w:t>kehtestatakse</w:t>
      </w:r>
      <w:r>
        <w:rPr>
          <w:rFonts w:ascii="Times New Roman" w:hAnsi="Times New Roman"/>
          <w:sz w:val="24"/>
          <w:szCs w:val="24"/>
        </w:rPr>
        <w:t xml:space="preserve"> toetuse kasutamisega seotud aruannete esitamise tingimused ja kor</w:t>
      </w:r>
      <w:r w:rsidR="0078330B">
        <w:rPr>
          <w:rFonts w:ascii="Times New Roman" w:hAnsi="Times New Roman"/>
          <w:sz w:val="24"/>
          <w:szCs w:val="24"/>
        </w:rPr>
        <w:t>d</w:t>
      </w:r>
      <w:r>
        <w:rPr>
          <w:rFonts w:ascii="Times New Roman" w:hAnsi="Times New Roman"/>
          <w:sz w:val="24"/>
          <w:szCs w:val="24"/>
        </w:rPr>
        <w:t xml:space="preserve">. </w:t>
      </w:r>
    </w:p>
    <w:p w14:paraId="55F8E0E6" w14:textId="47D8C074" w:rsidR="008F4090" w:rsidRDefault="008F4090" w:rsidP="009D34D6">
      <w:pPr>
        <w:pStyle w:val="Vahedeta"/>
        <w:tabs>
          <w:tab w:val="left" w:pos="426"/>
        </w:tabs>
        <w:jc w:val="both"/>
        <w:rPr>
          <w:rFonts w:ascii="Times New Roman" w:hAnsi="Times New Roman"/>
          <w:sz w:val="24"/>
          <w:szCs w:val="24"/>
        </w:rPr>
      </w:pPr>
    </w:p>
    <w:p w14:paraId="400F6737" w14:textId="541ADB34" w:rsidR="008F4090" w:rsidRDefault="008F4090" w:rsidP="008F4090">
      <w:pPr>
        <w:pStyle w:val="Vahedeta"/>
        <w:tabs>
          <w:tab w:val="left" w:pos="426"/>
        </w:tabs>
        <w:jc w:val="both"/>
        <w:rPr>
          <w:rFonts w:ascii="Times New Roman" w:hAnsi="Times New Roman"/>
          <w:sz w:val="24"/>
          <w:szCs w:val="24"/>
        </w:rPr>
      </w:pPr>
      <w:r>
        <w:rPr>
          <w:rFonts w:ascii="Times New Roman" w:hAnsi="Times New Roman"/>
          <w:sz w:val="24"/>
          <w:szCs w:val="24"/>
        </w:rPr>
        <w:t xml:space="preserve">Toetuse saaja esitab aruanded e-toetuse keskkonna kaudu taotluse rahuldamise otsuses sätestatud tingimustel ja </w:t>
      </w:r>
      <w:r w:rsidR="00BC44BA">
        <w:rPr>
          <w:rFonts w:ascii="Times New Roman" w:hAnsi="Times New Roman"/>
          <w:sz w:val="24"/>
          <w:szCs w:val="24"/>
        </w:rPr>
        <w:t xml:space="preserve">tähtaegadeks. </w:t>
      </w:r>
      <w:r w:rsidRPr="008F4090">
        <w:rPr>
          <w:rFonts w:ascii="Times New Roman" w:hAnsi="Times New Roman"/>
          <w:sz w:val="24"/>
          <w:szCs w:val="24"/>
        </w:rPr>
        <w:t xml:space="preserve">Innovatsiooniosaku </w:t>
      </w:r>
      <w:r w:rsidR="0077395F">
        <w:rPr>
          <w:rFonts w:ascii="Times New Roman" w:hAnsi="Times New Roman"/>
          <w:sz w:val="24"/>
          <w:szCs w:val="24"/>
        </w:rPr>
        <w:t>saaja</w:t>
      </w:r>
      <w:r w:rsidRPr="008F4090">
        <w:rPr>
          <w:rFonts w:ascii="Times New Roman" w:hAnsi="Times New Roman"/>
          <w:sz w:val="24"/>
          <w:szCs w:val="24"/>
        </w:rPr>
        <w:t xml:space="preserve"> esitab</w:t>
      </w:r>
      <w:r w:rsidR="0077395F">
        <w:rPr>
          <w:rFonts w:ascii="Times New Roman" w:hAnsi="Times New Roman"/>
          <w:sz w:val="24"/>
          <w:szCs w:val="24"/>
        </w:rPr>
        <w:t xml:space="preserve"> vaid</w:t>
      </w:r>
      <w:r w:rsidRPr="008F4090">
        <w:rPr>
          <w:rFonts w:ascii="Times New Roman" w:hAnsi="Times New Roman"/>
          <w:sz w:val="24"/>
          <w:szCs w:val="24"/>
        </w:rPr>
        <w:t xml:space="preserve"> lõpparuande. Arendusosaku </w:t>
      </w:r>
      <w:r w:rsidR="0077395F">
        <w:rPr>
          <w:rFonts w:ascii="Times New Roman" w:hAnsi="Times New Roman"/>
          <w:sz w:val="24"/>
          <w:szCs w:val="24"/>
        </w:rPr>
        <w:t>saaja</w:t>
      </w:r>
      <w:r w:rsidRPr="008F4090">
        <w:rPr>
          <w:rFonts w:ascii="Times New Roman" w:hAnsi="Times New Roman"/>
          <w:sz w:val="24"/>
          <w:szCs w:val="24"/>
        </w:rPr>
        <w:t xml:space="preserve"> esitab lisaks lõpparuandele ka vahearuande juhul, kui arendusosaku </w:t>
      </w:r>
      <w:r w:rsidRPr="008F4090">
        <w:rPr>
          <w:rFonts w:ascii="Times New Roman" w:hAnsi="Times New Roman"/>
          <w:sz w:val="24"/>
          <w:szCs w:val="24"/>
        </w:rPr>
        <w:lastRenderedPageBreak/>
        <w:t>projekti elluviimise periood on pikem kui 12 kuud.</w:t>
      </w:r>
      <w:r w:rsidR="00BC44BA">
        <w:rPr>
          <w:rFonts w:ascii="Times New Roman" w:hAnsi="Times New Roman"/>
          <w:sz w:val="24"/>
          <w:szCs w:val="24"/>
        </w:rPr>
        <w:t xml:space="preserve"> Sellisel juhul on aruandluseperioodi pikkus minimaalselt </w:t>
      </w:r>
      <w:r w:rsidR="00C61FB3">
        <w:rPr>
          <w:rFonts w:ascii="Times New Roman" w:hAnsi="Times New Roman"/>
          <w:sz w:val="24"/>
          <w:szCs w:val="24"/>
        </w:rPr>
        <w:t>6</w:t>
      </w:r>
      <w:r w:rsidR="00BC44BA">
        <w:rPr>
          <w:rFonts w:ascii="Times New Roman" w:hAnsi="Times New Roman"/>
          <w:sz w:val="24"/>
          <w:szCs w:val="24"/>
        </w:rPr>
        <w:t xml:space="preserve"> kuud ja maksimaalselt 12 kuud.</w:t>
      </w:r>
      <w:r w:rsidR="0077395F">
        <w:rPr>
          <w:rFonts w:ascii="Times New Roman" w:hAnsi="Times New Roman"/>
          <w:sz w:val="24"/>
          <w:szCs w:val="24"/>
        </w:rPr>
        <w:t xml:space="preserve"> Näiteks, 15 kuud kestva projekti korral peab arendusosaku saaja esitama minimaalselt ühe vahearuande (kuni esimese 12 kuu kohta) ja lõpparuande (peale projekti lõppemist). Samas on arendusosaku saajal võimalus esitada 2 vahearuannet (n: perioodid 1-6 kuud ja 7-12 kuud) ja lõpparuanne.</w:t>
      </w:r>
    </w:p>
    <w:p w14:paraId="25584E7B" w14:textId="77777777" w:rsidR="002C68F5" w:rsidRPr="008F4090" w:rsidRDefault="002C68F5" w:rsidP="008F4090">
      <w:pPr>
        <w:pStyle w:val="Vahedeta"/>
        <w:tabs>
          <w:tab w:val="left" w:pos="426"/>
        </w:tabs>
        <w:jc w:val="both"/>
        <w:rPr>
          <w:rFonts w:ascii="Times New Roman" w:hAnsi="Times New Roman"/>
          <w:sz w:val="24"/>
          <w:szCs w:val="24"/>
        </w:rPr>
      </w:pPr>
    </w:p>
    <w:p w14:paraId="2B53B3FD" w14:textId="2ED96570" w:rsidR="00293F90" w:rsidRDefault="008F4090" w:rsidP="008F4090">
      <w:pPr>
        <w:pStyle w:val="Vahedeta"/>
        <w:tabs>
          <w:tab w:val="left" w:pos="426"/>
        </w:tabs>
        <w:jc w:val="both"/>
        <w:rPr>
          <w:rFonts w:ascii="Times New Roman" w:hAnsi="Times New Roman"/>
          <w:sz w:val="24"/>
          <w:szCs w:val="24"/>
        </w:rPr>
      </w:pPr>
      <w:r w:rsidRPr="008F4090">
        <w:rPr>
          <w:rFonts w:ascii="Times New Roman" w:hAnsi="Times New Roman"/>
          <w:sz w:val="24"/>
          <w:szCs w:val="24"/>
        </w:rPr>
        <w:t>Lõpparuanne kajastab toetuse eluviimise terviklikku tegevusaruannet, kus toetuse saaja kirjeldab kogu projekti tegevusi ja töid, hindab tulemusi ja tegevuste edukust ja saavutatud eesmärke</w:t>
      </w:r>
      <w:r w:rsidR="00293F90">
        <w:rPr>
          <w:rFonts w:ascii="Times New Roman" w:hAnsi="Times New Roman"/>
          <w:sz w:val="24"/>
          <w:szCs w:val="24"/>
        </w:rPr>
        <w:t xml:space="preserve"> sh horisontaalsete põhimõtetega arvestamist</w:t>
      </w:r>
      <w:r w:rsidR="002A5003">
        <w:rPr>
          <w:rFonts w:ascii="Times New Roman" w:hAnsi="Times New Roman"/>
          <w:sz w:val="24"/>
          <w:szCs w:val="24"/>
        </w:rPr>
        <w:t xml:space="preserve"> lähtuvalt taotluses kirjeldatud puutumisele</w:t>
      </w:r>
      <w:r w:rsidR="00293F90">
        <w:rPr>
          <w:rFonts w:ascii="Times New Roman" w:hAnsi="Times New Roman"/>
          <w:sz w:val="24"/>
          <w:szCs w:val="24"/>
        </w:rPr>
        <w:t xml:space="preserve">. </w:t>
      </w:r>
      <w:r w:rsidR="00BC44BA">
        <w:rPr>
          <w:rFonts w:ascii="Times New Roman" w:hAnsi="Times New Roman"/>
          <w:sz w:val="24"/>
          <w:szCs w:val="24"/>
        </w:rPr>
        <w:t xml:space="preserve">Lõpparuanne esitatakse 30 kalendripäeva jooksul projekti abikõlblikkuse perioodi lõppemisest. </w:t>
      </w:r>
    </w:p>
    <w:p w14:paraId="7B6211E4" w14:textId="77777777" w:rsidR="00293F90" w:rsidRDefault="00293F90" w:rsidP="008F4090">
      <w:pPr>
        <w:pStyle w:val="Vahedeta"/>
        <w:tabs>
          <w:tab w:val="left" w:pos="426"/>
        </w:tabs>
        <w:jc w:val="both"/>
        <w:rPr>
          <w:rFonts w:ascii="Times New Roman" w:hAnsi="Times New Roman"/>
          <w:sz w:val="24"/>
          <w:szCs w:val="24"/>
        </w:rPr>
      </w:pPr>
    </w:p>
    <w:p w14:paraId="5EE82B7F" w14:textId="2BD3E76D" w:rsidR="00BC44BA" w:rsidRDefault="008F4090" w:rsidP="008F4090">
      <w:pPr>
        <w:pStyle w:val="Vahedeta"/>
        <w:tabs>
          <w:tab w:val="left" w:pos="426"/>
        </w:tabs>
        <w:jc w:val="both"/>
        <w:rPr>
          <w:rFonts w:ascii="Times New Roman" w:hAnsi="Times New Roman"/>
          <w:sz w:val="24"/>
          <w:szCs w:val="24"/>
        </w:rPr>
      </w:pPr>
      <w:r w:rsidRPr="008F4090">
        <w:rPr>
          <w:rFonts w:ascii="Times New Roman" w:hAnsi="Times New Roman"/>
          <w:sz w:val="24"/>
          <w:szCs w:val="24"/>
        </w:rPr>
        <w:t>Vahearuanne on lõpparuandega võrreldes märgatavalt lühem (soovituslikult kuni kaks lehekülge) ning selle eesmärk on saada ülevaade tegevuste hetkeseisust, mistõttu toetuse saaja kirjeldab nii juba teostatud töid ja tegevusi kui ka veel eesseisvaid. Aruannete detailsemad soovituslikud vormid kehtestab rakendusüksus ja avalikustab need e-</w:t>
      </w:r>
      <w:r w:rsidR="00BC44BA">
        <w:rPr>
          <w:rFonts w:ascii="Times New Roman" w:hAnsi="Times New Roman"/>
          <w:sz w:val="24"/>
          <w:szCs w:val="24"/>
        </w:rPr>
        <w:t>toetuse</w:t>
      </w:r>
      <w:r w:rsidRPr="008F4090">
        <w:rPr>
          <w:rFonts w:ascii="Times New Roman" w:hAnsi="Times New Roman"/>
          <w:sz w:val="24"/>
          <w:szCs w:val="24"/>
        </w:rPr>
        <w:t xml:space="preserve"> keskkonnas.</w:t>
      </w:r>
    </w:p>
    <w:p w14:paraId="1982C5A2" w14:textId="48E4A10E" w:rsidR="005C786A" w:rsidRDefault="005C786A" w:rsidP="008F4090">
      <w:pPr>
        <w:pStyle w:val="Vahedeta"/>
        <w:tabs>
          <w:tab w:val="left" w:pos="426"/>
        </w:tabs>
        <w:jc w:val="both"/>
        <w:rPr>
          <w:rFonts w:ascii="Times New Roman" w:hAnsi="Times New Roman"/>
          <w:sz w:val="24"/>
          <w:szCs w:val="24"/>
        </w:rPr>
      </w:pPr>
    </w:p>
    <w:p w14:paraId="060381B0" w14:textId="1B667F68" w:rsidR="005C786A" w:rsidRDefault="005C786A" w:rsidP="008F4090">
      <w:pPr>
        <w:pStyle w:val="Vahedeta"/>
        <w:tabs>
          <w:tab w:val="left" w:pos="426"/>
        </w:tabs>
        <w:jc w:val="both"/>
        <w:rPr>
          <w:rFonts w:ascii="Times New Roman" w:hAnsi="Times New Roman"/>
          <w:sz w:val="24"/>
          <w:szCs w:val="24"/>
        </w:rPr>
      </w:pPr>
      <w:r w:rsidRPr="00C61FB3">
        <w:rPr>
          <w:rFonts w:ascii="Times New Roman" w:hAnsi="Times New Roman"/>
          <w:sz w:val="24"/>
          <w:szCs w:val="24"/>
          <w:u w:val="single"/>
        </w:rPr>
        <w:t>Määruse § 2</w:t>
      </w:r>
      <w:r w:rsidR="00C61FB3" w:rsidRPr="00C61FB3">
        <w:rPr>
          <w:rFonts w:ascii="Times New Roman" w:hAnsi="Times New Roman"/>
          <w:sz w:val="24"/>
          <w:szCs w:val="24"/>
          <w:u w:val="single"/>
        </w:rPr>
        <w:t>4</w:t>
      </w:r>
      <w:r>
        <w:rPr>
          <w:rFonts w:ascii="Times New Roman" w:hAnsi="Times New Roman"/>
          <w:sz w:val="24"/>
          <w:szCs w:val="24"/>
        </w:rPr>
        <w:t xml:space="preserve"> sätestatakse toetuse maksmise tingimused.</w:t>
      </w:r>
    </w:p>
    <w:p w14:paraId="37A6B21F" w14:textId="77777777" w:rsidR="00C61FB3" w:rsidRDefault="00C61FB3" w:rsidP="008F4090">
      <w:pPr>
        <w:pStyle w:val="Vahedeta"/>
        <w:tabs>
          <w:tab w:val="left" w:pos="426"/>
        </w:tabs>
        <w:jc w:val="both"/>
        <w:rPr>
          <w:rFonts w:ascii="Times New Roman" w:hAnsi="Times New Roman"/>
          <w:sz w:val="24"/>
          <w:szCs w:val="24"/>
        </w:rPr>
      </w:pPr>
    </w:p>
    <w:p w14:paraId="7325800E" w14:textId="77777777" w:rsidR="00293F90" w:rsidRDefault="00C61FB3" w:rsidP="008F4090">
      <w:pPr>
        <w:pStyle w:val="Vahedeta"/>
        <w:tabs>
          <w:tab w:val="left" w:pos="426"/>
        </w:tabs>
        <w:jc w:val="both"/>
        <w:rPr>
          <w:rFonts w:ascii="Times New Roman" w:hAnsi="Times New Roman"/>
          <w:sz w:val="24"/>
          <w:szCs w:val="24"/>
        </w:rPr>
      </w:pPr>
      <w:r w:rsidRPr="00C61FB3">
        <w:rPr>
          <w:rFonts w:ascii="Times New Roman" w:hAnsi="Times New Roman"/>
          <w:sz w:val="24"/>
          <w:szCs w:val="24"/>
        </w:rPr>
        <w:t>Toetus</w:t>
      </w:r>
      <w:r w:rsidR="0078330B">
        <w:rPr>
          <w:rFonts w:ascii="Times New Roman" w:hAnsi="Times New Roman"/>
          <w:sz w:val="24"/>
          <w:szCs w:val="24"/>
        </w:rPr>
        <w:t>e</w:t>
      </w:r>
      <w:r w:rsidRPr="00C61FB3">
        <w:rPr>
          <w:rFonts w:ascii="Times New Roman" w:hAnsi="Times New Roman"/>
          <w:sz w:val="24"/>
          <w:szCs w:val="24"/>
        </w:rPr>
        <w:t xml:space="preserve"> m</w:t>
      </w:r>
      <w:r>
        <w:rPr>
          <w:rFonts w:ascii="Times New Roman" w:hAnsi="Times New Roman"/>
          <w:sz w:val="24"/>
          <w:szCs w:val="24"/>
        </w:rPr>
        <w:t>aksmise aluseks on tasutud kulud ning toetuse maksmisel lähtutakse ühendmääruse §-dest 24-27 ja taotluse rahuldamise otsuses sätestatud tingimustest ja korrast.</w:t>
      </w:r>
    </w:p>
    <w:p w14:paraId="0E1D7EFC" w14:textId="77777777" w:rsidR="00293F90" w:rsidRDefault="00293F90" w:rsidP="008F4090">
      <w:pPr>
        <w:pStyle w:val="Vahedeta"/>
        <w:tabs>
          <w:tab w:val="left" w:pos="426"/>
        </w:tabs>
        <w:jc w:val="both"/>
        <w:rPr>
          <w:rFonts w:ascii="Times New Roman" w:hAnsi="Times New Roman"/>
          <w:sz w:val="24"/>
          <w:szCs w:val="24"/>
        </w:rPr>
      </w:pPr>
    </w:p>
    <w:p w14:paraId="70690BA2" w14:textId="25112FE5" w:rsidR="00FC1965" w:rsidRDefault="00FC1965" w:rsidP="008F4090">
      <w:pPr>
        <w:pStyle w:val="Vahedeta"/>
        <w:tabs>
          <w:tab w:val="left" w:pos="426"/>
        </w:tabs>
        <w:jc w:val="both"/>
        <w:rPr>
          <w:rFonts w:ascii="Times New Roman" w:hAnsi="Times New Roman"/>
          <w:sz w:val="24"/>
          <w:szCs w:val="24"/>
        </w:rPr>
      </w:pPr>
      <w:r>
        <w:rPr>
          <w:rFonts w:ascii="Times New Roman" w:hAnsi="Times New Roman"/>
          <w:sz w:val="24"/>
          <w:szCs w:val="24"/>
        </w:rPr>
        <w:t xml:space="preserve">Ühendmääruse § 18 lõike 1 kohaselt tuleks </w:t>
      </w:r>
      <w:r w:rsidRPr="00FC1965">
        <w:rPr>
          <w:rFonts w:ascii="Times New Roman" w:hAnsi="Times New Roman"/>
          <w:sz w:val="24"/>
          <w:szCs w:val="24"/>
        </w:rPr>
        <w:t xml:space="preserve">osakute puhul rakendama lihtsustatud kulusid. Samas antud meetme puhul ei anna lihtsustatud kulude rakendamine soovitud eesmärki - osakute puhul tellitakse kindel teenus st üldjuhul esitatakse rakendusüksusele projekti kohta üks (maksimaalselt 2-3) kuludokument. Kuna osakud toetavad väga erinevate innovatsiooniteenuste </w:t>
      </w:r>
      <w:proofErr w:type="spellStart"/>
      <w:r w:rsidRPr="00FC1965">
        <w:rPr>
          <w:rFonts w:ascii="Times New Roman" w:hAnsi="Times New Roman"/>
          <w:sz w:val="24"/>
          <w:szCs w:val="24"/>
        </w:rPr>
        <w:t>sisseostmist</w:t>
      </w:r>
      <w:proofErr w:type="spellEnd"/>
      <w:r w:rsidRPr="00FC1965">
        <w:rPr>
          <w:rFonts w:ascii="Times New Roman" w:hAnsi="Times New Roman"/>
          <w:sz w:val="24"/>
          <w:szCs w:val="24"/>
        </w:rPr>
        <w:t>, ei ole võimalik rakendada</w:t>
      </w:r>
      <w:r>
        <w:rPr>
          <w:rFonts w:ascii="Times New Roman" w:hAnsi="Times New Roman"/>
          <w:sz w:val="24"/>
          <w:szCs w:val="24"/>
        </w:rPr>
        <w:t xml:space="preserve"> standardiseeritud</w:t>
      </w:r>
      <w:r w:rsidRPr="00FC1965">
        <w:rPr>
          <w:rFonts w:ascii="Times New Roman" w:hAnsi="Times New Roman"/>
          <w:sz w:val="24"/>
          <w:szCs w:val="24"/>
        </w:rPr>
        <w:t xml:space="preserve"> ühikuhinda</w:t>
      </w:r>
      <w:r>
        <w:rPr>
          <w:rFonts w:ascii="Times New Roman" w:hAnsi="Times New Roman"/>
          <w:sz w:val="24"/>
          <w:szCs w:val="24"/>
        </w:rPr>
        <w:t>, kuna võimalike teenuste ring on lai ning pole võimalik igale teenusele kindlat ühikuhinda määrata. K</w:t>
      </w:r>
      <w:r w:rsidRPr="00FC1965">
        <w:rPr>
          <w:rFonts w:ascii="Times New Roman" w:hAnsi="Times New Roman"/>
          <w:sz w:val="24"/>
          <w:szCs w:val="24"/>
        </w:rPr>
        <w:t xml:space="preserve">indlasummalist makset </w:t>
      </w:r>
      <w:r w:rsidR="00C07181">
        <w:rPr>
          <w:rFonts w:ascii="Times New Roman" w:hAnsi="Times New Roman"/>
          <w:sz w:val="24"/>
          <w:szCs w:val="24"/>
        </w:rPr>
        <w:t xml:space="preserve">rakendamist pole võimalik teha, kuna ei ole ühtset tüüptulemust, mida tellitaks. Lisaks näitab eelmise perioodi </w:t>
      </w:r>
      <w:r w:rsidRPr="00FC1965">
        <w:rPr>
          <w:rFonts w:ascii="Times New Roman" w:hAnsi="Times New Roman"/>
          <w:sz w:val="24"/>
          <w:szCs w:val="24"/>
        </w:rPr>
        <w:t>analüü</w:t>
      </w:r>
      <w:r w:rsidR="00C07181">
        <w:rPr>
          <w:rFonts w:ascii="Times New Roman" w:hAnsi="Times New Roman"/>
          <w:sz w:val="24"/>
          <w:szCs w:val="24"/>
        </w:rPr>
        <w:t xml:space="preserve">s, </w:t>
      </w:r>
      <w:r w:rsidRPr="00FC1965">
        <w:rPr>
          <w:rFonts w:ascii="Times New Roman" w:hAnsi="Times New Roman"/>
          <w:sz w:val="24"/>
          <w:szCs w:val="24"/>
        </w:rPr>
        <w:t>et kõik ei küsi maksimaalset toetuse summat</w:t>
      </w:r>
      <w:r w:rsidR="00C07181">
        <w:rPr>
          <w:rFonts w:ascii="Times New Roman" w:hAnsi="Times New Roman"/>
          <w:sz w:val="24"/>
          <w:szCs w:val="24"/>
        </w:rPr>
        <w:t>, vaid lähtutakse millist teenust ja millises mahus tellitakse. Ühtse määra kasutamist saaks kaaluda vaid arendusosaku puhul, kuna innovatsiooniosaku korral ei ole personalikulud eraldi abikõlblikud. Samas ei ole kohustuslik ka arendusosaku puhul personalikulusid teha st varasem kogemus näitab, et kõik taotlejad ei soovi projekti elluviimiseks enda ettevõttesse arendustöötajat palgata. Ka pole see antud meetme eesmärk</w:t>
      </w:r>
      <w:r w:rsidRPr="00FC1965">
        <w:rPr>
          <w:rFonts w:ascii="Times New Roman" w:hAnsi="Times New Roman"/>
          <w:sz w:val="24"/>
          <w:szCs w:val="24"/>
        </w:rPr>
        <w:t>. Kokkuvõttes, nende argumentide põhjal</w:t>
      </w:r>
      <w:r w:rsidR="00C07181">
        <w:rPr>
          <w:rFonts w:ascii="Times New Roman" w:hAnsi="Times New Roman"/>
          <w:sz w:val="24"/>
          <w:szCs w:val="24"/>
        </w:rPr>
        <w:t xml:space="preserve"> rakendatakse teadusuuringute ja innovatsiooni valdkonnale kehtivat erandit, mille puhul on võimalik seirekomisjoni loal lihtsustatud kulude kasutamisest loobuda</w:t>
      </w:r>
      <w:r w:rsidRPr="00FC1965">
        <w:rPr>
          <w:rFonts w:ascii="Times New Roman" w:hAnsi="Times New Roman"/>
          <w:sz w:val="24"/>
          <w:szCs w:val="24"/>
        </w:rPr>
        <w:t>.</w:t>
      </w:r>
    </w:p>
    <w:p w14:paraId="05BBFBC5" w14:textId="77777777" w:rsidR="00FC1965" w:rsidRDefault="00FC1965" w:rsidP="008F4090">
      <w:pPr>
        <w:pStyle w:val="Vahedeta"/>
        <w:tabs>
          <w:tab w:val="left" w:pos="426"/>
        </w:tabs>
        <w:jc w:val="both"/>
        <w:rPr>
          <w:rFonts w:ascii="Times New Roman" w:hAnsi="Times New Roman"/>
          <w:sz w:val="24"/>
          <w:szCs w:val="24"/>
        </w:rPr>
      </w:pPr>
    </w:p>
    <w:p w14:paraId="549B8E57" w14:textId="50B67AB9" w:rsidR="00593E50" w:rsidRDefault="009534EC" w:rsidP="002C68F5">
      <w:pPr>
        <w:pStyle w:val="Vahedeta"/>
        <w:tabs>
          <w:tab w:val="left" w:pos="426"/>
        </w:tabs>
        <w:jc w:val="both"/>
        <w:rPr>
          <w:rFonts w:ascii="Times New Roman" w:hAnsi="Times New Roman"/>
          <w:sz w:val="24"/>
          <w:szCs w:val="24"/>
        </w:rPr>
      </w:pPr>
      <w:r>
        <w:rPr>
          <w:rFonts w:ascii="Times New Roman" w:hAnsi="Times New Roman"/>
          <w:sz w:val="24"/>
          <w:szCs w:val="24"/>
        </w:rPr>
        <w:t xml:space="preserve">Kulude tõendamisel tuleb toetuse saajal </w:t>
      </w:r>
      <w:r w:rsidR="00C07181">
        <w:rPr>
          <w:rFonts w:ascii="Times New Roman" w:hAnsi="Times New Roman"/>
          <w:sz w:val="24"/>
          <w:szCs w:val="24"/>
        </w:rPr>
        <w:t xml:space="preserve">rakendusüksusele </w:t>
      </w:r>
      <w:r>
        <w:rPr>
          <w:rFonts w:ascii="Times New Roman" w:hAnsi="Times New Roman"/>
          <w:sz w:val="24"/>
          <w:szCs w:val="24"/>
        </w:rPr>
        <w:t>esitada</w:t>
      </w:r>
      <w:r w:rsidR="00C07181">
        <w:rPr>
          <w:rFonts w:ascii="Times New Roman" w:hAnsi="Times New Roman"/>
          <w:sz w:val="24"/>
          <w:szCs w:val="24"/>
        </w:rPr>
        <w:t xml:space="preserve"> e-toetuse keskkonna kaudu</w:t>
      </w:r>
      <w:r>
        <w:rPr>
          <w:rFonts w:ascii="Times New Roman" w:hAnsi="Times New Roman"/>
          <w:sz w:val="24"/>
          <w:szCs w:val="24"/>
        </w:rPr>
        <w:t xml:space="preserve"> raamatupidamise algdokumendid</w:t>
      </w:r>
      <w:r w:rsidR="00293F90">
        <w:rPr>
          <w:rFonts w:ascii="Times New Roman" w:hAnsi="Times New Roman"/>
          <w:sz w:val="24"/>
          <w:szCs w:val="24"/>
        </w:rPr>
        <w:t xml:space="preserve"> (kuludokumendid). K</w:t>
      </w:r>
      <w:r>
        <w:rPr>
          <w:rFonts w:ascii="Times New Roman" w:hAnsi="Times New Roman"/>
          <w:sz w:val="24"/>
          <w:szCs w:val="24"/>
        </w:rPr>
        <w:t>ulud peavad olema pangaülekande teel tasutud</w:t>
      </w:r>
      <w:r w:rsidR="00293F90">
        <w:rPr>
          <w:rFonts w:ascii="Times New Roman" w:hAnsi="Times New Roman"/>
          <w:sz w:val="24"/>
          <w:szCs w:val="24"/>
        </w:rPr>
        <w:t xml:space="preserve"> ning kuludokumendi abikõlblike kulude summa peab olema minimaalselt 100 eurot</w:t>
      </w:r>
      <w:r>
        <w:rPr>
          <w:rFonts w:ascii="Times New Roman" w:hAnsi="Times New Roman"/>
          <w:sz w:val="24"/>
          <w:szCs w:val="24"/>
        </w:rPr>
        <w:t xml:space="preserve">. Rakendusüksusel on õigus peatada väljamaksete tegemise, kui esinevad ühendmääruses § 33 lõikes 1 kirjeldatud juhud. Rakendusüksusel on õigus kuludokumente menetleda kuni 20 tööpäeva, </w:t>
      </w:r>
      <w:r w:rsidR="0087325C">
        <w:rPr>
          <w:rFonts w:ascii="Times New Roman" w:hAnsi="Times New Roman"/>
          <w:sz w:val="24"/>
          <w:szCs w:val="24"/>
        </w:rPr>
        <w:t xml:space="preserve">tähtaega </w:t>
      </w:r>
      <w:r>
        <w:rPr>
          <w:rFonts w:ascii="Times New Roman" w:hAnsi="Times New Roman"/>
          <w:sz w:val="24"/>
          <w:szCs w:val="24"/>
        </w:rPr>
        <w:t xml:space="preserve">on rakendusüksusel õigus </w:t>
      </w:r>
      <w:r w:rsidR="00DC0E44">
        <w:rPr>
          <w:rFonts w:ascii="Times New Roman" w:hAnsi="Times New Roman"/>
          <w:sz w:val="24"/>
          <w:szCs w:val="24"/>
        </w:rPr>
        <w:t>pikendada, juhul kui kuludokumentides ilmneb puudusi</w:t>
      </w:r>
      <w:r w:rsidR="0087325C">
        <w:rPr>
          <w:rFonts w:ascii="Times New Roman" w:hAnsi="Times New Roman"/>
          <w:sz w:val="24"/>
          <w:szCs w:val="24"/>
        </w:rPr>
        <w:t>,</w:t>
      </w:r>
      <w:r w:rsidR="00DC0E44">
        <w:rPr>
          <w:rFonts w:ascii="Times New Roman" w:hAnsi="Times New Roman"/>
          <w:sz w:val="24"/>
          <w:szCs w:val="24"/>
        </w:rPr>
        <w:t xml:space="preserve"> mida pole võimalik menetlemise tähtaja jooksul kõrvaldada. Lähtuvalt ühendmääruse § 33 on rakendusüksusel õigus teha otsus maksmisest osaliselt või täielikult keelduda.</w:t>
      </w:r>
    </w:p>
    <w:p w14:paraId="038EFCA7" w14:textId="77777777" w:rsidR="002C68F5" w:rsidRDefault="002C68F5" w:rsidP="002C68F5">
      <w:pPr>
        <w:pStyle w:val="Vahedeta"/>
        <w:tabs>
          <w:tab w:val="left" w:pos="426"/>
        </w:tabs>
        <w:jc w:val="both"/>
        <w:rPr>
          <w:rFonts w:ascii="Times New Roman" w:hAnsi="Times New Roman"/>
          <w:sz w:val="24"/>
          <w:szCs w:val="24"/>
        </w:rPr>
      </w:pPr>
    </w:p>
    <w:p w14:paraId="663793CC" w14:textId="6BF0FB80" w:rsidR="005C786A" w:rsidRPr="00BC34ED" w:rsidRDefault="00D92AE7" w:rsidP="00424F7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005C786A" w:rsidRPr="00BC34ED">
        <w:rPr>
          <w:rFonts w:ascii="Times New Roman" w:hAnsi="Times New Roman" w:cs="Times New Roman"/>
          <w:b/>
          <w:bCs/>
          <w:sz w:val="24"/>
          <w:szCs w:val="24"/>
        </w:rPr>
        <w:t xml:space="preserve">. peatükk </w:t>
      </w:r>
    </w:p>
    <w:p w14:paraId="4266FFC5" w14:textId="4523919B" w:rsidR="005C786A" w:rsidRPr="00BC34ED" w:rsidRDefault="005C786A" w:rsidP="00424F77">
      <w:pPr>
        <w:spacing w:after="0" w:line="240" w:lineRule="auto"/>
        <w:jc w:val="both"/>
        <w:rPr>
          <w:rFonts w:ascii="Times New Roman" w:hAnsi="Times New Roman" w:cs="Times New Roman"/>
          <w:b/>
          <w:bCs/>
          <w:sz w:val="24"/>
          <w:szCs w:val="24"/>
        </w:rPr>
      </w:pPr>
      <w:r w:rsidRPr="00BC34ED">
        <w:rPr>
          <w:rFonts w:ascii="Times New Roman" w:hAnsi="Times New Roman" w:cs="Times New Roman"/>
          <w:b/>
          <w:bCs/>
          <w:sz w:val="24"/>
          <w:szCs w:val="24"/>
        </w:rPr>
        <w:t>Toetuse saaja ning rakendusüksuse õigused ja kohustused</w:t>
      </w:r>
    </w:p>
    <w:p w14:paraId="0095C38D" w14:textId="270AB0BB" w:rsidR="005C786A" w:rsidRDefault="00BC34ED" w:rsidP="00424F77">
      <w:pPr>
        <w:spacing w:after="0" w:line="240" w:lineRule="auto"/>
        <w:jc w:val="both"/>
        <w:rPr>
          <w:rFonts w:ascii="Times New Roman" w:hAnsi="Times New Roman" w:cs="Times New Roman"/>
          <w:sz w:val="24"/>
          <w:szCs w:val="24"/>
        </w:rPr>
      </w:pPr>
      <w:r w:rsidRPr="00BC34ED">
        <w:rPr>
          <w:rFonts w:ascii="Times New Roman" w:hAnsi="Times New Roman" w:cs="Times New Roman"/>
          <w:sz w:val="24"/>
          <w:szCs w:val="24"/>
        </w:rPr>
        <w:lastRenderedPageBreak/>
        <w:t>Peatükis kirjeldatakse toetuse saaja kohustusi ja õigusi</w:t>
      </w:r>
      <w:r w:rsidR="00D92AE7">
        <w:rPr>
          <w:rFonts w:ascii="Times New Roman" w:hAnsi="Times New Roman" w:cs="Times New Roman"/>
          <w:sz w:val="24"/>
          <w:szCs w:val="24"/>
        </w:rPr>
        <w:t xml:space="preserve"> ning</w:t>
      </w:r>
      <w:r w:rsidRPr="00BC34ED">
        <w:rPr>
          <w:rFonts w:ascii="Times New Roman" w:hAnsi="Times New Roman" w:cs="Times New Roman"/>
          <w:sz w:val="24"/>
          <w:szCs w:val="24"/>
        </w:rPr>
        <w:t xml:space="preserve"> rakendusüksuse kohustusi ja õigusi.</w:t>
      </w:r>
      <w:r w:rsidR="00C61FB3">
        <w:rPr>
          <w:rFonts w:ascii="Times New Roman" w:hAnsi="Times New Roman" w:cs="Times New Roman"/>
          <w:sz w:val="24"/>
          <w:szCs w:val="24"/>
        </w:rPr>
        <w:t xml:space="preserve"> </w:t>
      </w:r>
    </w:p>
    <w:p w14:paraId="0B263B3A" w14:textId="77777777" w:rsidR="00BC34ED" w:rsidRDefault="00BC34ED" w:rsidP="00424F77">
      <w:pPr>
        <w:spacing w:after="0" w:line="240" w:lineRule="auto"/>
        <w:jc w:val="both"/>
        <w:rPr>
          <w:rFonts w:ascii="Times New Roman" w:hAnsi="Times New Roman" w:cs="Times New Roman"/>
          <w:sz w:val="24"/>
          <w:szCs w:val="24"/>
        </w:rPr>
      </w:pPr>
    </w:p>
    <w:p w14:paraId="7D297E35" w14:textId="6A61C327" w:rsidR="005C786A" w:rsidRDefault="00BC34ED" w:rsidP="00424F77">
      <w:pPr>
        <w:spacing w:after="0" w:line="240" w:lineRule="auto"/>
        <w:jc w:val="both"/>
        <w:rPr>
          <w:rFonts w:ascii="Times New Roman" w:hAnsi="Times New Roman" w:cs="Times New Roman"/>
          <w:sz w:val="24"/>
          <w:szCs w:val="24"/>
        </w:rPr>
      </w:pPr>
      <w:r w:rsidRPr="000F5089">
        <w:rPr>
          <w:rFonts w:ascii="Times New Roman" w:hAnsi="Times New Roman" w:cs="Times New Roman"/>
          <w:sz w:val="24"/>
          <w:szCs w:val="24"/>
          <w:u w:val="single"/>
        </w:rPr>
        <w:t xml:space="preserve">Määruse </w:t>
      </w:r>
      <w:r w:rsidR="005C786A" w:rsidRPr="000F5089">
        <w:rPr>
          <w:rFonts w:ascii="Times New Roman" w:hAnsi="Times New Roman" w:cs="Times New Roman"/>
          <w:sz w:val="24"/>
          <w:szCs w:val="24"/>
          <w:u w:val="single"/>
        </w:rPr>
        <w:t>§ 2</w:t>
      </w:r>
      <w:r w:rsidR="00DC0E44">
        <w:rPr>
          <w:rFonts w:ascii="Times New Roman" w:hAnsi="Times New Roman" w:cs="Times New Roman"/>
          <w:sz w:val="24"/>
          <w:szCs w:val="24"/>
          <w:u w:val="single"/>
        </w:rPr>
        <w:t>5</w:t>
      </w:r>
      <w:r w:rsidR="000F5089">
        <w:rPr>
          <w:rFonts w:ascii="Times New Roman" w:hAnsi="Times New Roman" w:cs="Times New Roman"/>
          <w:sz w:val="24"/>
          <w:szCs w:val="24"/>
          <w:u w:val="single"/>
        </w:rPr>
        <w:t xml:space="preserve"> </w:t>
      </w:r>
      <w:r w:rsidR="0013503C">
        <w:rPr>
          <w:rFonts w:ascii="Times New Roman" w:hAnsi="Times New Roman" w:cs="Times New Roman"/>
          <w:sz w:val="24"/>
          <w:szCs w:val="24"/>
        </w:rPr>
        <w:t>kehtestatakse</w:t>
      </w:r>
      <w:r>
        <w:rPr>
          <w:rFonts w:ascii="Times New Roman" w:hAnsi="Times New Roman" w:cs="Times New Roman"/>
          <w:sz w:val="24"/>
          <w:szCs w:val="24"/>
        </w:rPr>
        <w:t xml:space="preserve"> t</w:t>
      </w:r>
      <w:r w:rsidR="005C786A">
        <w:rPr>
          <w:rFonts w:ascii="Times New Roman" w:hAnsi="Times New Roman" w:cs="Times New Roman"/>
          <w:sz w:val="24"/>
          <w:szCs w:val="24"/>
        </w:rPr>
        <w:t>oetuse saaja kohustused ja õigused</w:t>
      </w:r>
      <w:r>
        <w:rPr>
          <w:rFonts w:ascii="Times New Roman" w:hAnsi="Times New Roman" w:cs="Times New Roman"/>
          <w:sz w:val="24"/>
          <w:szCs w:val="24"/>
        </w:rPr>
        <w:t>.</w:t>
      </w:r>
    </w:p>
    <w:p w14:paraId="72A66EC8" w14:textId="75F4F453" w:rsidR="0013503C" w:rsidRDefault="0013503C" w:rsidP="00424F77">
      <w:pPr>
        <w:spacing w:after="0" w:line="240" w:lineRule="auto"/>
        <w:jc w:val="both"/>
        <w:rPr>
          <w:rFonts w:ascii="Times New Roman" w:hAnsi="Times New Roman" w:cs="Times New Roman"/>
          <w:sz w:val="24"/>
          <w:szCs w:val="24"/>
        </w:rPr>
      </w:pPr>
    </w:p>
    <w:p w14:paraId="5CD32946" w14:textId="25848AD1" w:rsidR="0013503C" w:rsidRPr="0013503C" w:rsidRDefault="0013503C" w:rsidP="00DC0E44">
      <w:pPr>
        <w:spacing w:after="0" w:line="240" w:lineRule="auto"/>
        <w:jc w:val="both"/>
        <w:rPr>
          <w:rFonts w:ascii="Times New Roman" w:hAnsi="Times New Roman" w:cs="Times New Roman"/>
          <w:sz w:val="24"/>
          <w:szCs w:val="24"/>
        </w:rPr>
      </w:pPr>
      <w:r w:rsidRPr="0013503C">
        <w:rPr>
          <w:rFonts w:ascii="Times New Roman" w:hAnsi="Times New Roman" w:cs="Times New Roman"/>
          <w:sz w:val="24"/>
          <w:szCs w:val="24"/>
        </w:rPr>
        <w:t xml:space="preserve">Lisaks </w:t>
      </w:r>
      <w:r>
        <w:rPr>
          <w:rFonts w:ascii="Times New Roman" w:hAnsi="Times New Roman" w:cs="Times New Roman"/>
          <w:sz w:val="24"/>
          <w:szCs w:val="24"/>
        </w:rPr>
        <w:t>ühendmäärusest</w:t>
      </w:r>
      <w:r w:rsidRPr="0013503C">
        <w:rPr>
          <w:rFonts w:ascii="Times New Roman" w:hAnsi="Times New Roman" w:cs="Times New Roman"/>
          <w:sz w:val="24"/>
          <w:szCs w:val="24"/>
        </w:rPr>
        <w:t xml:space="preserve"> tulenevatele kohustustele peab toetuse taotleja </w:t>
      </w:r>
      <w:r w:rsidR="00DC0E44">
        <w:rPr>
          <w:rFonts w:ascii="Times New Roman" w:hAnsi="Times New Roman" w:cs="Times New Roman"/>
          <w:sz w:val="24"/>
          <w:szCs w:val="24"/>
        </w:rPr>
        <w:t xml:space="preserve">kasutama toetust vastavalt taotluse rahuldamise otsuses sätestatule ja </w:t>
      </w:r>
      <w:r w:rsidRPr="0013503C">
        <w:rPr>
          <w:rFonts w:ascii="Times New Roman" w:hAnsi="Times New Roman" w:cs="Times New Roman"/>
          <w:sz w:val="24"/>
          <w:szCs w:val="24"/>
        </w:rPr>
        <w:t>vastama rakendusüksuse esitatud küsimustele toetuse saaja ja projekti teostamise kohta</w:t>
      </w:r>
      <w:r w:rsidR="00DC0E44">
        <w:rPr>
          <w:rFonts w:ascii="Times New Roman" w:hAnsi="Times New Roman" w:cs="Times New Roman"/>
          <w:sz w:val="24"/>
          <w:szCs w:val="24"/>
        </w:rPr>
        <w:t>.</w:t>
      </w:r>
    </w:p>
    <w:p w14:paraId="39A0858E" w14:textId="77777777" w:rsidR="0013503C" w:rsidRPr="0013503C" w:rsidRDefault="0013503C" w:rsidP="0013503C">
      <w:pPr>
        <w:spacing w:after="0" w:line="240" w:lineRule="auto"/>
        <w:jc w:val="both"/>
        <w:rPr>
          <w:rFonts w:ascii="Times New Roman" w:hAnsi="Times New Roman" w:cs="Times New Roman"/>
          <w:sz w:val="24"/>
          <w:szCs w:val="24"/>
        </w:rPr>
      </w:pPr>
    </w:p>
    <w:p w14:paraId="5E306469" w14:textId="77777777" w:rsidR="0013503C" w:rsidRPr="0013503C" w:rsidRDefault="0013503C" w:rsidP="0013503C">
      <w:pPr>
        <w:spacing w:after="0" w:line="240" w:lineRule="auto"/>
        <w:jc w:val="both"/>
        <w:rPr>
          <w:rFonts w:ascii="Times New Roman" w:hAnsi="Times New Roman" w:cs="Times New Roman"/>
          <w:sz w:val="24"/>
          <w:szCs w:val="24"/>
        </w:rPr>
      </w:pPr>
      <w:r w:rsidRPr="0013503C">
        <w:rPr>
          <w:rFonts w:ascii="Times New Roman" w:hAnsi="Times New Roman" w:cs="Times New Roman"/>
          <w:sz w:val="24"/>
          <w:szCs w:val="24"/>
        </w:rPr>
        <w:t xml:space="preserve">Toetuse saajal on õigus saada rakendusüksuselt teavet ja selgitusi, mis on seotud struktuuritoetuse seaduses ja selle alusel kehtestatud õigusaktides sätestatud nõuete ja toetuse saaja kohustustega. Lisaks on toetuse saajal õigus esitada omapoolsed seisukohad, mis loob toetuse saajale võimaluse enne otsuse tegemist oma tegevusi ja tegevustega seotud tegureid selgitada ja põhjendada. </w:t>
      </w:r>
    </w:p>
    <w:p w14:paraId="655B1F68" w14:textId="00FAF021" w:rsidR="005C786A" w:rsidRDefault="005C786A" w:rsidP="00424F77">
      <w:pPr>
        <w:spacing w:after="0" w:line="240" w:lineRule="auto"/>
        <w:jc w:val="both"/>
        <w:rPr>
          <w:rFonts w:ascii="Times New Roman" w:hAnsi="Times New Roman" w:cs="Times New Roman"/>
          <w:sz w:val="24"/>
          <w:szCs w:val="24"/>
        </w:rPr>
      </w:pPr>
    </w:p>
    <w:p w14:paraId="15967124" w14:textId="485FE55D" w:rsidR="0013503C" w:rsidRDefault="000F5089" w:rsidP="00424F77">
      <w:pPr>
        <w:spacing w:after="0" w:line="240" w:lineRule="auto"/>
        <w:jc w:val="both"/>
        <w:rPr>
          <w:rFonts w:ascii="Times New Roman" w:hAnsi="Times New Roman" w:cs="Times New Roman"/>
          <w:sz w:val="24"/>
          <w:szCs w:val="24"/>
        </w:rPr>
      </w:pPr>
      <w:r w:rsidRPr="00253B99">
        <w:rPr>
          <w:rFonts w:ascii="Times New Roman" w:hAnsi="Times New Roman" w:cs="Times New Roman"/>
          <w:sz w:val="24"/>
          <w:szCs w:val="24"/>
          <w:u w:val="single"/>
        </w:rPr>
        <w:t>Määruse § 2</w:t>
      </w:r>
      <w:r w:rsidR="00DC0E44">
        <w:rPr>
          <w:rFonts w:ascii="Times New Roman" w:hAnsi="Times New Roman" w:cs="Times New Roman"/>
          <w:sz w:val="24"/>
          <w:szCs w:val="24"/>
          <w:u w:val="single"/>
        </w:rPr>
        <w:t>6</w:t>
      </w:r>
      <w:r>
        <w:rPr>
          <w:rFonts w:ascii="Times New Roman" w:hAnsi="Times New Roman" w:cs="Times New Roman"/>
          <w:sz w:val="24"/>
          <w:szCs w:val="24"/>
        </w:rPr>
        <w:t xml:space="preserve"> </w:t>
      </w:r>
      <w:r w:rsidR="0013503C">
        <w:rPr>
          <w:rFonts w:ascii="Times New Roman" w:hAnsi="Times New Roman" w:cs="Times New Roman"/>
          <w:sz w:val="24"/>
          <w:szCs w:val="24"/>
        </w:rPr>
        <w:t xml:space="preserve">sätestatakse rakendusüksuse kohutused ja õigused. </w:t>
      </w:r>
    </w:p>
    <w:p w14:paraId="77BE4104" w14:textId="77777777" w:rsidR="0013503C" w:rsidRDefault="0013503C" w:rsidP="00424F77">
      <w:pPr>
        <w:spacing w:after="0" w:line="240" w:lineRule="auto"/>
        <w:jc w:val="both"/>
        <w:rPr>
          <w:rFonts w:ascii="Times New Roman" w:hAnsi="Times New Roman" w:cs="Times New Roman"/>
          <w:sz w:val="24"/>
          <w:szCs w:val="24"/>
        </w:rPr>
      </w:pPr>
    </w:p>
    <w:p w14:paraId="00179F02" w14:textId="142921E8" w:rsidR="00253B99" w:rsidRDefault="00A27F2B" w:rsidP="00424F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Lisaks ühendmääruses sätestatule on rakendusüksuse</w:t>
      </w:r>
      <w:r w:rsidR="0087325C">
        <w:rPr>
          <w:rFonts w:ascii="Times New Roman" w:hAnsi="Times New Roman" w:cs="Times New Roman"/>
          <w:sz w:val="24"/>
          <w:szCs w:val="24"/>
        </w:rPr>
        <w:t xml:space="preserve"> kohustuseks teha </w:t>
      </w:r>
      <w:r>
        <w:rPr>
          <w:rFonts w:ascii="Times New Roman" w:hAnsi="Times New Roman" w:cs="Times New Roman"/>
          <w:sz w:val="24"/>
          <w:szCs w:val="24"/>
        </w:rPr>
        <w:t>e-toetuse keskkonnas</w:t>
      </w:r>
      <w:r w:rsidR="0087325C">
        <w:rPr>
          <w:rFonts w:ascii="Times New Roman" w:hAnsi="Times New Roman" w:cs="Times New Roman"/>
          <w:sz w:val="24"/>
          <w:szCs w:val="24"/>
        </w:rPr>
        <w:t xml:space="preserve"> kättesaadavaks taotlus- ja aruandevormid ning asjakohased juhendmaterjalid</w:t>
      </w:r>
      <w:r>
        <w:rPr>
          <w:rFonts w:ascii="Times New Roman" w:hAnsi="Times New Roman" w:cs="Times New Roman"/>
          <w:sz w:val="24"/>
          <w:szCs w:val="24"/>
        </w:rPr>
        <w:t xml:space="preserve">. Lisaks </w:t>
      </w:r>
      <w:r w:rsidR="0087325C">
        <w:rPr>
          <w:rFonts w:ascii="Times New Roman" w:hAnsi="Times New Roman" w:cs="Times New Roman"/>
          <w:sz w:val="24"/>
          <w:szCs w:val="24"/>
        </w:rPr>
        <w:t xml:space="preserve">on rakendusüksusel kohustus </w:t>
      </w:r>
      <w:r>
        <w:rPr>
          <w:rFonts w:ascii="Times New Roman" w:hAnsi="Times New Roman" w:cs="Times New Roman"/>
          <w:sz w:val="24"/>
          <w:szCs w:val="24"/>
        </w:rPr>
        <w:t xml:space="preserve">teavitada toetuse saajat viivitamatult kolme tööpäeva jooksul tema suhtes vastuvõetud otsusest ning säilitada vähese tähtsusega abi andmisega soetud andmeid koos teabe ja vajalike lisadokumentidega 10 aasta jooksul alates viimasest üksikabi andmisest. </w:t>
      </w:r>
    </w:p>
    <w:p w14:paraId="7D723974" w14:textId="77777777" w:rsidR="00253B99" w:rsidRDefault="00253B99" w:rsidP="00424F77">
      <w:pPr>
        <w:spacing w:after="0" w:line="240" w:lineRule="auto"/>
        <w:jc w:val="both"/>
        <w:rPr>
          <w:rFonts w:ascii="Times New Roman" w:hAnsi="Times New Roman" w:cs="Times New Roman"/>
          <w:sz w:val="24"/>
          <w:szCs w:val="24"/>
        </w:rPr>
      </w:pPr>
    </w:p>
    <w:p w14:paraId="32E4C902" w14:textId="758E22CD" w:rsidR="00D92AE7" w:rsidRDefault="00253B99" w:rsidP="00D92AE7">
      <w:pPr>
        <w:spacing w:after="0" w:line="240" w:lineRule="auto"/>
        <w:jc w:val="both"/>
        <w:rPr>
          <w:rFonts w:ascii="Times New Roman" w:hAnsi="Times New Roman" w:cs="Times New Roman"/>
          <w:sz w:val="24"/>
          <w:szCs w:val="24"/>
        </w:rPr>
      </w:pPr>
      <w:r w:rsidRPr="00253B99">
        <w:rPr>
          <w:rFonts w:ascii="Times New Roman" w:hAnsi="Times New Roman" w:cs="Times New Roman"/>
          <w:sz w:val="24"/>
          <w:szCs w:val="24"/>
        </w:rPr>
        <w:t xml:space="preserve">Rakendusüksusel on </w:t>
      </w:r>
      <w:r w:rsidR="00A27F2B">
        <w:rPr>
          <w:rFonts w:ascii="Times New Roman" w:hAnsi="Times New Roman" w:cs="Times New Roman"/>
          <w:sz w:val="24"/>
          <w:szCs w:val="24"/>
        </w:rPr>
        <w:t xml:space="preserve">muu hulgas </w:t>
      </w:r>
      <w:r w:rsidRPr="00253B99">
        <w:rPr>
          <w:rFonts w:ascii="Times New Roman" w:hAnsi="Times New Roman" w:cs="Times New Roman"/>
          <w:sz w:val="24"/>
          <w:szCs w:val="24"/>
        </w:rPr>
        <w:t>õigus kontrollida projekti elluviimist ning nõuda täiendavate andmete esitamist. Rakendusüksusel on õigus lõpetada toetuse väljamaksmine ning nõuda toetuse osalist või täielikku tagastamist, kui toetuse saaja rikub struktuuritoetuse seaduse, selle alusel antud määrustes või käesolevas määruses sätestatud tingimusi või kaldub muul viisil kõrvale taotluses või taotluse rahuldamise otsuses sätestatust. Lisaks on rakendusüksusel õigus vähendada toetuse suurust proportsionaalselt projekti taotluse rahuldamise otsuses kinnitatud maksumuse vähenemisel.</w:t>
      </w:r>
    </w:p>
    <w:p w14:paraId="68DA0496" w14:textId="77777777" w:rsidR="002C68F5" w:rsidRDefault="002C68F5" w:rsidP="00D92AE7">
      <w:pPr>
        <w:spacing w:after="0" w:line="240" w:lineRule="auto"/>
        <w:jc w:val="both"/>
        <w:rPr>
          <w:rFonts w:ascii="Times New Roman" w:hAnsi="Times New Roman" w:cs="Times New Roman"/>
          <w:b/>
          <w:bCs/>
          <w:sz w:val="24"/>
          <w:szCs w:val="24"/>
        </w:rPr>
      </w:pPr>
    </w:p>
    <w:p w14:paraId="3ED78A13" w14:textId="335B5BFA" w:rsidR="00D92AE7" w:rsidRPr="00BC34ED" w:rsidRDefault="00D92AE7" w:rsidP="00D92AE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Pr="00BC34ED">
        <w:rPr>
          <w:rFonts w:ascii="Times New Roman" w:hAnsi="Times New Roman" w:cs="Times New Roman"/>
          <w:b/>
          <w:bCs/>
          <w:sz w:val="24"/>
          <w:szCs w:val="24"/>
        </w:rPr>
        <w:t xml:space="preserve">. peatükk </w:t>
      </w:r>
    </w:p>
    <w:p w14:paraId="6457FD46" w14:textId="732CC2ED" w:rsidR="00D92AE7" w:rsidRPr="00D92AE7" w:rsidRDefault="00D92AE7" w:rsidP="00424F77">
      <w:pPr>
        <w:spacing w:after="0" w:line="240" w:lineRule="auto"/>
        <w:jc w:val="both"/>
        <w:rPr>
          <w:rFonts w:ascii="Times New Roman" w:hAnsi="Times New Roman" w:cs="Times New Roman"/>
          <w:b/>
          <w:bCs/>
          <w:sz w:val="24"/>
          <w:szCs w:val="24"/>
        </w:rPr>
      </w:pPr>
      <w:r w:rsidRPr="00D92AE7">
        <w:rPr>
          <w:rFonts w:ascii="Times New Roman" w:hAnsi="Times New Roman" w:cs="Times New Roman"/>
          <w:b/>
          <w:bCs/>
          <w:sz w:val="24"/>
          <w:szCs w:val="24"/>
        </w:rPr>
        <w:t>Finantskorrektsioonid</w:t>
      </w:r>
    </w:p>
    <w:p w14:paraId="173EE115" w14:textId="77777777" w:rsidR="00D92AE7" w:rsidRDefault="00D92AE7" w:rsidP="00424F77">
      <w:pPr>
        <w:spacing w:after="0" w:line="240" w:lineRule="auto"/>
        <w:jc w:val="both"/>
        <w:rPr>
          <w:rFonts w:ascii="Times New Roman" w:hAnsi="Times New Roman" w:cs="Times New Roman"/>
          <w:sz w:val="24"/>
          <w:szCs w:val="24"/>
        </w:rPr>
      </w:pPr>
    </w:p>
    <w:p w14:paraId="6E514698" w14:textId="4FB91401" w:rsidR="00D92AE7" w:rsidRDefault="00D92AE7" w:rsidP="00424F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Peatükis </w:t>
      </w:r>
      <w:r w:rsidRPr="00BC34ED">
        <w:rPr>
          <w:rFonts w:ascii="Times New Roman" w:hAnsi="Times New Roman" w:cs="Times New Roman"/>
          <w:sz w:val="24"/>
          <w:szCs w:val="24"/>
        </w:rPr>
        <w:t>sätestatakse finantskorrektsioonide tegemise alused</w:t>
      </w:r>
      <w:r>
        <w:rPr>
          <w:rFonts w:ascii="Times New Roman" w:hAnsi="Times New Roman" w:cs="Times New Roman"/>
          <w:sz w:val="24"/>
          <w:szCs w:val="24"/>
        </w:rPr>
        <w:t>.</w:t>
      </w:r>
    </w:p>
    <w:p w14:paraId="6CEDAA7E" w14:textId="77777777" w:rsidR="00DC0E44" w:rsidRDefault="00DC0E44" w:rsidP="00424F77">
      <w:pPr>
        <w:spacing w:after="0" w:line="240" w:lineRule="auto"/>
        <w:jc w:val="both"/>
        <w:rPr>
          <w:rFonts w:ascii="Times New Roman" w:hAnsi="Times New Roman" w:cs="Times New Roman"/>
          <w:sz w:val="24"/>
          <w:szCs w:val="24"/>
          <w:u w:val="single"/>
        </w:rPr>
      </w:pPr>
    </w:p>
    <w:p w14:paraId="6E903843" w14:textId="3A3F1EF5" w:rsidR="00A27F2B" w:rsidRDefault="00A27F2B" w:rsidP="00424F77">
      <w:pPr>
        <w:spacing w:after="0" w:line="240" w:lineRule="auto"/>
        <w:jc w:val="both"/>
        <w:rPr>
          <w:rFonts w:ascii="Times New Roman" w:hAnsi="Times New Roman" w:cs="Times New Roman"/>
          <w:sz w:val="24"/>
          <w:szCs w:val="24"/>
        </w:rPr>
      </w:pPr>
      <w:r w:rsidRPr="001A6818">
        <w:rPr>
          <w:rFonts w:ascii="Times New Roman" w:hAnsi="Times New Roman" w:cs="Times New Roman"/>
          <w:sz w:val="24"/>
          <w:szCs w:val="24"/>
          <w:u w:val="single"/>
        </w:rPr>
        <w:t>Määruse §</w:t>
      </w:r>
      <w:r w:rsidR="001A6818">
        <w:rPr>
          <w:rFonts w:ascii="Times New Roman" w:hAnsi="Times New Roman" w:cs="Times New Roman"/>
          <w:sz w:val="24"/>
          <w:szCs w:val="24"/>
          <w:u w:val="single"/>
        </w:rPr>
        <w:t xml:space="preserve"> </w:t>
      </w:r>
      <w:r w:rsidRPr="001A6818">
        <w:rPr>
          <w:rFonts w:ascii="Times New Roman" w:hAnsi="Times New Roman" w:cs="Times New Roman"/>
          <w:sz w:val="24"/>
          <w:szCs w:val="24"/>
          <w:u w:val="single"/>
        </w:rPr>
        <w:t>2</w:t>
      </w:r>
      <w:r w:rsidR="00DC0E44">
        <w:rPr>
          <w:rFonts w:ascii="Times New Roman" w:hAnsi="Times New Roman" w:cs="Times New Roman"/>
          <w:sz w:val="24"/>
          <w:szCs w:val="24"/>
          <w:u w:val="single"/>
        </w:rPr>
        <w:t>7</w:t>
      </w:r>
      <w:r>
        <w:rPr>
          <w:rFonts w:ascii="Times New Roman" w:hAnsi="Times New Roman" w:cs="Times New Roman"/>
          <w:sz w:val="24"/>
          <w:szCs w:val="24"/>
        </w:rPr>
        <w:t xml:space="preserve"> </w:t>
      </w:r>
      <w:bookmarkStart w:id="4" w:name="_Hlk117179124"/>
      <w:r w:rsidRPr="00A27F2B">
        <w:rPr>
          <w:rFonts w:ascii="Times New Roman" w:hAnsi="Times New Roman" w:cs="Times New Roman"/>
          <w:sz w:val="24"/>
          <w:szCs w:val="24"/>
        </w:rPr>
        <w:t xml:space="preserve">kohaselt </w:t>
      </w:r>
      <w:r w:rsidR="002F34BD">
        <w:rPr>
          <w:rFonts w:ascii="Times New Roman" w:hAnsi="Times New Roman" w:cs="Times New Roman"/>
          <w:sz w:val="24"/>
          <w:szCs w:val="24"/>
        </w:rPr>
        <w:t xml:space="preserve">juhindutakse </w:t>
      </w:r>
      <w:r w:rsidRPr="00A27F2B">
        <w:rPr>
          <w:rFonts w:ascii="Times New Roman" w:hAnsi="Times New Roman" w:cs="Times New Roman"/>
          <w:sz w:val="24"/>
          <w:szCs w:val="24"/>
        </w:rPr>
        <w:t>finantskorrektsioon</w:t>
      </w:r>
      <w:r w:rsidR="002F34BD">
        <w:rPr>
          <w:rFonts w:ascii="Times New Roman" w:hAnsi="Times New Roman" w:cs="Times New Roman"/>
          <w:sz w:val="24"/>
          <w:szCs w:val="24"/>
        </w:rPr>
        <w:t>i otsuse tegemise struktuuritoetuse seaduse</w:t>
      </w:r>
      <w:r w:rsidR="00C93F57">
        <w:rPr>
          <w:rFonts w:ascii="Times New Roman" w:hAnsi="Times New Roman" w:cs="Times New Roman"/>
          <w:sz w:val="24"/>
          <w:szCs w:val="24"/>
        </w:rPr>
        <w:t>s</w:t>
      </w:r>
      <w:r w:rsidR="002F34BD">
        <w:rPr>
          <w:rFonts w:ascii="Times New Roman" w:hAnsi="Times New Roman" w:cs="Times New Roman"/>
          <w:sz w:val="24"/>
          <w:szCs w:val="24"/>
        </w:rPr>
        <w:t xml:space="preserve"> ja ühendmääruses sätestatust. Finantskorrektsioone</w:t>
      </w:r>
      <w:r w:rsidRPr="00A27F2B">
        <w:rPr>
          <w:rFonts w:ascii="Times New Roman" w:hAnsi="Times New Roman" w:cs="Times New Roman"/>
          <w:sz w:val="24"/>
          <w:szCs w:val="24"/>
        </w:rPr>
        <w:t xml:space="preserve"> </w:t>
      </w:r>
      <w:r w:rsidR="002F34BD">
        <w:rPr>
          <w:rFonts w:ascii="Times New Roman" w:hAnsi="Times New Roman" w:cs="Times New Roman"/>
          <w:sz w:val="24"/>
          <w:szCs w:val="24"/>
        </w:rPr>
        <w:t xml:space="preserve">kohaldatakse </w:t>
      </w:r>
      <w:r w:rsidRPr="00A27F2B">
        <w:rPr>
          <w:rFonts w:ascii="Times New Roman" w:hAnsi="Times New Roman" w:cs="Times New Roman"/>
          <w:sz w:val="24"/>
          <w:szCs w:val="24"/>
        </w:rPr>
        <w:t>juhul, kui toetuse saaja on teinud mitteabikõlblikke kulutusi, on ilmnenud, et toetust ei ole kasutatud eesmärgipäraselt või toetuse saaja on jätnud saavutamata projektis lubatud tulemused ja see on mõjutanud kulude abikõlblikkust. Nimetatud juhtudel on rakendusüksusel kaalutlusõigus toetus osaliselt või täielikult tagasi nõuda</w:t>
      </w:r>
    </w:p>
    <w:bookmarkEnd w:id="4"/>
    <w:p w14:paraId="39675978" w14:textId="77777777" w:rsidR="000F5089" w:rsidRDefault="000F5089" w:rsidP="00424F77">
      <w:pPr>
        <w:spacing w:after="0" w:line="240" w:lineRule="auto"/>
        <w:jc w:val="both"/>
        <w:rPr>
          <w:rFonts w:ascii="Times New Roman" w:hAnsi="Times New Roman" w:cs="Times New Roman"/>
          <w:sz w:val="24"/>
          <w:szCs w:val="24"/>
        </w:rPr>
      </w:pPr>
    </w:p>
    <w:p w14:paraId="76075C24" w14:textId="77777777" w:rsidR="00003CC8" w:rsidRPr="00003CC8" w:rsidRDefault="00003CC8" w:rsidP="00003CC8">
      <w:pPr>
        <w:spacing w:after="0" w:line="240" w:lineRule="auto"/>
        <w:jc w:val="both"/>
        <w:rPr>
          <w:rFonts w:ascii="Times New Roman" w:hAnsi="Times New Roman" w:cs="Times New Roman"/>
          <w:b/>
          <w:bCs/>
          <w:sz w:val="24"/>
          <w:szCs w:val="24"/>
        </w:rPr>
      </w:pPr>
      <w:r w:rsidRPr="00003CC8">
        <w:rPr>
          <w:rFonts w:ascii="Times New Roman" w:hAnsi="Times New Roman" w:cs="Times New Roman"/>
          <w:b/>
          <w:bCs/>
          <w:sz w:val="24"/>
          <w:szCs w:val="24"/>
        </w:rPr>
        <w:t>3. Määruse vastavus EL õigusele</w:t>
      </w:r>
    </w:p>
    <w:p w14:paraId="1366B58F" w14:textId="77777777" w:rsidR="00003CC8" w:rsidRPr="00003CC8" w:rsidRDefault="00003CC8" w:rsidP="00003CC8">
      <w:pPr>
        <w:spacing w:after="0" w:line="240" w:lineRule="auto"/>
        <w:jc w:val="both"/>
        <w:rPr>
          <w:rFonts w:ascii="Times New Roman" w:hAnsi="Times New Roman" w:cs="Times New Roman"/>
          <w:sz w:val="24"/>
          <w:szCs w:val="24"/>
        </w:rPr>
      </w:pPr>
    </w:p>
    <w:p w14:paraId="664FF8C0" w14:textId="77777777" w:rsidR="00003CC8" w:rsidRPr="00003CC8" w:rsidRDefault="00003CC8" w:rsidP="00003CC8">
      <w:pPr>
        <w:spacing w:after="0" w:line="240" w:lineRule="auto"/>
        <w:jc w:val="both"/>
        <w:rPr>
          <w:rFonts w:ascii="Times New Roman" w:hAnsi="Times New Roman" w:cs="Times New Roman"/>
          <w:sz w:val="24"/>
          <w:szCs w:val="24"/>
        </w:rPr>
      </w:pPr>
      <w:r w:rsidRPr="00003CC8">
        <w:rPr>
          <w:rFonts w:ascii="Times New Roman" w:hAnsi="Times New Roman" w:cs="Times New Roman"/>
          <w:sz w:val="24"/>
          <w:szCs w:val="24"/>
        </w:rPr>
        <w:t xml:space="preserve">Käesoleva määruse aluseks on struktuuritoetuse seadus ja selle alusel kehtestatud Vabariigi Valitsuse määrused. </w:t>
      </w:r>
    </w:p>
    <w:p w14:paraId="2506DABB" w14:textId="77777777" w:rsidR="00003CC8" w:rsidRPr="00003CC8" w:rsidRDefault="00003CC8" w:rsidP="00003CC8">
      <w:pPr>
        <w:spacing w:after="0" w:line="240" w:lineRule="auto"/>
        <w:jc w:val="both"/>
        <w:rPr>
          <w:rFonts w:ascii="Times New Roman" w:hAnsi="Times New Roman" w:cs="Times New Roman"/>
          <w:sz w:val="24"/>
          <w:szCs w:val="24"/>
        </w:rPr>
      </w:pPr>
    </w:p>
    <w:p w14:paraId="1EAC466A" w14:textId="77777777" w:rsidR="00003CC8" w:rsidRDefault="00003CC8" w:rsidP="00003CC8">
      <w:pPr>
        <w:spacing w:after="0" w:line="240" w:lineRule="auto"/>
        <w:jc w:val="both"/>
        <w:rPr>
          <w:rFonts w:ascii="Times New Roman" w:hAnsi="Times New Roman" w:cs="Times New Roman"/>
          <w:sz w:val="24"/>
          <w:szCs w:val="24"/>
        </w:rPr>
      </w:pPr>
      <w:r w:rsidRPr="00003CC8">
        <w:rPr>
          <w:rFonts w:ascii="Times New Roman" w:hAnsi="Times New Roman" w:cs="Times New Roman"/>
          <w:sz w:val="24"/>
          <w:szCs w:val="24"/>
        </w:rPr>
        <w:t xml:space="preserve">Käesolev määrus on kooskõlas ka struktuuritoetuse seaduse aluseks olevate järgmiste Euroopa Liidu määrustega: </w:t>
      </w:r>
    </w:p>
    <w:p w14:paraId="331C38D3" w14:textId="4F34AD1F" w:rsidR="00003CC8" w:rsidRDefault="00003CC8" w:rsidP="00003CC8">
      <w:pPr>
        <w:pStyle w:val="Loendilik"/>
        <w:numPr>
          <w:ilvl w:val="0"/>
          <w:numId w:val="4"/>
        </w:numPr>
        <w:spacing w:after="0" w:line="240" w:lineRule="auto"/>
        <w:jc w:val="both"/>
        <w:rPr>
          <w:rFonts w:ascii="Times New Roman" w:hAnsi="Times New Roman" w:cs="Times New Roman"/>
          <w:sz w:val="24"/>
          <w:szCs w:val="24"/>
        </w:rPr>
      </w:pPr>
      <w:r w:rsidRPr="00003CC8">
        <w:rPr>
          <w:rFonts w:ascii="Times New Roman" w:hAnsi="Times New Roman" w:cs="Times New Roman"/>
          <w:sz w:val="24"/>
          <w:szCs w:val="24"/>
        </w:rPr>
        <w:lastRenderedPageBreak/>
        <w:t xml:space="preserve">Euroopa Parlamendi ja nõukogu määrus (EL) </w:t>
      </w:r>
      <w:r w:rsidRPr="00775EC8">
        <w:rPr>
          <w:rFonts w:ascii="Times New Roman" w:hAnsi="Times New Roman" w:cs="Times New Roman"/>
          <w:sz w:val="24"/>
          <w:szCs w:val="24"/>
        </w:rPr>
        <w:t xml:space="preserve">nr </w:t>
      </w:r>
      <w:r w:rsidR="00C93F57" w:rsidRPr="00775EC8">
        <w:rPr>
          <w:rFonts w:ascii="Times New Roman" w:hAnsi="Times New Roman" w:cs="Times New Roman"/>
          <w:sz w:val="24"/>
          <w:szCs w:val="24"/>
        </w:rPr>
        <w:t>2021</w:t>
      </w:r>
      <w:r w:rsidRPr="00775EC8">
        <w:rPr>
          <w:rFonts w:ascii="Times New Roman" w:hAnsi="Times New Roman" w:cs="Times New Roman"/>
          <w:sz w:val="24"/>
          <w:szCs w:val="24"/>
        </w:rPr>
        <w:t>/</w:t>
      </w:r>
      <w:r w:rsidR="00C93F57" w:rsidRPr="00775EC8">
        <w:rPr>
          <w:rFonts w:ascii="Times New Roman" w:hAnsi="Times New Roman" w:cs="Times New Roman"/>
          <w:sz w:val="24"/>
          <w:szCs w:val="24"/>
        </w:rPr>
        <w:t>1060</w:t>
      </w:r>
      <w:r w:rsidRPr="00775EC8">
        <w:rPr>
          <w:rFonts w:ascii="Times New Roman" w:hAnsi="Times New Roman" w:cs="Times New Roman"/>
          <w:sz w:val="24"/>
          <w:szCs w:val="24"/>
        </w:rPr>
        <w:t>,</w:t>
      </w:r>
      <w:r w:rsidR="00775EC8">
        <w:rPr>
          <w:rFonts w:ascii="Times New Roman" w:hAnsi="Times New Roman" w:cs="Times New Roman"/>
          <w:sz w:val="24"/>
          <w:szCs w:val="24"/>
        </w:rPr>
        <w:t xml:space="preserve"> 24. juuni 2021,</w:t>
      </w:r>
      <w:r w:rsidRPr="00775EC8">
        <w:rPr>
          <w:rFonts w:ascii="Times New Roman" w:hAnsi="Times New Roman" w:cs="Times New Roman"/>
          <w:sz w:val="24"/>
          <w:szCs w:val="24"/>
        </w:rPr>
        <w:t xml:space="preserve"> </w:t>
      </w:r>
      <w:r w:rsidR="00C93F57" w:rsidRPr="0090560F">
        <w:rPr>
          <w:rFonts w:ascii="Times New Roman" w:hAnsi="Times New Roman" w:cs="Times New Roman"/>
          <w:color w:val="000000"/>
          <w:sz w:val="24"/>
          <w:szCs w:val="24"/>
          <w:shd w:val="clear" w:color="auto" w:fill="FFFFFF"/>
        </w:rPr>
        <w:t xml:space="preserve">millega kehtestatakse </w:t>
      </w:r>
      <w:proofErr w:type="spellStart"/>
      <w:r w:rsidR="00C93F57" w:rsidRPr="0090560F">
        <w:rPr>
          <w:rFonts w:ascii="Times New Roman" w:hAnsi="Times New Roman" w:cs="Times New Roman"/>
          <w:color w:val="000000"/>
          <w:sz w:val="24"/>
          <w:szCs w:val="24"/>
          <w:shd w:val="clear" w:color="auto" w:fill="FFFFFF"/>
        </w:rPr>
        <w:t>ühissätted</w:t>
      </w:r>
      <w:proofErr w:type="spellEnd"/>
      <w:r w:rsidR="00C93F57" w:rsidRPr="0090560F">
        <w:rPr>
          <w:rFonts w:ascii="Times New Roman" w:hAnsi="Times New Roman" w:cs="Times New Roman"/>
          <w:color w:val="000000"/>
          <w:sz w:val="24"/>
          <w:szCs w:val="24"/>
          <w:shd w:val="clear" w:color="auto" w:fill="FFFFFF"/>
        </w:rPr>
        <w:t xml:space="preserve"> Euroopa Regionaalarengu Fondi, Euroopa Sotsiaalfond+, Ühtekuuluvusfondi, Õiglase Ülemineku Fondi ja Euroopa Merendus-, Kalandus- ja Vesiviljelusfondi kohta ning nende ja Varjupaiga-, Rände- ja Integratsioonifondi, Sisejulgeolekufondi ning piirihalduse ja viisapoliitika rahastu suhtes kohaldatavad finantsreeglid</w:t>
      </w:r>
      <w:r w:rsidRPr="00003CC8">
        <w:rPr>
          <w:rFonts w:ascii="Times New Roman" w:hAnsi="Times New Roman" w:cs="Times New Roman"/>
          <w:sz w:val="24"/>
          <w:szCs w:val="24"/>
        </w:rPr>
        <w:t xml:space="preserve">; </w:t>
      </w:r>
    </w:p>
    <w:p w14:paraId="290C920E" w14:textId="1E75604C" w:rsidR="00003CC8" w:rsidRDefault="00003CC8" w:rsidP="00003CC8">
      <w:pPr>
        <w:pStyle w:val="Loendilik"/>
        <w:numPr>
          <w:ilvl w:val="0"/>
          <w:numId w:val="4"/>
        </w:numPr>
        <w:spacing w:after="0" w:line="240" w:lineRule="auto"/>
        <w:jc w:val="both"/>
        <w:rPr>
          <w:rFonts w:ascii="Times New Roman" w:hAnsi="Times New Roman" w:cs="Times New Roman"/>
          <w:sz w:val="24"/>
          <w:szCs w:val="24"/>
        </w:rPr>
      </w:pPr>
      <w:r w:rsidRPr="00003CC8">
        <w:rPr>
          <w:rFonts w:ascii="Times New Roman" w:hAnsi="Times New Roman" w:cs="Times New Roman"/>
          <w:sz w:val="24"/>
          <w:szCs w:val="24"/>
        </w:rPr>
        <w:t xml:space="preserve">Euroopa Parlamendi ja nõukogu määrus (EL) nr </w:t>
      </w:r>
      <w:r w:rsidR="00775EC8">
        <w:rPr>
          <w:rFonts w:ascii="Times New Roman" w:hAnsi="Times New Roman" w:cs="Times New Roman"/>
          <w:sz w:val="24"/>
          <w:szCs w:val="24"/>
        </w:rPr>
        <w:t>2021</w:t>
      </w:r>
      <w:r w:rsidRPr="00003CC8">
        <w:rPr>
          <w:rFonts w:ascii="Times New Roman" w:hAnsi="Times New Roman" w:cs="Times New Roman"/>
          <w:sz w:val="24"/>
          <w:szCs w:val="24"/>
        </w:rPr>
        <w:t>/</w:t>
      </w:r>
      <w:r w:rsidR="00775EC8">
        <w:rPr>
          <w:rFonts w:ascii="Times New Roman" w:hAnsi="Times New Roman" w:cs="Times New Roman"/>
          <w:sz w:val="24"/>
          <w:szCs w:val="24"/>
        </w:rPr>
        <w:t>1058</w:t>
      </w:r>
      <w:r w:rsidRPr="00003CC8">
        <w:rPr>
          <w:rFonts w:ascii="Times New Roman" w:hAnsi="Times New Roman" w:cs="Times New Roman"/>
          <w:sz w:val="24"/>
          <w:szCs w:val="24"/>
        </w:rPr>
        <w:t xml:space="preserve">, </w:t>
      </w:r>
      <w:r w:rsidR="00775EC8" w:rsidRPr="00775EC8">
        <w:rPr>
          <w:rFonts w:ascii="Times New Roman" w:hAnsi="Times New Roman" w:cs="Times New Roman"/>
          <w:sz w:val="24"/>
          <w:szCs w:val="24"/>
        </w:rPr>
        <w:t>24. juuni 2021</w:t>
      </w:r>
      <w:r w:rsidRPr="00775EC8">
        <w:rPr>
          <w:rFonts w:ascii="Times New Roman" w:hAnsi="Times New Roman" w:cs="Times New Roman"/>
          <w:sz w:val="24"/>
          <w:szCs w:val="24"/>
        </w:rPr>
        <w:t xml:space="preserve">, </w:t>
      </w:r>
      <w:r w:rsidR="00775EC8" w:rsidRPr="0090560F">
        <w:rPr>
          <w:rFonts w:ascii="Times New Roman" w:hAnsi="Times New Roman" w:cs="Times New Roman"/>
          <w:sz w:val="24"/>
          <w:szCs w:val="24"/>
        </w:rPr>
        <w:t>mis käsitleb Euroopa Regionaalarengu Fondi ja Ühtekuuluvusfondi</w:t>
      </w:r>
      <w:r w:rsidRPr="00003CC8">
        <w:rPr>
          <w:rFonts w:ascii="Times New Roman" w:hAnsi="Times New Roman" w:cs="Times New Roman"/>
          <w:sz w:val="24"/>
          <w:szCs w:val="24"/>
        </w:rPr>
        <w:t>;</w:t>
      </w:r>
    </w:p>
    <w:p w14:paraId="480B45F4" w14:textId="7C4724DD" w:rsidR="00003CC8" w:rsidRDefault="00003CC8" w:rsidP="00003CC8">
      <w:pPr>
        <w:pStyle w:val="Loendilik"/>
        <w:numPr>
          <w:ilvl w:val="0"/>
          <w:numId w:val="4"/>
        </w:numPr>
        <w:spacing w:after="0" w:line="240" w:lineRule="auto"/>
        <w:jc w:val="both"/>
        <w:rPr>
          <w:rFonts w:ascii="Times New Roman" w:hAnsi="Times New Roman" w:cs="Times New Roman"/>
          <w:sz w:val="24"/>
          <w:szCs w:val="24"/>
        </w:rPr>
      </w:pPr>
      <w:r w:rsidRPr="00003CC8">
        <w:rPr>
          <w:rFonts w:ascii="Times New Roman" w:hAnsi="Times New Roman" w:cs="Times New Roman"/>
          <w:sz w:val="24"/>
          <w:szCs w:val="24"/>
        </w:rPr>
        <w:t>Euroopa Komisjoni määruse (EL) nr 1407/2013, milles käsitletakse Euroopa Liidu toimimise lepingu artiklite 107 ja 108 kohaldamist vähese tähtsusega abi suhtes</w:t>
      </w:r>
      <w:r>
        <w:rPr>
          <w:rFonts w:ascii="Times New Roman" w:hAnsi="Times New Roman" w:cs="Times New Roman"/>
          <w:sz w:val="24"/>
          <w:szCs w:val="24"/>
        </w:rPr>
        <w:t>;</w:t>
      </w:r>
    </w:p>
    <w:p w14:paraId="702B236B" w14:textId="16E771F3" w:rsidR="00003CC8" w:rsidRPr="00003CC8" w:rsidRDefault="00003CC8" w:rsidP="00003CC8">
      <w:pPr>
        <w:pStyle w:val="Loendilik"/>
        <w:numPr>
          <w:ilvl w:val="0"/>
          <w:numId w:val="4"/>
        </w:numPr>
        <w:spacing w:after="0" w:line="240" w:lineRule="auto"/>
        <w:jc w:val="both"/>
        <w:rPr>
          <w:rFonts w:ascii="Times New Roman" w:hAnsi="Times New Roman" w:cs="Times New Roman"/>
          <w:sz w:val="24"/>
          <w:szCs w:val="24"/>
        </w:rPr>
      </w:pPr>
      <w:r w:rsidRPr="00003CC8">
        <w:rPr>
          <w:rFonts w:ascii="Times New Roman" w:hAnsi="Times New Roman" w:cs="Times New Roman"/>
          <w:sz w:val="24"/>
          <w:szCs w:val="24"/>
        </w:rPr>
        <w:t>Euroopa Komisjoni määrus (EL) nr 651/2014 ELi aluslepingu artiklite 107 ja 108 kohaldamise kohta, millega teatavat liiki abi tunnistatakse siseturuga kokkusobivaks.</w:t>
      </w:r>
    </w:p>
    <w:p w14:paraId="7DE4D6CC" w14:textId="4F114BE5" w:rsidR="00003CC8" w:rsidRDefault="00003CC8" w:rsidP="00424F77">
      <w:pPr>
        <w:spacing w:after="0" w:line="240" w:lineRule="auto"/>
        <w:jc w:val="both"/>
        <w:rPr>
          <w:rFonts w:ascii="Times New Roman" w:hAnsi="Times New Roman" w:cs="Times New Roman"/>
          <w:sz w:val="24"/>
          <w:szCs w:val="24"/>
        </w:rPr>
      </w:pPr>
    </w:p>
    <w:p w14:paraId="44533786" w14:textId="77777777" w:rsidR="00003CC8" w:rsidRPr="007218B4" w:rsidRDefault="00003CC8" w:rsidP="00003CC8">
      <w:pPr>
        <w:spacing w:after="0" w:line="240" w:lineRule="auto"/>
        <w:jc w:val="both"/>
        <w:rPr>
          <w:rFonts w:ascii="Times New Roman" w:hAnsi="Times New Roman" w:cs="Times New Roman"/>
          <w:b/>
          <w:sz w:val="24"/>
          <w:szCs w:val="24"/>
        </w:rPr>
      </w:pPr>
      <w:r w:rsidRPr="007218B4">
        <w:rPr>
          <w:rFonts w:ascii="Times New Roman" w:hAnsi="Times New Roman" w:cs="Times New Roman"/>
          <w:b/>
          <w:sz w:val="24"/>
          <w:szCs w:val="24"/>
        </w:rPr>
        <w:t>4. Määruse mõjud</w:t>
      </w:r>
    </w:p>
    <w:p w14:paraId="65995D71" w14:textId="5380DA3C" w:rsidR="00003CC8" w:rsidRDefault="00003CC8" w:rsidP="00424F77">
      <w:pPr>
        <w:spacing w:after="0" w:line="240" w:lineRule="auto"/>
        <w:jc w:val="both"/>
        <w:rPr>
          <w:rFonts w:ascii="Times New Roman" w:hAnsi="Times New Roman" w:cs="Times New Roman"/>
          <w:sz w:val="24"/>
          <w:szCs w:val="24"/>
        </w:rPr>
      </w:pPr>
    </w:p>
    <w:p w14:paraId="22472F24" w14:textId="035584A1" w:rsidR="00003CC8" w:rsidRPr="00003CC8" w:rsidRDefault="00003CC8" w:rsidP="00003CC8">
      <w:pPr>
        <w:spacing w:after="0" w:line="240" w:lineRule="auto"/>
        <w:jc w:val="both"/>
        <w:rPr>
          <w:rFonts w:ascii="Times New Roman" w:hAnsi="Times New Roman" w:cs="Times New Roman"/>
          <w:sz w:val="24"/>
          <w:szCs w:val="24"/>
        </w:rPr>
      </w:pPr>
      <w:r w:rsidRPr="00003CC8">
        <w:rPr>
          <w:rFonts w:ascii="Times New Roman" w:hAnsi="Times New Roman" w:cs="Times New Roman"/>
          <w:sz w:val="24"/>
          <w:szCs w:val="24"/>
        </w:rPr>
        <w:t>Määruse jõustumine võimaldab Eesti väik</w:t>
      </w:r>
      <w:r w:rsidR="00890384">
        <w:rPr>
          <w:rFonts w:ascii="Times New Roman" w:hAnsi="Times New Roman" w:cs="Times New Roman"/>
          <w:sz w:val="24"/>
          <w:szCs w:val="24"/>
        </w:rPr>
        <w:t>e-</w:t>
      </w:r>
      <w:r w:rsidRPr="00003CC8">
        <w:rPr>
          <w:rFonts w:ascii="Times New Roman" w:hAnsi="Times New Roman" w:cs="Times New Roman"/>
          <w:sz w:val="24"/>
          <w:szCs w:val="24"/>
        </w:rPr>
        <w:t xml:space="preserve"> ja keskmise suurusega ettevõtjatele paremat ligipääsu innovatsiooniteenuse pakkujate teenustele, mis on oluline eeldus uute või oluliselt täiendatud toodete, teenuste, protsesside ja tehnoloogiate arendamiseks. Viimane omakorda on eeldus konkurentsivõime tõstmiseks ja ühtlasi lisandväärtuse kasvuks. Nimetatu viiakse ellu ettevõtjate teadmiste, oskuste ja võimekuse kasvu kaudu, mis saavutatakse koostööprojektide elluviimise tulemusel. </w:t>
      </w:r>
    </w:p>
    <w:p w14:paraId="1FE84D59" w14:textId="77777777" w:rsidR="00003CC8" w:rsidRPr="00003CC8" w:rsidRDefault="00003CC8" w:rsidP="00003CC8">
      <w:pPr>
        <w:spacing w:after="0" w:line="240" w:lineRule="auto"/>
        <w:jc w:val="both"/>
        <w:rPr>
          <w:rFonts w:ascii="Times New Roman" w:hAnsi="Times New Roman" w:cs="Times New Roman"/>
          <w:sz w:val="24"/>
          <w:szCs w:val="24"/>
        </w:rPr>
      </w:pPr>
    </w:p>
    <w:p w14:paraId="2DEC1DEF" w14:textId="77777777" w:rsidR="00003CC8" w:rsidRPr="00003CC8" w:rsidRDefault="00003CC8" w:rsidP="00003CC8">
      <w:pPr>
        <w:spacing w:after="0" w:line="240" w:lineRule="auto"/>
        <w:jc w:val="both"/>
        <w:rPr>
          <w:rFonts w:ascii="Times New Roman" w:hAnsi="Times New Roman" w:cs="Times New Roman"/>
          <w:sz w:val="24"/>
          <w:szCs w:val="24"/>
        </w:rPr>
      </w:pPr>
      <w:r w:rsidRPr="00003CC8">
        <w:rPr>
          <w:rFonts w:ascii="Times New Roman" w:hAnsi="Times New Roman" w:cs="Times New Roman"/>
          <w:sz w:val="24"/>
          <w:szCs w:val="24"/>
        </w:rPr>
        <w:t>Innovatsiooniosaku kasutamise tulemusel laieneb nende ettevõtjate hulk, kes teevad esmakordselt koostööd mõne innovatsiooniteenuse pakkujaga, kelleks sagedamini on ülikoolid ja teised teadmusasutused. Esmakordse kontakti võimaldamine on oluline VKE-</w:t>
      </w:r>
      <w:proofErr w:type="spellStart"/>
      <w:r w:rsidRPr="00003CC8">
        <w:rPr>
          <w:rFonts w:ascii="Times New Roman" w:hAnsi="Times New Roman" w:cs="Times New Roman"/>
          <w:sz w:val="24"/>
          <w:szCs w:val="24"/>
        </w:rPr>
        <w:t>dele</w:t>
      </w:r>
      <w:proofErr w:type="spellEnd"/>
      <w:r w:rsidRPr="00003CC8">
        <w:rPr>
          <w:rFonts w:ascii="Times New Roman" w:hAnsi="Times New Roman" w:cs="Times New Roman"/>
          <w:sz w:val="24"/>
          <w:szCs w:val="24"/>
        </w:rPr>
        <w:t xml:space="preserve">, kellel selleks sageli endal ressursse napib. </w:t>
      </w:r>
    </w:p>
    <w:p w14:paraId="5645220E" w14:textId="77777777" w:rsidR="00003CC8" w:rsidRPr="00003CC8" w:rsidRDefault="00003CC8" w:rsidP="00003CC8">
      <w:pPr>
        <w:spacing w:after="0" w:line="240" w:lineRule="auto"/>
        <w:jc w:val="both"/>
        <w:rPr>
          <w:rFonts w:ascii="Times New Roman" w:hAnsi="Times New Roman" w:cs="Times New Roman"/>
          <w:sz w:val="24"/>
          <w:szCs w:val="24"/>
        </w:rPr>
      </w:pPr>
    </w:p>
    <w:p w14:paraId="353850D2" w14:textId="77777777" w:rsidR="00003CC8" w:rsidRPr="00003CC8" w:rsidRDefault="00003CC8" w:rsidP="00003CC8">
      <w:pPr>
        <w:spacing w:after="0" w:line="240" w:lineRule="auto"/>
        <w:jc w:val="both"/>
        <w:rPr>
          <w:rFonts w:ascii="Times New Roman" w:hAnsi="Times New Roman" w:cs="Times New Roman"/>
          <w:sz w:val="24"/>
          <w:szCs w:val="24"/>
        </w:rPr>
      </w:pPr>
      <w:r w:rsidRPr="00003CC8">
        <w:rPr>
          <w:rFonts w:ascii="Times New Roman" w:hAnsi="Times New Roman" w:cs="Times New Roman"/>
          <w:sz w:val="24"/>
          <w:szCs w:val="24"/>
        </w:rPr>
        <w:t xml:space="preserve">Arendusosak panustab ettevõtja ja innovatsioonipartneri pikaajalisema sünergia loomisse. Ettevõtjatel on võimalus analüüsida püstitatud probleeme mitmekülgselt, et langetada otsus idee arenduspotentsiaali kohta. </w:t>
      </w:r>
    </w:p>
    <w:p w14:paraId="4C816B0B" w14:textId="77777777" w:rsidR="00003CC8" w:rsidRPr="00003CC8" w:rsidRDefault="00003CC8" w:rsidP="00003CC8">
      <w:pPr>
        <w:spacing w:after="0" w:line="240" w:lineRule="auto"/>
        <w:jc w:val="both"/>
        <w:rPr>
          <w:rFonts w:ascii="Times New Roman" w:hAnsi="Times New Roman" w:cs="Times New Roman"/>
          <w:sz w:val="24"/>
          <w:szCs w:val="24"/>
        </w:rPr>
      </w:pPr>
    </w:p>
    <w:p w14:paraId="1BF46E46" w14:textId="77777777" w:rsidR="00003CC8" w:rsidRPr="00003CC8" w:rsidRDefault="00003CC8" w:rsidP="00003CC8">
      <w:pPr>
        <w:spacing w:after="0" w:line="240" w:lineRule="auto"/>
        <w:jc w:val="both"/>
        <w:rPr>
          <w:rFonts w:ascii="Times New Roman" w:hAnsi="Times New Roman" w:cs="Times New Roman"/>
          <w:sz w:val="24"/>
          <w:szCs w:val="24"/>
        </w:rPr>
      </w:pPr>
      <w:r w:rsidRPr="00003CC8">
        <w:rPr>
          <w:rFonts w:ascii="Times New Roman" w:hAnsi="Times New Roman" w:cs="Times New Roman"/>
          <w:sz w:val="24"/>
          <w:szCs w:val="24"/>
        </w:rPr>
        <w:t xml:space="preserve">Projektide elluviimise tulemusena peaks Eestis olema rohkem ettevõtjaid, kes on teinud koostööd mõne innovatsiooniteenuse pakkujaga, omandanud uusi teadmisi ja oskusi, on pädevamad ning oskavad omandatut ära kasutada ettevõttesisestes innovatsiooniprotsessides. </w:t>
      </w:r>
    </w:p>
    <w:p w14:paraId="3F53A543" w14:textId="77777777" w:rsidR="00003CC8" w:rsidRDefault="00003CC8" w:rsidP="00003CC8">
      <w:pPr>
        <w:spacing w:after="0" w:line="240" w:lineRule="auto"/>
        <w:jc w:val="both"/>
        <w:rPr>
          <w:rFonts w:ascii="Times New Roman" w:hAnsi="Times New Roman" w:cs="Times New Roman"/>
          <w:b/>
          <w:bCs/>
          <w:sz w:val="24"/>
          <w:szCs w:val="24"/>
        </w:rPr>
      </w:pPr>
    </w:p>
    <w:p w14:paraId="6B868538" w14:textId="09996286" w:rsidR="00003CC8" w:rsidRDefault="00003CC8" w:rsidP="00003CC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Pr="00003CC8">
        <w:rPr>
          <w:rFonts w:ascii="Times New Roman" w:hAnsi="Times New Roman" w:cs="Times New Roman"/>
          <w:b/>
          <w:bCs/>
          <w:sz w:val="24"/>
          <w:szCs w:val="24"/>
        </w:rPr>
        <w:t>Määruse kooskõla seirekomisjoni valikukriteeriumitega</w:t>
      </w:r>
    </w:p>
    <w:p w14:paraId="5C656154" w14:textId="0736C8CF" w:rsidR="00931F79" w:rsidRDefault="00931F79" w:rsidP="00003CC8">
      <w:pPr>
        <w:spacing w:after="0" w:line="240" w:lineRule="auto"/>
        <w:jc w:val="both"/>
        <w:rPr>
          <w:rFonts w:ascii="Times New Roman" w:hAnsi="Times New Roman" w:cs="Times New Roman"/>
          <w:b/>
          <w:bCs/>
          <w:sz w:val="24"/>
          <w:szCs w:val="24"/>
        </w:rPr>
      </w:pPr>
    </w:p>
    <w:p w14:paraId="5BC25A01" w14:textId="4D2E958D" w:rsidR="00670114" w:rsidRDefault="00670114" w:rsidP="00670114">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1</w:t>
      </w:r>
      <w:r w:rsidR="00D97E50">
        <w:rPr>
          <w:rFonts w:ascii="Times New Roman" w:hAnsi="Times New Roman" w:cs="Times New Roman"/>
          <w:sz w:val="24"/>
          <w:szCs w:val="24"/>
          <w:u w:val="single"/>
        </w:rPr>
        <w:t>.</w:t>
      </w:r>
      <w:r>
        <w:rPr>
          <w:rFonts w:ascii="Times New Roman" w:hAnsi="Times New Roman" w:cs="Times New Roman"/>
          <w:sz w:val="24"/>
          <w:szCs w:val="24"/>
          <w:u w:val="single"/>
        </w:rPr>
        <w:t xml:space="preserve"> </w:t>
      </w:r>
      <w:r w:rsidRPr="00670114">
        <w:rPr>
          <w:rFonts w:ascii="Times New Roman" w:hAnsi="Times New Roman" w:cs="Times New Roman"/>
          <w:sz w:val="24"/>
          <w:szCs w:val="24"/>
          <w:u w:val="single"/>
        </w:rPr>
        <w:t>Projekti kooskõla valdkondlike arengukavadega, mõju rakenduskava erieesmärgi ja meetme eesmärkide saavutamisele</w:t>
      </w:r>
      <w:r>
        <w:rPr>
          <w:rFonts w:ascii="Times New Roman" w:hAnsi="Times New Roman" w:cs="Times New Roman"/>
          <w:sz w:val="24"/>
          <w:szCs w:val="24"/>
          <w:u w:val="single"/>
        </w:rPr>
        <w:t>:</w:t>
      </w:r>
    </w:p>
    <w:p w14:paraId="194F5189" w14:textId="33615F16" w:rsidR="00670114" w:rsidRDefault="00E44762" w:rsidP="00670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Projekti mõju rakenduskava erieesmärkide ja meetme eesmärkide saavutamisele hinnatakse </w:t>
      </w:r>
      <w:r w:rsidR="005E2B33">
        <w:rPr>
          <w:rFonts w:ascii="Times New Roman" w:hAnsi="Times New Roman" w:cs="Times New Roman"/>
          <w:sz w:val="24"/>
          <w:szCs w:val="24"/>
        </w:rPr>
        <w:t xml:space="preserve">arendusosaku puhul </w:t>
      </w:r>
      <w:r>
        <w:rPr>
          <w:rFonts w:ascii="Times New Roman" w:hAnsi="Times New Roman" w:cs="Times New Roman"/>
          <w:sz w:val="24"/>
          <w:szCs w:val="24"/>
        </w:rPr>
        <w:t xml:space="preserve">valikukriteeriumis 1 (§ 16 lõige </w:t>
      </w:r>
      <w:r w:rsidR="005E2B33">
        <w:rPr>
          <w:rFonts w:ascii="Times New Roman" w:hAnsi="Times New Roman" w:cs="Times New Roman"/>
          <w:sz w:val="24"/>
          <w:szCs w:val="24"/>
        </w:rPr>
        <w:t>5</w:t>
      </w:r>
      <w:r>
        <w:rPr>
          <w:rFonts w:ascii="Times New Roman" w:hAnsi="Times New Roman" w:cs="Times New Roman"/>
          <w:sz w:val="24"/>
          <w:szCs w:val="24"/>
        </w:rPr>
        <w:t xml:space="preserve"> punkt 1)</w:t>
      </w:r>
      <w:r w:rsidR="00925872">
        <w:rPr>
          <w:rFonts w:ascii="Times New Roman" w:hAnsi="Times New Roman" w:cs="Times New Roman"/>
          <w:sz w:val="24"/>
          <w:szCs w:val="24"/>
        </w:rPr>
        <w:t>.</w:t>
      </w:r>
      <w:r w:rsidR="00E75E5F">
        <w:rPr>
          <w:rFonts w:ascii="Times New Roman" w:hAnsi="Times New Roman" w:cs="Times New Roman"/>
          <w:sz w:val="24"/>
          <w:szCs w:val="24"/>
        </w:rPr>
        <w:t xml:space="preserve"> Vastava valikukriteeriumi hinnatakse </w:t>
      </w:r>
      <w:r w:rsidR="00E75E5F" w:rsidRPr="008C1AC4">
        <w:rPr>
          <w:rFonts w:ascii="Times New Roman" w:hAnsi="Times New Roman" w:cs="Times New Roman"/>
          <w:sz w:val="24"/>
          <w:szCs w:val="24"/>
        </w:rPr>
        <w:t>projekti panust toetuse andmise eesmärkide ja tulemuste täitmisse ja projekti</w:t>
      </w:r>
      <w:r w:rsidR="00E75E5F">
        <w:rPr>
          <w:rFonts w:ascii="Times New Roman" w:hAnsi="Times New Roman" w:cs="Times New Roman"/>
          <w:sz w:val="24"/>
          <w:szCs w:val="24"/>
        </w:rPr>
        <w:t xml:space="preserve"> </w:t>
      </w:r>
      <w:r w:rsidR="00E75E5F" w:rsidRPr="008C1AC4">
        <w:rPr>
          <w:rFonts w:ascii="Times New Roman" w:hAnsi="Times New Roman" w:cs="Times New Roman"/>
          <w:sz w:val="24"/>
          <w:szCs w:val="24"/>
        </w:rPr>
        <w:t>mõju ettevõtja arengule</w:t>
      </w:r>
      <w:r w:rsidR="00E75E5F">
        <w:rPr>
          <w:rFonts w:ascii="Times New Roman" w:hAnsi="Times New Roman" w:cs="Times New Roman"/>
          <w:sz w:val="24"/>
          <w:szCs w:val="24"/>
        </w:rPr>
        <w:t xml:space="preserve">. </w:t>
      </w:r>
      <w:r w:rsidR="005E2B33">
        <w:rPr>
          <w:rFonts w:ascii="Times New Roman" w:hAnsi="Times New Roman" w:cs="Times New Roman"/>
          <w:sz w:val="24"/>
          <w:szCs w:val="24"/>
        </w:rPr>
        <w:t>Innovatsiooniosaku korral kontrollitakse kooskõla vastavushindamise käigus (§ 17 punkt 1).</w:t>
      </w:r>
    </w:p>
    <w:p w14:paraId="7A2C9909" w14:textId="77777777" w:rsidR="00F21D95" w:rsidRDefault="00F21D95" w:rsidP="00670114">
      <w:pPr>
        <w:spacing w:after="0" w:line="240" w:lineRule="auto"/>
        <w:jc w:val="both"/>
        <w:rPr>
          <w:rFonts w:ascii="Times New Roman" w:hAnsi="Times New Roman" w:cs="Times New Roman"/>
          <w:sz w:val="24"/>
          <w:szCs w:val="24"/>
        </w:rPr>
      </w:pPr>
    </w:p>
    <w:p w14:paraId="0B0595BB" w14:textId="2D5C7F89" w:rsidR="00F21D95" w:rsidRPr="00F21D95" w:rsidRDefault="00F21D95" w:rsidP="00670114">
      <w:pPr>
        <w:spacing w:after="0" w:line="240" w:lineRule="auto"/>
        <w:jc w:val="both"/>
        <w:rPr>
          <w:rFonts w:ascii="Times New Roman" w:hAnsi="Times New Roman" w:cs="Times New Roman"/>
          <w:sz w:val="24"/>
          <w:szCs w:val="24"/>
          <w:u w:val="single"/>
        </w:rPr>
      </w:pPr>
      <w:r w:rsidRPr="00F21D95">
        <w:rPr>
          <w:rFonts w:ascii="Times New Roman" w:hAnsi="Times New Roman" w:cs="Times New Roman"/>
          <w:sz w:val="24"/>
          <w:szCs w:val="24"/>
          <w:u w:val="single"/>
        </w:rPr>
        <w:t>2</w:t>
      </w:r>
      <w:r w:rsidR="00D97E50">
        <w:rPr>
          <w:rFonts w:ascii="Times New Roman" w:hAnsi="Times New Roman" w:cs="Times New Roman"/>
          <w:sz w:val="24"/>
          <w:szCs w:val="24"/>
          <w:u w:val="single"/>
        </w:rPr>
        <w:t>.</w:t>
      </w:r>
      <w:r w:rsidRPr="00F21D95">
        <w:rPr>
          <w:rFonts w:ascii="Times New Roman" w:hAnsi="Times New Roman" w:cs="Times New Roman"/>
          <w:sz w:val="24"/>
          <w:szCs w:val="24"/>
          <w:u w:val="single"/>
        </w:rPr>
        <w:t xml:space="preserve"> Projekti põhjendatus</w:t>
      </w:r>
      <w:r>
        <w:rPr>
          <w:rFonts w:ascii="Times New Roman" w:hAnsi="Times New Roman" w:cs="Times New Roman"/>
          <w:sz w:val="24"/>
          <w:szCs w:val="24"/>
          <w:u w:val="single"/>
        </w:rPr>
        <w:t>:</w:t>
      </w:r>
    </w:p>
    <w:p w14:paraId="4F426E50" w14:textId="5D567EE3" w:rsidR="00F21D95" w:rsidRDefault="00F21D95" w:rsidP="00670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Projekti põhjendatust hinnatakse </w:t>
      </w:r>
      <w:r w:rsidR="00791B05">
        <w:rPr>
          <w:rFonts w:ascii="Times New Roman" w:hAnsi="Times New Roman" w:cs="Times New Roman"/>
          <w:sz w:val="24"/>
          <w:szCs w:val="24"/>
        </w:rPr>
        <w:t xml:space="preserve">arendusosaku </w:t>
      </w:r>
      <w:r>
        <w:rPr>
          <w:rFonts w:ascii="Times New Roman" w:hAnsi="Times New Roman" w:cs="Times New Roman"/>
          <w:sz w:val="24"/>
          <w:szCs w:val="24"/>
        </w:rPr>
        <w:t xml:space="preserve">valikukriteeriumis </w:t>
      </w:r>
      <w:r w:rsidR="00E75E5F">
        <w:rPr>
          <w:rFonts w:ascii="Times New Roman" w:hAnsi="Times New Roman" w:cs="Times New Roman"/>
          <w:sz w:val="24"/>
          <w:szCs w:val="24"/>
        </w:rPr>
        <w:t xml:space="preserve">1 ja </w:t>
      </w:r>
      <w:r>
        <w:rPr>
          <w:rFonts w:ascii="Times New Roman" w:hAnsi="Times New Roman" w:cs="Times New Roman"/>
          <w:sz w:val="24"/>
          <w:szCs w:val="24"/>
        </w:rPr>
        <w:t xml:space="preserve">3 (§ 16 lõige </w:t>
      </w:r>
      <w:r w:rsidR="005E2B33">
        <w:rPr>
          <w:rFonts w:ascii="Times New Roman" w:hAnsi="Times New Roman" w:cs="Times New Roman"/>
          <w:sz w:val="24"/>
          <w:szCs w:val="24"/>
        </w:rPr>
        <w:t>5</w:t>
      </w:r>
      <w:r>
        <w:rPr>
          <w:rFonts w:ascii="Times New Roman" w:hAnsi="Times New Roman" w:cs="Times New Roman"/>
          <w:sz w:val="24"/>
          <w:szCs w:val="24"/>
        </w:rPr>
        <w:t xml:space="preserve"> punkt</w:t>
      </w:r>
      <w:r w:rsidR="00E75E5F">
        <w:rPr>
          <w:rFonts w:ascii="Times New Roman" w:hAnsi="Times New Roman" w:cs="Times New Roman"/>
          <w:sz w:val="24"/>
          <w:szCs w:val="24"/>
        </w:rPr>
        <w:t>id 1 ja</w:t>
      </w:r>
      <w:r>
        <w:rPr>
          <w:rFonts w:ascii="Times New Roman" w:hAnsi="Times New Roman" w:cs="Times New Roman"/>
          <w:sz w:val="24"/>
          <w:szCs w:val="24"/>
        </w:rPr>
        <w:t xml:space="preserve"> 3)</w:t>
      </w:r>
      <w:r w:rsidR="00925872">
        <w:rPr>
          <w:rFonts w:ascii="Times New Roman" w:hAnsi="Times New Roman" w:cs="Times New Roman"/>
          <w:sz w:val="24"/>
          <w:szCs w:val="24"/>
        </w:rPr>
        <w:t>.</w:t>
      </w:r>
      <w:r w:rsidR="00E75E5F">
        <w:rPr>
          <w:rFonts w:ascii="Times New Roman" w:hAnsi="Times New Roman" w:cs="Times New Roman"/>
          <w:sz w:val="24"/>
          <w:szCs w:val="24"/>
        </w:rPr>
        <w:t xml:space="preserve"> Hindamiskriteeriumis 1 hinnatakse, kas projekt avaldab positiivset mõju taotleja äritegevusele ja suurendab konkurentsivõimet, kas projekt mõjub taotleja teadlikkuse ja oskuste kasvule. Hindamiskriteeriumis 3 hinnatakse, kas projekt on loogiline ja terviklik, kas projekti </w:t>
      </w:r>
      <w:r w:rsidR="00E75E5F">
        <w:rPr>
          <w:rFonts w:ascii="Times New Roman" w:hAnsi="Times New Roman" w:cs="Times New Roman"/>
          <w:sz w:val="24"/>
          <w:szCs w:val="24"/>
        </w:rPr>
        <w:lastRenderedPageBreak/>
        <w:t>eesmärgid on selgelt kirjeldatud, kas projekt on jagatud loogilisteks etappideks ja kas ajakava on realistlik.</w:t>
      </w:r>
      <w:r w:rsidR="005E2B33">
        <w:rPr>
          <w:rFonts w:ascii="Times New Roman" w:hAnsi="Times New Roman" w:cs="Times New Roman"/>
          <w:sz w:val="24"/>
          <w:szCs w:val="24"/>
        </w:rPr>
        <w:t xml:space="preserve"> Innovatsiooniosaku korral kontrollitakse kooskõla vastavushindamise käigus (§ 17 punkt 2).</w:t>
      </w:r>
    </w:p>
    <w:p w14:paraId="037FF124" w14:textId="77777777" w:rsidR="00F21D95" w:rsidRDefault="00F21D95" w:rsidP="00670114">
      <w:pPr>
        <w:spacing w:after="0" w:line="240" w:lineRule="auto"/>
        <w:jc w:val="both"/>
        <w:rPr>
          <w:rFonts w:ascii="Times New Roman" w:hAnsi="Times New Roman" w:cs="Times New Roman"/>
          <w:sz w:val="24"/>
          <w:szCs w:val="24"/>
        </w:rPr>
      </w:pPr>
    </w:p>
    <w:p w14:paraId="4AC6867B" w14:textId="0E056049" w:rsidR="00F21D95" w:rsidRPr="00F21D95" w:rsidRDefault="00F21D95" w:rsidP="00670114">
      <w:pPr>
        <w:spacing w:after="0" w:line="240" w:lineRule="auto"/>
        <w:jc w:val="both"/>
        <w:rPr>
          <w:rFonts w:ascii="Times New Roman" w:hAnsi="Times New Roman" w:cs="Times New Roman"/>
          <w:sz w:val="24"/>
          <w:szCs w:val="24"/>
          <w:u w:val="single"/>
        </w:rPr>
      </w:pPr>
      <w:r w:rsidRPr="00F21D95">
        <w:rPr>
          <w:rFonts w:ascii="Times New Roman" w:hAnsi="Times New Roman" w:cs="Times New Roman"/>
          <w:sz w:val="24"/>
          <w:szCs w:val="24"/>
          <w:u w:val="single"/>
        </w:rPr>
        <w:t>3</w:t>
      </w:r>
      <w:r w:rsidR="00D97E50">
        <w:rPr>
          <w:rFonts w:ascii="Times New Roman" w:hAnsi="Times New Roman" w:cs="Times New Roman"/>
          <w:sz w:val="24"/>
          <w:szCs w:val="24"/>
          <w:u w:val="single"/>
        </w:rPr>
        <w:t>.</w:t>
      </w:r>
      <w:r w:rsidRPr="00F21D95">
        <w:rPr>
          <w:rFonts w:ascii="Times New Roman" w:hAnsi="Times New Roman" w:cs="Times New Roman"/>
          <w:sz w:val="24"/>
          <w:szCs w:val="24"/>
          <w:u w:val="single"/>
        </w:rPr>
        <w:t xml:space="preserve"> Projekti kuluefektiivsus</w:t>
      </w:r>
      <w:r>
        <w:rPr>
          <w:rFonts w:ascii="Times New Roman" w:hAnsi="Times New Roman" w:cs="Times New Roman"/>
          <w:sz w:val="24"/>
          <w:szCs w:val="24"/>
          <w:u w:val="single"/>
        </w:rPr>
        <w:t>:</w:t>
      </w:r>
    </w:p>
    <w:p w14:paraId="7A2C65F3" w14:textId="101768CA" w:rsidR="00F21D95" w:rsidRDefault="00F21D95" w:rsidP="00670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Projekti kuluefektiivsust hinnatakse </w:t>
      </w:r>
      <w:r w:rsidR="00791B05">
        <w:rPr>
          <w:rFonts w:ascii="Times New Roman" w:hAnsi="Times New Roman" w:cs="Times New Roman"/>
          <w:sz w:val="24"/>
          <w:szCs w:val="24"/>
        </w:rPr>
        <w:t xml:space="preserve">arendusosaku </w:t>
      </w:r>
      <w:r>
        <w:rPr>
          <w:rFonts w:ascii="Times New Roman" w:hAnsi="Times New Roman" w:cs="Times New Roman"/>
          <w:sz w:val="24"/>
          <w:szCs w:val="24"/>
        </w:rPr>
        <w:t xml:space="preserve">valikukriteeriumis 3 (§ 16 lõige </w:t>
      </w:r>
      <w:r w:rsidR="005E2B33">
        <w:rPr>
          <w:rFonts w:ascii="Times New Roman" w:hAnsi="Times New Roman" w:cs="Times New Roman"/>
          <w:sz w:val="24"/>
          <w:szCs w:val="24"/>
        </w:rPr>
        <w:t>5</w:t>
      </w:r>
      <w:r>
        <w:rPr>
          <w:rFonts w:ascii="Times New Roman" w:hAnsi="Times New Roman" w:cs="Times New Roman"/>
          <w:sz w:val="24"/>
          <w:szCs w:val="24"/>
        </w:rPr>
        <w:t xml:space="preserve"> punkt 3)</w:t>
      </w:r>
      <w:r w:rsidR="00925872">
        <w:rPr>
          <w:rFonts w:ascii="Times New Roman" w:hAnsi="Times New Roman" w:cs="Times New Roman"/>
          <w:sz w:val="24"/>
          <w:szCs w:val="24"/>
        </w:rPr>
        <w:t>.</w:t>
      </w:r>
      <w:r w:rsidR="00E75E5F">
        <w:rPr>
          <w:rFonts w:ascii="Times New Roman" w:hAnsi="Times New Roman" w:cs="Times New Roman"/>
          <w:sz w:val="24"/>
          <w:szCs w:val="24"/>
        </w:rPr>
        <w:t xml:space="preserve"> Vastava hindamiskriteeriumis hinnatakse lisaks eelpool toodule ka projekti eelarvet – kas eelarve on realistlik, piisvalt detailselt kirjeldatud, läbipaistev ja kulud toetavad selgelt projekti eesmärkide elluviimist. </w:t>
      </w:r>
      <w:r w:rsidR="00791B05">
        <w:rPr>
          <w:rFonts w:ascii="Times New Roman" w:hAnsi="Times New Roman" w:cs="Times New Roman"/>
          <w:sz w:val="24"/>
          <w:szCs w:val="24"/>
        </w:rPr>
        <w:t>Innovatsiooniosaku korral kontrollitakse kooskõla vastavushindamise käigus (§ 17 punkt 4).</w:t>
      </w:r>
    </w:p>
    <w:p w14:paraId="43727F4A" w14:textId="77777777" w:rsidR="00F21D95" w:rsidRDefault="00F21D95" w:rsidP="00670114">
      <w:pPr>
        <w:spacing w:after="0" w:line="240" w:lineRule="auto"/>
        <w:jc w:val="both"/>
        <w:rPr>
          <w:rFonts w:ascii="Times New Roman" w:hAnsi="Times New Roman" w:cs="Times New Roman"/>
          <w:sz w:val="24"/>
          <w:szCs w:val="24"/>
        </w:rPr>
      </w:pPr>
    </w:p>
    <w:p w14:paraId="619C9F99" w14:textId="0FBA57D0" w:rsidR="00F21D95" w:rsidRPr="00F21D95" w:rsidRDefault="00F21D95" w:rsidP="00670114">
      <w:pPr>
        <w:spacing w:after="0" w:line="240" w:lineRule="auto"/>
        <w:jc w:val="both"/>
        <w:rPr>
          <w:rFonts w:ascii="Times New Roman" w:hAnsi="Times New Roman" w:cs="Times New Roman"/>
          <w:sz w:val="24"/>
          <w:szCs w:val="24"/>
          <w:u w:val="single"/>
        </w:rPr>
      </w:pPr>
      <w:r w:rsidRPr="00F21D95">
        <w:rPr>
          <w:rFonts w:ascii="Times New Roman" w:hAnsi="Times New Roman" w:cs="Times New Roman"/>
          <w:sz w:val="24"/>
          <w:szCs w:val="24"/>
          <w:u w:val="single"/>
        </w:rPr>
        <w:t>4</w:t>
      </w:r>
      <w:r w:rsidR="00D97E50">
        <w:rPr>
          <w:rFonts w:ascii="Times New Roman" w:hAnsi="Times New Roman" w:cs="Times New Roman"/>
          <w:sz w:val="24"/>
          <w:szCs w:val="24"/>
          <w:u w:val="single"/>
        </w:rPr>
        <w:t>.</w:t>
      </w:r>
      <w:r w:rsidRPr="00F21D95">
        <w:rPr>
          <w:rFonts w:ascii="Times New Roman" w:hAnsi="Times New Roman" w:cs="Times New Roman"/>
          <w:sz w:val="24"/>
          <w:szCs w:val="24"/>
          <w:u w:val="single"/>
        </w:rPr>
        <w:t xml:space="preserve"> Toetuse taotleja suutlikkus projekti ellu viia</w:t>
      </w:r>
      <w:r>
        <w:rPr>
          <w:rFonts w:ascii="Times New Roman" w:hAnsi="Times New Roman" w:cs="Times New Roman"/>
          <w:sz w:val="24"/>
          <w:szCs w:val="24"/>
          <w:u w:val="single"/>
        </w:rPr>
        <w:t>:</w:t>
      </w:r>
    </w:p>
    <w:p w14:paraId="5A028DC4" w14:textId="14D49B15" w:rsidR="00F21D95" w:rsidRDefault="00F21D95" w:rsidP="006701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Taotleja suutlikkust</w:t>
      </w:r>
      <w:r w:rsidR="00333847">
        <w:rPr>
          <w:rFonts w:ascii="Times New Roman" w:hAnsi="Times New Roman" w:cs="Times New Roman"/>
          <w:sz w:val="24"/>
          <w:szCs w:val="24"/>
        </w:rPr>
        <w:t xml:space="preserve"> hinnataks </w:t>
      </w:r>
      <w:r w:rsidR="00791B05">
        <w:rPr>
          <w:rFonts w:ascii="Times New Roman" w:hAnsi="Times New Roman" w:cs="Times New Roman"/>
          <w:sz w:val="24"/>
          <w:szCs w:val="24"/>
        </w:rPr>
        <w:t xml:space="preserve">arendusosaku </w:t>
      </w:r>
      <w:r w:rsidR="00333847">
        <w:rPr>
          <w:rFonts w:ascii="Times New Roman" w:hAnsi="Times New Roman" w:cs="Times New Roman"/>
          <w:sz w:val="24"/>
          <w:szCs w:val="24"/>
        </w:rPr>
        <w:t xml:space="preserve">valikukriteeriumis 2 (§ 16 lõige </w:t>
      </w:r>
      <w:r w:rsidR="005E2B33">
        <w:rPr>
          <w:rFonts w:ascii="Times New Roman" w:hAnsi="Times New Roman" w:cs="Times New Roman"/>
          <w:sz w:val="24"/>
          <w:szCs w:val="24"/>
        </w:rPr>
        <w:t>5</w:t>
      </w:r>
      <w:r w:rsidR="00333847">
        <w:rPr>
          <w:rFonts w:ascii="Times New Roman" w:hAnsi="Times New Roman" w:cs="Times New Roman"/>
          <w:sz w:val="24"/>
          <w:szCs w:val="24"/>
        </w:rPr>
        <w:t xml:space="preserve"> punkt 2). </w:t>
      </w:r>
      <w:r w:rsidR="00E75E5F">
        <w:rPr>
          <w:rFonts w:ascii="Times New Roman" w:hAnsi="Times New Roman" w:cs="Times New Roman"/>
          <w:sz w:val="24"/>
          <w:szCs w:val="24"/>
        </w:rPr>
        <w:t xml:space="preserve">Vastava hindamiskriteeriumi all hinnatakse nii taotleja meeskonna motiveeritust, teadmisi ja oskusi, ettevõtte võimekust projekti ellu viia aga ka innovatsiooniteenuse pakkuja võimekust sisuliste tööde teostamiseks. </w:t>
      </w:r>
      <w:r w:rsidR="00333847">
        <w:rPr>
          <w:rFonts w:ascii="Times New Roman" w:hAnsi="Times New Roman" w:cs="Times New Roman"/>
          <w:sz w:val="24"/>
          <w:szCs w:val="24"/>
        </w:rPr>
        <w:t>Täiendavalt aitab taotleja suutlik</w:t>
      </w:r>
      <w:r w:rsidR="00FF368F">
        <w:rPr>
          <w:rFonts w:ascii="Times New Roman" w:hAnsi="Times New Roman" w:cs="Times New Roman"/>
          <w:sz w:val="24"/>
          <w:szCs w:val="24"/>
        </w:rPr>
        <w:t>k</w:t>
      </w:r>
      <w:r w:rsidR="00333847">
        <w:rPr>
          <w:rFonts w:ascii="Times New Roman" w:hAnsi="Times New Roman" w:cs="Times New Roman"/>
          <w:sz w:val="24"/>
          <w:szCs w:val="24"/>
        </w:rPr>
        <w:t>ust projekti ellu viia tagada kehtestatav omafinantseeringu nõue.</w:t>
      </w:r>
      <w:r w:rsidR="00791B05" w:rsidRPr="00791B05">
        <w:rPr>
          <w:rFonts w:ascii="Times New Roman" w:hAnsi="Times New Roman" w:cs="Times New Roman"/>
          <w:sz w:val="24"/>
          <w:szCs w:val="24"/>
        </w:rPr>
        <w:t xml:space="preserve"> </w:t>
      </w:r>
      <w:r w:rsidR="00791B05">
        <w:rPr>
          <w:rFonts w:ascii="Times New Roman" w:hAnsi="Times New Roman" w:cs="Times New Roman"/>
          <w:sz w:val="24"/>
          <w:szCs w:val="24"/>
        </w:rPr>
        <w:t>Innovatsiooniosaku korral kontrollitakse kooskõla vastavushindamise käigus (§ 17 punkt 3).</w:t>
      </w:r>
    </w:p>
    <w:p w14:paraId="0A176D18" w14:textId="77777777" w:rsidR="00F21D95" w:rsidRDefault="00F21D95" w:rsidP="00670114">
      <w:pPr>
        <w:spacing w:after="0" w:line="240" w:lineRule="auto"/>
        <w:jc w:val="both"/>
        <w:rPr>
          <w:rFonts w:ascii="Times New Roman" w:hAnsi="Times New Roman" w:cs="Times New Roman"/>
          <w:sz w:val="24"/>
          <w:szCs w:val="24"/>
        </w:rPr>
      </w:pPr>
    </w:p>
    <w:p w14:paraId="21D95F4C" w14:textId="0681DAC2" w:rsidR="00D97E50" w:rsidRDefault="00F21D95" w:rsidP="00D97E50">
      <w:pPr>
        <w:spacing w:after="0" w:line="240" w:lineRule="auto"/>
        <w:jc w:val="both"/>
        <w:rPr>
          <w:rFonts w:ascii="Times New Roman" w:hAnsi="Times New Roman" w:cs="Times New Roman"/>
          <w:sz w:val="24"/>
          <w:szCs w:val="24"/>
          <w:u w:val="single"/>
        </w:rPr>
      </w:pPr>
      <w:r w:rsidRPr="00F21D95">
        <w:rPr>
          <w:rFonts w:ascii="Times New Roman" w:hAnsi="Times New Roman" w:cs="Times New Roman"/>
          <w:sz w:val="24"/>
          <w:szCs w:val="24"/>
          <w:u w:val="single"/>
        </w:rPr>
        <w:t>5</w:t>
      </w:r>
      <w:r w:rsidR="00D97E50">
        <w:rPr>
          <w:rFonts w:ascii="Times New Roman" w:hAnsi="Times New Roman" w:cs="Times New Roman"/>
          <w:sz w:val="24"/>
          <w:szCs w:val="24"/>
          <w:u w:val="single"/>
        </w:rPr>
        <w:t>.</w:t>
      </w:r>
      <w:r w:rsidRPr="00F21D95">
        <w:rPr>
          <w:rFonts w:ascii="Times New Roman" w:hAnsi="Times New Roman" w:cs="Times New Roman"/>
          <w:sz w:val="24"/>
          <w:szCs w:val="24"/>
          <w:u w:val="single"/>
        </w:rPr>
        <w:t xml:space="preserve"> Projekti kooskõla Eesti pikaajalise arengustrateegia aluspõhimõtete ja sihtidega</w:t>
      </w:r>
      <w:r>
        <w:rPr>
          <w:rFonts w:ascii="Times New Roman" w:hAnsi="Times New Roman" w:cs="Times New Roman"/>
          <w:sz w:val="24"/>
          <w:szCs w:val="24"/>
          <w:u w:val="single"/>
        </w:rPr>
        <w:t>:</w:t>
      </w:r>
    </w:p>
    <w:p w14:paraId="78C0B05D" w14:textId="5DEDDCCE" w:rsidR="00D97E50" w:rsidRPr="003B72CC" w:rsidRDefault="002D67AC" w:rsidP="00D97E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Projekti kooskõla Eesti pikaajalise arengustrateegia aluspõhimõtete ja sihtidega hinnatakse </w:t>
      </w:r>
      <w:r w:rsidR="00791B05">
        <w:rPr>
          <w:rFonts w:ascii="Times New Roman" w:hAnsi="Times New Roman" w:cs="Times New Roman"/>
          <w:sz w:val="24"/>
          <w:szCs w:val="24"/>
        </w:rPr>
        <w:t xml:space="preserve">arendusosaku </w:t>
      </w:r>
      <w:r>
        <w:rPr>
          <w:rFonts w:ascii="Times New Roman" w:hAnsi="Times New Roman" w:cs="Times New Roman"/>
          <w:sz w:val="24"/>
          <w:szCs w:val="24"/>
        </w:rPr>
        <w:t>valikukriteeriumis 4 (§ 16 lõige</w:t>
      </w:r>
      <w:r w:rsidR="00791B05">
        <w:rPr>
          <w:rFonts w:ascii="Times New Roman" w:hAnsi="Times New Roman" w:cs="Times New Roman"/>
          <w:sz w:val="24"/>
          <w:szCs w:val="24"/>
        </w:rPr>
        <w:t xml:space="preserve"> 5</w:t>
      </w:r>
      <w:r>
        <w:rPr>
          <w:rFonts w:ascii="Times New Roman" w:hAnsi="Times New Roman" w:cs="Times New Roman"/>
          <w:sz w:val="24"/>
          <w:szCs w:val="24"/>
        </w:rPr>
        <w:t xml:space="preserve"> punkt 4). </w:t>
      </w:r>
      <w:r w:rsidR="00791B05">
        <w:rPr>
          <w:rFonts w:ascii="Times New Roman" w:hAnsi="Times New Roman" w:cs="Times New Roman"/>
          <w:sz w:val="24"/>
          <w:szCs w:val="24"/>
        </w:rPr>
        <w:t>Innovatsiooniosaku korral kontrollitakse kooskõla vastavushindamise käigus (§ 17 punkt 5).</w:t>
      </w:r>
    </w:p>
    <w:p w14:paraId="12701F1A" w14:textId="77777777" w:rsidR="00F21D95" w:rsidRPr="00003CC8" w:rsidRDefault="00F21D95" w:rsidP="00003CC8">
      <w:pPr>
        <w:pStyle w:val="Loendilik"/>
        <w:spacing w:after="0" w:line="240" w:lineRule="auto"/>
        <w:ind w:left="360"/>
        <w:jc w:val="both"/>
        <w:rPr>
          <w:rFonts w:ascii="Times New Roman" w:hAnsi="Times New Roman" w:cs="Times New Roman"/>
          <w:b/>
          <w:bCs/>
          <w:sz w:val="24"/>
          <w:szCs w:val="24"/>
        </w:rPr>
      </w:pPr>
    </w:p>
    <w:p w14:paraId="111071F7" w14:textId="06F7CD2A" w:rsidR="00003CC8" w:rsidRPr="00003CC8" w:rsidRDefault="00003CC8" w:rsidP="00003CC8">
      <w:pPr>
        <w:spacing w:after="0" w:line="240" w:lineRule="auto"/>
        <w:jc w:val="both"/>
        <w:rPr>
          <w:rFonts w:ascii="Times New Roman" w:hAnsi="Times New Roman" w:cs="Times New Roman"/>
          <w:b/>
          <w:bCs/>
          <w:sz w:val="24"/>
          <w:szCs w:val="24"/>
        </w:rPr>
      </w:pPr>
      <w:r w:rsidRPr="00003CC8">
        <w:rPr>
          <w:rFonts w:ascii="Times New Roman" w:hAnsi="Times New Roman" w:cs="Times New Roman"/>
          <w:b/>
          <w:bCs/>
          <w:sz w:val="24"/>
          <w:szCs w:val="24"/>
        </w:rPr>
        <w:t>6. Määruse rakendamisega seotud tegevused, vajalikud kulud ja määruse rakendamise eeldatavad tulud</w:t>
      </w:r>
    </w:p>
    <w:p w14:paraId="3EF0D3F1" w14:textId="77777777" w:rsidR="00003CC8" w:rsidRPr="00003CC8" w:rsidRDefault="00003CC8" w:rsidP="00003CC8">
      <w:pPr>
        <w:spacing w:after="0" w:line="240" w:lineRule="auto"/>
        <w:jc w:val="both"/>
        <w:rPr>
          <w:rFonts w:ascii="Times New Roman" w:hAnsi="Times New Roman" w:cs="Times New Roman"/>
          <w:sz w:val="24"/>
          <w:szCs w:val="24"/>
        </w:rPr>
      </w:pPr>
    </w:p>
    <w:p w14:paraId="6B903782" w14:textId="0A2C47DB" w:rsidR="00424F77" w:rsidRDefault="00003CC8" w:rsidP="00003CC8">
      <w:pPr>
        <w:spacing w:after="0" w:line="240" w:lineRule="auto"/>
        <w:jc w:val="both"/>
        <w:rPr>
          <w:rFonts w:ascii="Times New Roman" w:hAnsi="Times New Roman" w:cs="Times New Roman"/>
          <w:sz w:val="24"/>
          <w:szCs w:val="24"/>
        </w:rPr>
      </w:pPr>
      <w:r w:rsidRPr="00003CC8">
        <w:rPr>
          <w:rFonts w:ascii="Times New Roman" w:hAnsi="Times New Roman" w:cs="Times New Roman"/>
          <w:sz w:val="24"/>
          <w:szCs w:val="24"/>
        </w:rPr>
        <w:t>Määruse raames antavate toetuste eelarve on</w:t>
      </w:r>
      <w:r w:rsidR="00C56855">
        <w:rPr>
          <w:rFonts w:ascii="Times New Roman" w:hAnsi="Times New Roman" w:cs="Times New Roman"/>
          <w:color w:val="FF0000"/>
          <w:sz w:val="24"/>
          <w:szCs w:val="24"/>
        </w:rPr>
        <w:t xml:space="preserve"> </w:t>
      </w:r>
      <w:r w:rsidR="00C56855" w:rsidRPr="00D57A67">
        <w:rPr>
          <w:rFonts w:ascii="Times New Roman" w:hAnsi="Times New Roman" w:cs="Times New Roman"/>
          <w:sz w:val="24"/>
          <w:szCs w:val="24"/>
        </w:rPr>
        <w:t>8 240 000 eurot, millele lisandub riiklik kaasfinantseering (13% st 1 522 928) ja taotleja omafinantseering (17% st 2 008 500)</w:t>
      </w:r>
      <w:r w:rsidRPr="00003CC8">
        <w:rPr>
          <w:rFonts w:ascii="Times New Roman" w:hAnsi="Times New Roman" w:cs="Times New Roman"/>
          <w:sz w:val="24"/>
          <w:szCs w:val="24"/>
        </w:rPr>
        <w:t>. Käesoleva määruse rakendamisega ei kaasne tulusid ega lisakulusid. Määruse rakendamiseks vajalikud tegevused viib läbi rakendusüksus.</w:t>
      </w:r>
    </w:p>
    <w:p w14:paraId="3B280C8F" w14:textId="0A768EE3" w:rsidR="00424F77" w:rsidRDefault="00424F77" w:rsidP="00424F77">
      <w:pPr>
        <w:spacing w:after="0" w:line="240" w:lineRule="auto"/>
        <w:jc w:val="both"/>
        <w:rPr>
          <w:rFonts w:ascii="Times New Roman" w:hAnsi="Times New Roman" w:cs="Times New Roman"/>
          <w:sz w:val="24"/>
          <w:szCs w:val="24"/>
        </w:rPr>
      </w:pPr>
    </w:p>
    <w:p w14:paraId="1C4338CA" w14:textId="77777777" w:rsidR="00003CC8" w:rsidRPr="00003CC8" w:rsidRDefault="00003CC8" w:rsidP="00003CC8">
      <w:pPr>
        <w:spacing w:after="0" w:line="240" w:lineRule="auto"/>
        <w:jc w:val="both"/>
        <w:rPr>
          <w:rFonts w:ascii="Times New Roman" w:hAnsi="Times New Roman" w:cs="Times New Roman"/>
          <w:b/>
          <w:bCs/>
          <w:sz w:val="24"/>
          <w:szCs w:val="24"/>
        </w:rPr>
      </w:pPr>
      <w:r w:rsidRPr="00003CC8">
        <w:rPr>
          <w:rFonts w:ascii="Times New Roman" w:hAnsi="Times New Roman" w:cs="Times New Roman"/>
          <w:b/>
          <w:bCs/>
          <w:sz w:val="24"/>
          <w:szCs w:val="24"/>
        </w:rPr>
        <w:t>7. Määruse jõustumine</w:t>
      </w:r>
    </w:p>
    <w:p w14:paraId="59E66BE8" w14:textId="77777777" w:rsidR="00003CC8" w:rsidRPr="00003CC8" w:rsidRDefault="00003CC8" w:rsidP="00003CC8">
      <w:pPr>
        <w:spacing w:after="0" w:line="240" w:lineRule="auto"/>
        <w:jc w:val="both"/>
        <w:rPr>
          <w:rFonts w:ascii="Times New Roman" w:hAnsi="Times New Roman" w:cs="Times New Roman"/>
          <w:sz w:val="24"/>
          <w:szCs w:val="24"/>
        </w:rPr>
      </w:pPr>
    </w:p>
    <w:p w14:paraId="01545224" w14:textId="77C68AE7" w:rsidR="00424F77" w:rsidRDefault="00003CC8" w:rsidP="00003CC8">
      <w:pPr>
        <w:spacing w:after="0" w:line="240" w:lineRule="auto"/>
        <w:jc w:val="both"/>
        <w:rPr>
          <w:rFonts w:ascii="Times New Roman" w:hAnsi="Times New Roman" w:cs="Times New Roman"/>
          <w:sz w:val="24"/>
          <w:szCs w:val="24"/>
        </w:rPr>
      </w:pPr>
      <w:r w:rsidRPr="00003CC8">
        <w:rPr>
          <w:rFonts w:ascii="Times New Roman" w:hAnsi="Times New Roman" w:cs="Times New Roman"/>
          <w:sz w:val="24"/>
          <w:szCs w:val="24"/>
        </w:rPr>
        <w:t>Määrus jõustub üldises korras, st kolmandal päeval pärast Riigi Teatajas avaldamist.</w:t>
      </w:r>
    </w:p>
    <w:p w14:paraId="7590C5F0" w14:textId="77777777" w:rsidR="00424F77" w:rsidRDefault="00424F77" w:rsidP="00424F77">
      <w:pPr>
        <w:spacing w:after="0" w:line="240" w:lineRule="auto"/>
        <w:jc w:val="both"/>
        <w:rPr>
          <w:rFonts w:ascii="Times New Roman" w:hAnsi="Times New Roman" w:cs="Times New Roman"/>
          <w:sz w:val="24"/>
          <w:szCs w:val="24"/>
        </w:rPr>
      </w:pPr>
    </w:p>
    <w:p w14:paraId="19C6D5FA" w14:textId="0A3BD407" w:rsidR="00424F77" w:rsidRPr="00424F77" w:rsidRDefault="00424F77" w:rsidP="00424F77">
      <w:pPr>
        <w:spacing w:after="0" w:line="240" w:lineRule="auto"/>
        <w:jc w:val="both"/>
        <w:rPr>
          <w:rFonts w:ascii="Times New Roman" w:hAnsi="Times New Roman" w:cs="Times New Roman"/>
          <w:b/>
          <w:bCs/>
          <w:sz w:val="24"/>
          <w:szCs w:val="24"/>
        </w:rPr>
      </w:pPr>
      <w:r w:rsidRPr="00424F77">
        <w:rPr>
          <w:rFonts w:ascii="Times New Roman" w:hAnsi="Times New Roman" w:cs="Times New Roman"/>
          <w:b/>
          <w:bCs/>
          <w:sz w:val="24"/>
          <w:szCs w:val="24"/>
        </w:rPr>
        <w:t>8. Määruse kooskõlastamine, huvirühmade kaasamine ja avalik konsultatsioon</w:t>
      </w:r>
    </w:p>
    <w:p w14:paraId="3441CD0C" w14:textId="77777777" w:rsidR="00424F77" w:rsidRDefault="00424F77" w:rsidP="00424F77">
      <w:pPr>
        <w:spacing w:after="0" w:line="240" w:lineRule="auto"/>
        <w:jc w:val="both"/>
        <w:rPr>
          <w:rFonts w:ascii="Times New Roman" w:hAnsi="Times New Roman" w:cs="Times New Roman"/>
          <w:sz w:val="24"/>
          <w:szCs w:val="24"/>
        </w:rPr>
      </w:pPr>
    </w:p>
    <w:p w14:paraId="509A51F0" w14:textId="25404C4B" w:rsidR="00C74528" w:rsidRDefault="00424F77" w:rsidP="00C74528">
      <w:pPr>
        <w:jc w:val="both"/>
        <w:rPr>
          <w:rFonts w:ascii="Times New Roman" w:hAnsi="Times New Roman" w:cs="Times New Roman"/>
          <w:sz w:val="24"/>
          <w:szCs w:val="24"/>
        </w:rPr>
      </w:pPr>
      <w:r w:rsidRPr="00424F77">
        <w:rPr>
          <w:rFonts w:ascii="Times New Roman" w:hAnsi="Times New Roman" w:cs="Times New Roman"/>
          <w:sz w:val="24"/>
          <w:szCs w:val="24"/>
        </w:rPr>
        <w:t>Määrus esita</w:t>
      </w:r>
      <w:r w:rsidR="00AC31C0">
        <w:rPr>
          <w:rFonts w:ascii="Times New Roman" w:hAnsi="Times New Roman" w:cs="Times New Roman"/>
          <w:sz w:val="24"/>
          <w:szCs w:val="24"/>
        </w:rPr>
        <w:t>takse</w:t>
      </w:r>
      <w:r w:rsidRPr="00424F77">
        <w:rPr>
          <w:rFonts w:ascii="Times New Roman" w:hAnsi="Times New Roman" w:cs="Times New Roman"/>
          <w:sz w:val="24"/>
          <w:szCs w:val="24"/>
        </w:rPr>
        <w:t xml:space="preserve"> kooskõlastamiseks eelnõude infosüsteemi (EIS) kaudu Rahandusministeeriumile, Haridus- ja Teadusministeeriumile,</w:t>
      </w:r>
      <w:r w:rsidR="00C91803">
        <w:rPr>
          <w:rFonts w:ascii="Times New Roman" w:hAnsi="Times New Roman" w:cs="Times New Roman"/>
          <w:sz w:val="24"/>
          <w:szCs w:val="24"/>
        </w:rPr>
        <w:t xml:space="preserve"> </w:t>
      </w:r>
      <w:r w:rsidR="00C91803" w:rsidRPr="00C91803">
        <w:rPr>
          <w:rFonts w:ascii="Times New Roman" w:hAnsi="Times New Roman" w:cs="Times New Roman"/>
          <w:sz w:val="24"/>
          <w:szCs w:val="24"/>
        </w:rPr>
        <w:t>Riigi Tugiteenuste Keskusele</w:t>
      </w:r>
      <w:r w:rsidR="003B72CC">
        <w:rPr>
          <w:rFonts w:ascii="Times New Roman" w:hAnsi="Times New Roman" w:cs="Times New Roman"/>
          <w:sz w:val="24"/>
          <w:szCs w:val="24"/>
        </w:rPr>
        <w:t xml:space="preserve"> ja</w:t>
      </w:r>
      <w:r w:rsidRPr="00424F77">
        <w:rPr>
          <w:rFonts w:ascii="Times New Roman" w:hAnsi="Times New Roman" w:cs="Times New Roman"/>
          <w:sz w:val="24"/>
          <w:szCs w:val="24"/>
        </w:rPr>
        <w:t xml:space="preserve"> </w:t>
      </w:r>
      <w:r w:rsidRPr="00C56855">
        <w:rPr>
          <w:rFonts w:ascii="Times New Roman" w:hAnsi="Times New Roman" w:cs="Times New Roman"/>
          <w:sz w:val="24"/>
          <w:szCs w:val="24"/>
        </w:rPr>
        <w:t>Keskkonnaministeeriumile</w:t>
      </w:r>
      <w:r w:rsidRPr="00424F77">
        <w:rPr>
          <w:rFonts w:ascii="Times New Roman" w:hAnsi="Times New Roman" w:cs="Times New Roman"/>
          <w:sz w:val="24"/>
          <w:szCs w:val="24"/>
        </w:rPr>
        <w:t xml:space="preserve">. Lisaks </w:t>
      </w:r>
      <w:r w:rsidR="00AC31C0">
        <w:rPr>
          <w:rFonts w:ascii="Times New Roman" w:hAnsi="Times New Roman" w:cs="Times New Roman"/>
          <w:sz w:val="24"/>
          <w:szCs w:val="24"/>
        </w:rPr>
        <w:t>esitatakse</w:t>
      </w:r>
      <w:r w:rsidRPr="00424F77">
        <w:rPr>
          <w:rFonts w:ascii="Times New Roman" w:hAnsi="Times New Roman" w:cs="Times New Roman"/>
          <w:sz w:val="24"/>
          <w:szCs w:val="24"/>
        </w:rPr>
        <w:t xml:space="preserve"> määrus </w:t>
      </w:r>
      <w:r w:rsidR="003B72CC">
        <w:rPr>
          <w:rFonts w:ascii="Times New Roman" w:hAnsi="Times New Roman" w:cs="Times New Roman"/>
          <w:sz w:val="24"/>
          <w:szCs w:val="24"/>
        </w:rPr>
        <w:t>arvamuse avaldamiseks</w:t>
      </w:r>
      <w:r w:rsidRPr="00424F77">
        <w:rPr>
          <w:rFonts w:ascii="Times New Roman" w:hAnsi="Times New Roman" w:cs="Times New Roman"/>
          <w:sz w:val="24"/>
          <w:szCs w:val="24"/>
        </w:rPr>
        <w:t xml:space="preserve"> Ettevõtluse Arendamise Sihtasutusele</w:t>
      </w:r>
      <w:r w:rsidR="00C74528">
        <w:rPr>
          <w:rFonts w:ascii="Times New Roman" w:hAnsi="Times New Roman" w:cs="Times New Roman"/>
          <w:sz w:val="24"/>
          <w:szCs w:val="24"/>
        </w:rPr>
        <w:t xml:space="preserve"> ja järgmistele ettevõtete esindusorganisatsioonidele: </w:t>
      </w:r>
    </w:p>
    <w:p w14:paraId="6C9BCCD4" w14:textId="3F1D1FD5" w:rsidR="00C74528" w:rsidRPr="00C74528" w:rsidRDefault="00C74528" w:rsidP="00C74528">
      <w:pPr>
        <w:pStyle w:val="Loendilik"/>
        <w:numPr>
          <w:ilvl w:val="0"/>
          <w:numId w:val="12"/>
        </w:numPr>
        <w:jc w:val="both"/>
        <w:rPr>
          <w:rFonts w:ascii="Times New Roman" w:hAnsi="Times New Roman" w:cs="Times New Roman"/>
          <w:sz w:val="24"/>
          <w:szCs w:val="24"/>
        </w:rPr>
      </w:pPr>
      <w:r w:rsidRPr="00C74528">
        <w:rPr>
          <w:rFonts w:ascii="Times New Roman" w:hAnsi="Times New Roman" w:cs="Times New Roman"/>
          <w:sz w:val="24"/>
          <w:szCs w:val="24"/>
        </w:rPr>
        <w:t>Eesti Tööandjate Keskliit</w:t>
      </w:r>
      <w:r>
        <w:rPr>
          <w:rFonts w:ascii="Times New Roman" w:hAnsi="Times New Roman" w:cs="Times New Roman"/>
          <w:sz w:val="24"/>
          <w:szCs w:val="24"/>
        </w:rPr>
        <w:t>;</w:t>
      </w:r>
    </w:p>
    <w:p w14:paraId="300DCCB0" w14:textId="5B5B0452" w:rsidR="00C74528" w:rsidRPr="00C74528" w:rsidRDefault="00C74528" w:rsidP="00C74528">
      <w:pPr>
        <w:pStyle w:val="Loendilik"/>
        <w:numPr>
          <w:ilvl w:val="0"/>
          <w:numId w:val="12"/>
        </w:numPr>
        <w:jc w:val="both"/>
        <w:rPr>
          <w:rFonts w:ascii="Times New Roman" w:hAnsi="Times New Roman" w:cs="Times New Roman"/>
          <w:sz w:val="24"/>
          <w:szCs w:val="24"/>
        </w:rPr>
      </w:pPr>
      <w:r w:rsidRPr="00C74528">
        <w:rPr>
          <w:rFonts w:ascii="Times New Roman" w:hAnsi="Times New Roman" w:cs="Times New Roman"/>
          <w:sz w:val="24"/>
          <w:szCs w:val="24"/>
        </w:rPr>
        <w:t>Eesti Väike- ja Keskmiste</w:t>
      </w:r>
      <w:r>
        <w:rPr>
          <w:rFonts w:ascii="Times New Roman" w:hAnsi="Times New Roman" w:cs="Times New Roman"/>
          <w:sz w:val="24"/>
          <w:szCs w:val="24"/>
        </w:rPr>
        <w:t>;</w:t>
      </w:r>
    </w:p>
    <w:p w14:paraId="14355B36" w14:textId="4DC1A4BD" w:rsidR="00C74528" w:rsidRPr="00C74528" w:rsidRDefault="00C74528" w:rsidP="00C74528">
      <w:pPr>
        <w:pStyle w:val="Loendilik"/>
        <w:numPr>
          <w:ilvl w:val="0"/>
          <w:numId w:val="12"/>
        </w:numPr>
        <w:jc w:val="both"/>
        <w:rPr>
          <w:rFonts w:ascii="Times New Roman" w:hAnsi="Times New Roman" w:cs="Times New Roman"/>
          <w:sz w:val="24"/>
          <w:szCs w:val="24"/>
        </w:rPr>
      </w:pPr>
      <w:r w:rsidRPr="00C74528">
        <w:rPr>
          <w:rFonts w:ascii="Times New Roman" w:hAnsi="Times New Roman" w:cs="Times New Roman"/>
          <w:sz w:val="24"/>
          <w:szCs w:val="24"/>
        </w:rPr>
        <w:t>Eesti Kaubandus-Tööstuskoda</w:t>
      </w:r>
      <w:r>
        <w:rPr>
          <w:rFonts w:ascii="Times New Roman" w:hAnsi="Times New Roman" w:cs="Times New Roman"/>
          <w:sz w:val="24"/>
          <w:szCs w:val="24"/>
        </w:rPr>
        <w:t>;</w:t>
      </w:r>
    </w:p>
    <w:p w14:paraId="696E43AB" w14:textId="18D9D688" w:rsidR="00C74528" w:rsidRPr="00C74528" w:rsidRDefault="00C74528" w:rsidP="00C74528">
      <w:pPr>
        <w:pStyle w:val="Loendilik"/>
        <w:numPr>
          <w:ilvl w:val="0"/>
          <w:numId w:val="12"/>
        </w:numPr>
        <w:jc w:val="both"/>
        <w:rPr>
          <w:rFonts w:ascii="Times New Roman" w:hAnsi="Times New Roman" w:cs="Times New Roman"/>
          <w:sz w:val="24"/>
          <w:szCs w:val="24"/>
        </w:rPr>
      </w:pPr>
      <w:r w:rsidRPr="00C74528">
        <w:rPr>
          <w:rFonts w:ascii="Times New Roman" w:hAnsi="Times New Roman" w:cs="Times New Roman"/>
          <w:sz w:val="24"/>
          <w:szCs w:val="24"/>
        </w:rPr>
        <w:t>Eesti Metsa- ja Puidutööstuse Liit</w:t>
      </w:r>
      <w:r>
        <w:rPr>
          <w:rFonts w:ascii="Times New Roman" w:hAnsi="Times New Roman" w:cs="Times New Roman"/>
          <w:sz w:val="24"/>
          <w:szCs w:val="24"/>
        </w:rPr>
        <w:t>;</w:t>
      </w:r>
    </w:p>
    <w:p w14:paraId="372CFB67" w14:textId="7807DA26" w:rsidR="00C74528" w:rsidRPr="00C74528" w:rsidRDefault="00C74528" w:rsidP="00C74528">
      <w:pPr>
        <w:pStyle w:val="Loendilik"/>
        <w:numPr>
          <w:ilvl w:val="0"/>
          <w:numId w:val="12"/>
        </w:numPr>
        <w:jc w:val="both"/>
        <w:rPr>
          <w:rFonts w:ascii="Times New Roman" w:hAnsi="Times New Roman" w:cs="Times New Roman"/>
          <w:sz w:val="24"/>
          <w:szCs w:val="24"/>
        </w:rPr>
      </w:pPr>
      <w:r w:rsidRPr="00C74528">
        <w:rPr>
          <w:rFonts w:ascii="Times New Roman" w:hAnsi="Times New Roman" w:cs="Times New Roman"/>
          <w:sz w:val="24"/>
          <w:szCs w:val="24"/>
        </w:rPr>
        <w:t>Eesti Põllumajandus- Kaubanduskoda</w:t>
      </w:r>
      <w:r>
        <w:rPr>
          <w:rFonts w:ascii="Times New Roman" w:hAnsi="Times New Roman" w:cs="Times New Roman"/>
          <w:sz w:val="24"/>
          <w:szCs w:val="24"/>
        </w:rPr>
        <w:t>;</w:t>
      </w:r>
    </w:p>
    <w:p w14:paraId="5F6C8283" w14:textId="6048CD3A" w:rsidR="00C74528" w:rsidRPr="00C74528" w:rsidRDefault="00C74528" w:rsidP="00C74528">
      <w:pPr>
        <w:pStyle w:val="Loendilik"/>
        <w:numPr>
          <w:ilvl w:val="0"/>
          <w:numId w:val="12"/>
        </w:numPr>
        <w:jc w:val="both"/>
        <w:rPr>
          <w:rFonts w:ascii="Times New Roman" w:hAnsi="Times New Roman" w:cs="Times New Roman"/>
          <w:sz w:val="24"/>
          <w:szCs w:val="24"/>
        </w:rPr>
      </w:pPr>
      <w:r w:rsidRPr="00C74528">
        <w:rPr>
          <w:rFonts w:ascii="Times New Roman" w:hAnsi="Times New Roman" w:cs="Times New Roman"/>
          <w:sz w:val="24"/>
          <w:szCs w:val="24"/>
        </w:rPr>
        <w:t>Eesti Elektritööde Ettevõtjate Liit</w:t>
      </w:r>
      <w:r>
        <w:rPr>
          <w:rFonts w:ascii="Times New Roman" w:hAnsi="Times New Roman" w:cs="Times New Roman"/>
          <w:sz w:val="24"/>
          <w:szCs w:val="24"/>
        </w:rPr>
        <w:t>;</w:t>
      </w:r>
    </w:p>
    <w:p w14:paraId="0C59530E" w14:textId="63F619C9" w:rsidR="00C74528" w:rsidRPr="00C74528" w:rsidRDefault="00C74528" w:rsidP="00C74528">
      <w:pPr>
        <w:pStyle w:val="Loendilik"/>
        <w:numPr>
          <w:ilvl w:val="0"/>
          <w:numId w:val="12"/>
        </w:numPr>
        <w:jc w:val="both"/>
        <w:rPr>
          <w:rFonts w:ascii="Times New Roman" w:hAnsi="Times New Roman" w:cs="Times New Roman"/>
          <w:sz w:val="24"/>
          <w:szCs w:val="24"/>
        </w:rPr>
      </w:pPr>
      <w:r w:rsidRPr="00C74528">
        <w:rPr>
          <w:rFonts w:ascii="Times New Roman" w:hAnsi="Times New Roman" w:cs="Times New Roman"/>
          <w:sz w:val="24"/>
          <w:szCs w:val="24"/>
        </w:rPr>
        <w:lastRenderedPageBreak/>
        <w:t>Eesti Elektroonikatööstuse Liit</w:t>
      </w:r>
      <w:r>
        <w:rPr>
          <w:rFonts w:ascii="Times New Roman" w:hAnsi="Times New Roman" w:cs="Times New Roman"/>
          <w:sz w:val="24"/>
          <w:szCs w:val="24"/>
        </w:rPr>
        <w:t>;</w:t>
      </w:r>
    </w:p>
    <w:p w14:paraId="74DC00B8" w14:textId="73482D8D" w:rsidR="00C74528" w:rsidRPr="00C74528" w:rsidRDefault="00C74528" w:rsidP="00C74528">
      <w:pPr>
        <w:pStyle w:val="Loendilik"/>
        <w:numPr>
          <w:ilvl w:val="0"/>
          <w:numId w:val="12"/>
        </w:numPr>
        <w:jc w:val="both"/>
        <w:rPr>
          <w:rFonts w:ascii="Times New Roman" w:hAnsi="Times New Roman" w:cs="Times New Roman"/>
          <w:sz w:val="24"/>
          <w:szCs w:val="24"/>
        </w:rPr>
      </w:pPr>
      <w:r w:rsidRPr="00C74528">
        <w:rPr>
          <w:rFonts w:ascii="Times New Roman" w:hAnsi="Times New Roman" w:cs="Times New Roman"/>
          <w:sz w:val="24"/>
          <w:szCs w:val="24"/>
        </w:rPr>
        <w:t>Eesti Masinatööstuse Liit</w:t>
      </w:r>
      <w:r>
        <w:rPr>
          <w:rFonts w:ascii="Times New Roman" w:hAnsi="Times New Roman" w:cs="Times New Roman"/>
          <w:sz w:val="24"/>
          <w:szCs w:val="24"/>
        </w:rPr>
        <w:t>;</w:t>
      </w:r>
    </w:p>
    <w:p w14:paraId="4BE19A39" w14:textId="33086BE4" w:rsidR="00C74528" w:rsidRPr="00C74528" w:rsidRDefault="00C74528" w:rsidP="00C74528">
      <w:pPr>
        <w:pStyle w:val="Loendilik"/>
        <w:numPr>
          <w:ilvl w:val="0"/>
          <w:numId w:val="12"/>
        </w:numPr>
        <w:jc w:val="both"/>
        <w:rPr>
          <w:rFonts w:ascii="Times New Roman" w:hAnsi="Times New Roman" w:cs="Times New Roman"/>
          <w:sz w:val="24"/>
          <w:szCs w:val="24"/>
        </w:rPr>
      </w:pPr>
      <w:r w:rsidRPr="00C74528">
        <w:rPr>
          <w:rFonts w:ascii="Times New Roman" w:hAnsi="Times New Roman" w:cs="Times New Roman"/>
          <w:sz w:val="24"/>
          <w:szCs w:val="24"/>
        </w:rPr>
        <w:t>Eesti Puitmajaliit</w:t>
      </w:r>
      <w:r>
        <w:rPr>
          <w:rFonts w:ascii="Times New Roman" w:hAnsi="Times New Roman" w:cs="Times New Roman"/>
          <w:sz w:val="24"/>
          <w:szCs w:val="24"/>
        </w:rPr>
        <w:t>;</w:t>
      </w:r>
    </w:p>
    <w:p w14:paraId="28E660F6" w14:textId="651FD26F" w:rsidR="00C74528" w:rsidRPr="00C74528" w:rsidRDefault="00C74528" w:rsidP="00C74528">
      <w:pPr>
        <w:pStyle w:val="Loendilik"/>
        <w:numPr>
          <w:ilvl w:val="0"/>
          <w:numId w:val="12"/>
        </w:numPr>
        <w:jc w:val="both"/>
        <w:rPr>
          <w:rFonts w:ascii="Times New Roman" w:hAnsi="Times New Roman" w:cs="Times New Roman"/>
          <w:sz w:val="24"/>
          <w:szCs w:val="24"/>
        </w:rPr>
      </w:pPr>
      <w:r w:rsidRPr="00C74528">
        <w:rPr>
          <w:rFonts w:ascii="Times New Roman" w:hAnsi="Times New Roman" w:cs="Times New Roman"/>
          <w:sz w:val="24"/>
          <w:szCs w:val="24"/>
        </w:rPr>
        <w:t>Eesti Elektritööstuse Liit</w:t>
      </w:r>
      <w:r>
        <w:rPr>
          <w:rFonts w:ascii="Times New Roman" w:hAnsi="Times New Roman" w:cs="Times New Roman"/>
          <w:sz w:val="24"/>
          <w:szCs w:val="24"/>
        </w:rPr>
        <w:t>;</w:t>
      </w:r>
    </w:p>
    <w:p w14:paraId="2922988E" w14:textId="046D31E9" w:rsidR="00C74528" w:rsidRPr="00C74528" w:rsidRDefault="00C74528" w:rsidP="00C74528">
      <w:pPr>
        <w:pStyle w:val="Loendilik"/>
        <w:numPr>
          <w:ilvl w:val="0"/>
          <w:numId w:val="12"/>
        </w:numPr>
        <w:jc w:val="both"/>
        <w:rPr>
          <w:rFonts w:ascii="Times New Roman" w:hAnsi="Times New Roman" w:cs="Times New Roman"/>
          <w:sz w:val="24"/>
          <w:szCs w:val="24"/>
        </w:rPr>
      </w:pPr>
      <w:r w:rsidRPr="00C74528">
        <w:rPr>
          <w:rFonts w:ascii="Times New Roman" w:hAnsi="Times New Roman" w:cs="Times New Roman"/>
          <w:sz w:val="24"/>
          <w:szCs w:val="24"/>
        </w:rPr>
        <w:t>Eesti Trüki- ja Pakenditööstuse Liit</w:t>
      </w:r>
      <w:r>
        <w:rPr>
          <w:rFonts w:ascii="Times New Roman" w:hAnsi="Times New Roman" w:cs="Times New Roman"/>
          <w:sz w:val="24"/>
          <w:szCs w:val="24"/>
        </w:rPr>
        <w:t>;</w:t>
      </w:r>
    </w:p>
    <w:p w14:paraId="2F435B99" w14:textId="62557B6F" w:rsidR="00C74528" w:rsidRPr="00C74528" w:rsidRDefault="00C74528" w:rsidP="00C74528">
      <w:pPr>
        <w:pStyle w:val="Loendilik"/>
        <w:numPr>
          <w:ilvl w:val="0"/>
          <w:numId w:val="12"/>
        </w:numPr>
        <w:jc w:val="both"/>
        <w:rPr>
          <w:rFonts w:ascii="Times New Roman" w:hAnsi="Times New Roman" w:cs="Times New Roman"/>
          <w:sz w:val="24"/>
          <w:szCs w:val="24"/>
        </w:rPr>
      </w:pPr>
      <w:r w:rsidRPr="00C74528">
        <w:rPr>
          <w:rFonts w:ascii="Times New Roman" w:hAnsi="Times New Roman" w:cs="Times New Roman"/>
          <w:sz w:val="24"/>
          <w:szCs w:val="24"/>
        </w:rPr>
        <w:t>Eesti Info- ja Kommunikatsioonitehnoloogia Liit</w:t>
      </w:r>
      <w:r>
        <w:rPr>
          <w:rFonts w:ascii="Times New Roman" w:hAnsi="Times New Roman" w:cs="Times New Roman"/>
          <w:sz w:val="24"/>
          <w:szCs w:val="24"/>
        </w:rPr>
        <w:t>;</w:t>
      </w:r>
    </w:p>
    <w:p w14:paraId="461DD885" w14:textId="6D0B374D" w:rsidR="00C74528" w:rsidRPr="00C74528" w:rsidRDefault="00C74528" w:rsidP="00C74528">
      <w:pPr>
        <w:pStyle w:val="Loendilik"/>
        <w:numPr>
          <w:ilvl w:val="0"/>
          <w:numId w:val="12"/>
        </w:numPr>
        <w:jc w:val="both"/>
        <w:rPr>
          <w:rFonts w:ascii="Times New Roman" w:hAnsi="Times New Roman" w:cs="Times New Roman"/>
          <w:sz w:val="24"/>
          <w:szCs w:val="24"/>
        </w:rPr>
      </w:pPr>
      <w:r w:rsidRPr="00C74528">
        <w:rPr>
          <w:rFonts w:ascii="Times New Roman" w:hAnsi="Times New Roman" w:cs="Times New Roman"/>
          <w:sz w:val="24"/>
          <w:szCs w:val="24"/>
        </w:rPr>
        <w:t>Eesti Toiduainetööstuse Liit</w:t>
      </w:r>
      <w:r>
        <w:rPr>
          <w:rFonts w:ascii="Times New Roman" w:hAnsi="Times New Roman" w:cs="Times New Roman"/>
          <w:sz w:val="24"/>
          <w:szCs w:val="24"/>
        </w:rPr>
        <w:t>;</w:t>
      </w:r>
    </w:p>
    <w:p w14:paraId="02083B4A" w14:textId="67456A48" w:rsidR="00C74528" w:rsidRPr="00C74528" w:rsidRDefault="00C74528" w:rsidP="00C74528">
      <w:pPr>
        <w:pStyle w:val="Loendilik"/>
        <w:numPr>
          <w:ilvl w:val="0"/>
          <w:numId w:val="12"/>
        </w:numPr>
        <w:jc w:val="both"/>
        <w:rPr>
          <w:rFonts w:ascii="Times New Roman" w:hAnsi="Times New Roman" w:cs="Times New Roman"/>
          <w:sz w:val="24"/>
          <w:szCs w:val="24"/>
        </w:rPr>
      </w:pPr>
      <w:r w:rsidRPr="00C74528">
        <w:rPr>
          <w:rFonts w:ascii="Times New Roman" w:hAnsi="Times New Roman" w:cs="Times New Roman"/>
          <w:sz w:val="24"/>
          <w:szCs w:val="24"/>
        </w:rPr>
        <w:t>Eesti Kaitsetööstuse Liit</w:t>
      </w:r>
      <w:r>
        <w:rPr>
          <w:rFonts w:ascii="Times New Roman" w:hAnsi="Times New Roman" w:cs="Times New Roman"/>
          <w:sz w:val="24"/>
          <w:szCs w:val="24"/>
        </w:rPr>
        <w:t>;</w:t>
      </w:r>
    </w:p>
    <w:p w14:paraId="3380AD03" w14:textId="5720ED1B" w:rsidR="00C74528" w:rsidRPr="00C74528" w:rsidRDefault="00C74528" w:rsidP="00C74528">
      <w:pPr>
        <w:pStyle w:val="Loendilik"/>
        <w:numPr>
          <w:ilvl w:val="0"/>
          <w:numId w:val="12"/>
        </w:numPr>
        <w:jc w:val="both"/>
        <w:rPr>
          <w:rFonts w:ascii="Times New Roman" w:hAnsi="Times New Roman" w:cs="Times New Roman"/>
          <w:sz w:val="24"/>
          <w:szCs w:val="24"/>
        </w:rPr>
      </w:pPr>
      <w:r w:rsidRPr="00C74528">
        <w:rPr>
          <w:rFonts w:ascii="Times New Roman" w:hAnsi="Times New Roman" w:cs="Times New Roman"/>
          <w:sz w:val="24"/>
          <w:szCs w:val="24"/>
        </w:rPr>
        <w:t>Eesti Meretööstuse Liit</w:t>
      </w:r>
      <w:r>
        <w:rPr>
          <w:rFonts w:ascii="Times New Roman" w:hAnsi="Times New Roman" w:cs="Times New Roman"/>
          <w:sz w:val="24"/>
          <w:szCs w:val="24"/>
        </w:rPr>
        <w:t>.</w:t>
      </w:r>
    </w:p>
    <w:p w14:paraId="32259837" w14:textId="1C29FAE5" w:rsidR="00703D53" w:rsidRPr="00C74528" w:rsidRDefault="00703D53" w:rsidP="00C74528">
      <w:pPr>
        <w:pStyle w:val="Loendilik"/>
        <w:numPr>
          <w:ilvl w:val="0"/>
          <w:numId w:val="12"/>
        </w:numPr>
        <w:spacing w:after="0" w:line="240" w:lineRule="auto"/>
        <w:jc w:val="both"/>
        <w:rPr>
          <w:rFonts w:ascii="Times New Roman" w:hAnsi="Times New Roman" w:cs="Times New Roman"/>
          <w:sz w:val="24"/>
          <w:szCs w:val="24"/>
        </w:rPr>
      </w:pPr>
      <w:r w:rsidRPr="00C74528">
        <w:rPr>
          <w:rFonts w:ascii="Times New Roman" w:hAnsi="Times New Roman" w:cs="Times New Roman"/>
          <w:sz w:val="24"/>
          <w:szCs w:val="24"/>
        </w:rPr>
        <w:br w:type="page"/>
      </w:r>
    </w:p>
    <w:p w14:paraId="17E6DDF3" w14:textId="437AB25C" w:rsidR="00703D53" w:rsidRPr="006F6D9A" w:rsidRDefault="00703D53" w:rsidP="00703D53">
      <w:pPr>
        <w:spacing w:after="0" w:line="240" w:lineRule="auto"/>
        <w:jc w:val="both"/>
        <w:rPr>
          <w:rFonts w:ascii="Times New Roman" w:hAnsi="Times New Roman" w:cs="Times New Roman"/>
          <w:b/>
          <w:bCs/>
          <w:sz w:val="24"/>
          <w:szCs w:val="24"/>
        </w:rPr>
      </w:pPr>
      <w:r w:rsidRPr="006F6D9A">
        <w:rPr>
          <w:rFonts w:ascii="Times New Roman" w:hAnsi="Times New Roman" w:cs="Times New Roman"/>
          <w:b/>
          <w:bCs/>
          <w:sz w:val="24"/>
          <w:szCs w:val="24"/>
        </w:rPr>
        <w:lastRenderedPageBreak/>
        <w:t xml:space="preserve">Lisa </w:t>
      </w:r>
      <w:r w:rsidR="00C56855" w:rsidRPr="006F6D9A">
        <w:rPr>
          <w:rFonts w:ascii="Times New Roman" w:hAnsi="Times New Roman" w:cs="Times New Roman"/>
          <w:b/>
          <w:bCs/>
          <w:sz w:val="24"/>
          <w:szCs w:val="24"/>
        </w:rPr>
        <w:t>1</w:t>
      </w:r>
      <w:r w:rsidRPr="006F6D9A">
        <w:rPr>
          <w:rFonts w:ascii="Times New Roman" w:hAnsi="Times New Roman" w:cs="Times New Roman"/>
          <w:b/>
          <w:bCs/>
          <w:sz w:val="24"/>
          <w:szCs w:val="24"/>
        </w:rPr>
        <w:t>: toetusmeetme, riigi pikaajalise arengustrateegia aluspõhimõtete ja sihtide ning ÜSM artiklis 9 nimetatud horisontaalsete põhimõtete vahel vaheliste seoste analüüs.</w:t>
      </w:r>
    </w:p>
    <w:tbl>
      <w:tblPr>
        <w:tblStyle w:val="Vrvilineruuttabel6rhk5"/>
        <w:tblW w:w="0" w:type="auto"/>
        <w:tblLook w:val="04A0" w:firstRow="1" w:lastRow="0" w:firstColumn="1" w:lastColumn="0" w:noHBand="0" w:noVBand="1"/>
      </w:tblPr>
      <w:tblGrid>
        <w:gridCol w:w="2122"/>
        <w:gridCol w:w="6940"/>
      </w:tblGrid>
      <w:tr w:rsidR="00703D53" w:rsidRPr="00BC111F" w14:paraId="14A0763A" w14:textId="77777777" w:rsidTr="009B4C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EDD6D0D" w14:textId="77777777" w:rsidR="00703D53" w:rsidRPr="00BC111F" w:rsidRDefault="00703D53" w:rsidP="009B4C6B">
            <w:pPr>
              <w:jc w:val="both"/>
              <w:rPr>
                <w:rFonts w:ascii="Times New Roman" w:hAnsi="Times New Roman" w:cs="Times New Roman"/>
                <w:color w:val="auto"/>
                <w:sz w:val="24"/>
                <w:szCs w:val="24"/>
              </w:rPr>
            </w:pPr>
            <w:r w:rsidRPr="00BC111F">
              <w:rPr>
                <w:rFonts w:ascii="Times New Roman" w:hAnsi="Times New Roman" w:cs="Times New Roman"/>
                <w:color w:val="auto"/>
                <w:sz w:val="24"/>
                <w:szCs w:val="24"/>
              </w:rPr>
              <w:t>„Eesti 2035“ siht</w:t>
            </w:r>
          </w:p>
        </w:tc>
        <w:tc>
          <w:tcPr>
            <w:tcW w:w="6940" w:type="dxa"/>
          </w:tcPr>
          <w:p w14:paraId="5FAD40EC" w14:textId="77777777" w:rsidR="00703D53" w:rsidRPr="00BC111F" w:rsidRDefault="00703D53" w:rsidP="009B4C6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C111F">
              <w:rPr>
                <w:rFonts w:ascii="Times New Roman" w:hAnsi="Times New Roman" w:cs="Times New Roman"/>
                <w:color w:val="auto"/>
                <w:sz w:val="24"/>
                <w:szCs w:val="24"/>
              </w:rPr>
              <w:t>Horisontaalsed põhimõtted</w:t>
            </w:r>
          </w:p>
        </w:tc>
      </w:tr>
      <w:tr w:rsidR="00703D53" w:rsidRPr="00BC111F" w14:paraId="5185C5E5" w14:textId="77777777" w:rsidTr="009B4C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val="restart"/>
            <w:vAlign w:val="center"/>
          </w:tcPr>
          <w:p w14:paraId="6AE45666" w14:textId="77777777" w:rsidR="00703D53" w:rsidRPr="00BC111F" w:rsidRDefault="00703D53" w:rsidP="009B4C6B">
            <w:pPr>
              <w:jc w:val="center"/>
              <w:rPr>
                <w:rFonts w:ascii="Times New Roman" w:hAnsi="Times New Roman" w:cs="Times New Roman"/>
                <w:color w:val="auto"/>
                <w:sz w:val="24"/>
                <w:szCs w:val="24"/>
              </w:rPr>
            </w:pPr>
            <w:r w:rsidRPr="00BC111F">
              <w:rPr>
                <w:rFonts w:ascii="Times New Roman" w:hAnsi="Times New Roman" w:cs="Times New Roman"/>
                <w:color w:val="auto"/>
                <w:sz w:val="24"/>
                <w:szCs w:val="24"/>
              </w:rPr>
              <w:t>Eesti majandus on uuendusmeelne ja teaduspõhine</w:t>
            </w:r>
          </w:p>
        </w:tc>
        <w:tc>
          <w:tcPr>
            <w:tcW w:w="6940" w:type="dxa"/>
          </w:tcPr>
          <w:p w14:paraId="54D38442" w14:textId="2D61CB8A" w:rsidR="00703D53" w:rsidRPr="00BC111F" w:rsidRDefault="00703D53" w:rsidP="009B4C6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BC111F">
              <w:rPr>
                <w:rFonts w:ascii="Times New Roman" w:hAnsi="Times New Roman" w:cs="Times New Roman"/>
                <w:b/>
                <w:bCs/>
                <w:color w:val="auto"/>
                <w:sz w:val="24"/>
                <w:szCs w:val="24"/>
              </w:rPr>
              <w:t>Võrdsed võimalused (sh diskrimineerimise vältimine)</w:t>
            </w:r>
          </w:p>
        </w:tc>
      </w:tr>
      <w:tr w:rsidR="00703D53" w:rsidRPr="00BC111F" w14:paraId="41B049F1" w14:textId="77777777" w:rsidTr="009B4C6B">
        <w:tc>
          <w:tcPr>
            <w:cnfStyle w:val="001000000000" w:firstRow="0" w:lastRow="0" w:firstColumn="1" w:lastColumn="0" w:oddVBand="0" w:evenVBand="0" w:oddHBand="0" w:evenHBand="0" w:firstRowFirstColumn="0" w:firstRowLastColumn="0" w:lastRowFirstColumn="0" w:lastRowLastColumn="0"/>
            <w:tcW w:w="2122" w:type="dxa"/>
            <w:vMerge/>
          </w:tcPr>
          <w:p w14:paraId="1405CDF1" w14:textId="77777777" w:rsidR="00703D53" w:rsidRPr="00BC111F" w:rsidRDefault="00703D53" w:rsidP="009B4C6B">
            <w:pPr>
              <w:jc w:val="both"/>
              <w:rPr>
                <w:rFonts w:ascii="Times New Roman" w:hAnsi="Times New Roman" w:cs="Times New Roman"/>
                <w:color w:val="auto"/>
                <w:sz w:val="24"/>
                <w:szCs w:val="24"/>
              </w:rPr>
            </w:pPr>
          </w:p>
        </w:tc>
        <w:tc>
          <w:tcPr>
            <w:tcW w:w="6940" w:type="dxa"/>
          </w:tcPr>
          <w:p w14:paraId="2FDBF306" w14:textId="77777777" w:rsidR="00703D53" w:rsidRPr="00BC111F" w:rsidRDefault="00703D53" w:rsidP="009B4C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24070838" w14:textId="2232F3CC" w:rsidR="00703D53" w:rsidRPr="00BC111F" w:rsidRDefault="00703D53" w:rsidP="009B4C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C111F">
              <w:rPr>
                <w:rFonts w:ascii="Times New Roman" w:hAnsi="Times New Roman" w:cs="Times New Roman"/>
                <w:color w:val="auto"/>
                <w:sz w:val="24"/>
                <w:szCs w:val="24"/>
              </w:rPr>
              <w:t xml:space="preserve">Meede </w:t>
            </w:r>
            <w:r w:rsidR="00372F25">
              <w:rPr>
                <w:rFonts w:ascii="Times New Roman" w:hAnsi="Times New Roman" w:cs="Times New Roman"/>
                <w:color w:val="auto"/>
                <w:sz w:val="24"/>
                <w:szCs w:val="24"/>
              </w:rPr>
              <w:t xml:space="preserve">tasemel otsene seos puudub. Meede </w:t>
            </w:r>
            <w:r w:rsidRPr="00BC111F">
              <w:rPr>
                <w:rFonts w:ascii="Times New Roman" w:hAnsi="Times New Roman" w:cs="Times New Roman"/>
                <w:color w:val="auto"/>
                <w:sz w:val="24"/>
                <w:szCs w:val="24"/>
              </w:rPr>
              <w:t>toetab ühiskonna erinevatesse gruppidesse kuuluvate inimeste eneseteostusvõimalusi ning parendab nende võimalusi tegeleda ettevõtluse ja innovatsiooniga. Meede on eelkõi</w:t>
            </w:r>
            <w:r w:rsidR="003B72CC">
              <w:rPr>
                <w:rFonts w:ascii="Times New Roman" w:hAnsi="Times New Roman" w:cs="Times New Roman"/>
                <w:color w:val="auto"/>
                <w:sz w:val="24"/>
                <w:szCs w:val="24"/>
              </w:rPr>
              <w:t>g</w:t>
            </w:r>
            <w:r w:rsidRPr="00BC111F">
              <w:rPr>
                <w:rFonts w:ascii="Times New Roman" w:hAnsi="Times New Roman" w:cs="Times New Roman"/>
                <w:color w:val="auto"/>
                <w:sz w:val="24"/>
                <w:szCs w:val="24"/>
              </w:rPr>
              <w:t>e suunatud alustavatele ettevõtjatele, kel puudub varasem kogemus teadus- ja arendus</w:t>
            </w:r>
            <w:r w:rsidR="00FF368F">
              <w:rPr>
                <w:rFonts w:ascii="Times New Roman" w:hAnsi="Times New Roman" w:cs="Times New Roman"/>
                <w:color w:val="auto"/>
                <w:sz w:val="24"/>
                <w:szCs w:val="24"/>
              </w:rPr>
              <w:t>-</w:t>
            </w:r>
            <w:r w:rsidRPr="00BC111F">
              <w:rPr>
                <w:rFonts w:ascii="Times New Roman" w:hAnsi="Times New Roman" w:cs="Times New Roman"/>
                <w:color w:val="auto"/>
                <w:sz w:val="24"/>
                <w:szCs w:val="24"/>
              </w:rPr>
              <w:t xml:space="preserve"> ning innovatsiooniprojektide elluviimisega. Meede võimaldab ettevõtjal saada esmaseid kogemusi ja vähendab innovatsioonitegevuste läbiviimisega seotud riski. Meetme tulemusena saab ettevõtja uue teadmise või toote, mis aitab kasvatada ettevõtte konkurentsivõimet. </w:t>
            </w:r>
            <w:r w:rsidR="00AC4FD9">
              <w:rPr>
                <w:rFonts w:ascii="Times New Roman" w:hAnsi="Times New Roman" w:cs="Times New Roman"/>
                <w:color w:val="auto"/>
                <w:sz w:val="24"/>
                <w:szCs w:val="24"/>
              </w:rPr>
              <w:t xml:space="preserve">Meetme tasemel on võimalik vaid tagada, et teavitustöö käigus kaastakse kõiki huvigruppe ning kõiki taotlus koheldakse võrdselt. </w:t>
            </w:r>
          </w:p>
          <w:p w14:paraId="3CD31A6B" w14:textId="77777777" w:rsidR="00703D53" w:rsidRPr="00BC111F" w:rsidRDefault="00703D53" w:rsidP="009B4C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5CB5AA11" w14:textId="30CF9F95" w:rsidR="00703D53" w:rsidRDefault="00703D53" w:rsidP="009B4C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C111F">
              <w:rPr>
                <w:rFonts w:ascii="Times New Roman" w:hAnsi="Times New Roman" w:cs="Times New Roman"/>
                <w:color w:val="auto"/>
                <w:sz w:val="24"/>
                <w:szCs w:val="24"/>
              </w:rPr>
              <w:t>Meetme käigus toetatud projektid võivad kaudselt panustada erinevate ühiskonnagruppide võimalus</w:t>
            </w:r>
            <w:r w:rsidR="00FF368F">
              <w:rPr>
                <w:rFonts w:ascii="Times New Roman" w:hAnsi="Times New Roman" w:cs="Times New Roman"/>
                <w:color w:val="auto"/>
                <w:sz w:val="24"/>
                <w:szCs w:val="24"/>
              </w:rPr>
              <w:t>tesse</w:t>
            </w:r>
            <w:r w:rsidRPr="00BC111F">
              <w:rPr>
                <w:rFonts w:ascii="Times New Roman" w:hAnsi="Times New Roman" w:cs="Times New Roman"/>
                <w:color w:val="auto"/>
                <w:sz w:val="24"/>
                <w:szCs w:val="24"/>
              </w:rPr>
              <w:t xml:space="preserve"> osaleda tööelus</w:t>
            </w:r>
            <w:r w:rsidR="00AC4FD9">
              <w:rPr>
                <w:rFonts w:ascii="Times New Roman" w:hAnsi="Times New Roman" w:cs="Times New Roman"/>
                <w:color w:val="auto"/>
                <w:sz w:val="24"/>
                <w:szCs w:val="24"/>
              </w:rPr>
              <w:t xml:space="preserve"> ja elukestvas õppes</w:t>
            </w:r>
            <w:r w:rsidRPr="00BC111F">
              <w:rPr>
                <w:rFonts w:ascii="Times New Roman" w:hAnsi="Times New Roman" w:cs="Times New Roman"/>
                <w:color w:val="auto"/>
                <w:sz w:val="24"/>
                <w:szCs w:val="24"/>
              </w:rPr>
              <w:t xml:space="preserve"> </w:t>
            </w:r>
            <w:r w:rsidR="00AC4FD9">
              <w:rPr>
                <w:rFonts w:ascii="Times New Roman" w:hAnsi="Times New Roman" w:cs="Times New Roman"/>
                <w:color w:val="auto"/>
                <w:sz w:val="24"/>
                <w:szCs w:val="24"/>
              </w:rPr>
              <w:t>ning</w:t>
            </w:r>
            <w:r w:rsidR="00AC4FD9" w:rsidRPr="00BC111F">
              <w:rPr>
                <w:rFonts w:ascii="Times New Roman" w:hAnsi="Times New Roman" w:cs="Times New Roman"/>
                <w:color w:val="auto"/>
                <w:sz w:val="24"/>
                <w:szCs w:val="24"/>
              </w:rPr>
              <w:t xml:space="preserve"> </w:t>
            </w:r>
            <w:r w:rsidRPr="00BC111F">
              <w:rPr>
                <w:rFonts w:ascii="Times New Roman" w:hAnsi="Times New Roman" w:cs="Times New Roman"/>
                <w:color w:val="auto"/>
                <w:sz w:val="24"/>
                <w:szCs w:val="24"/>
              </w:rPr>
              <w:t>tegeleda ettevõtlusega, juhul kui projektide sisuks on uute tehnoloogiate, teenuste ja toodete väljatöötamine, mis selliseid võimalusi pakuvad.</w:t>
            </w:r>
            <w:r w:rsidR="00F80A21">
              <w:rPr>
                <w:rFonts w:ascii="Times New Roman" w:hAnsi="Times New Roman" w:cs="Times New Roman"/>
                <w:color w:val="auto"/>
                <w:sz w:val="24"/>
                <w:szCs w:val="24"/>
              </w:rPr>
              <w:t xml:space="preserve"> Vastava hinnangu annab iga taotleja projekti taotluses. </w:t>
            </w:r>
          </w:p>
          <w:p w14:paraId="132CE538" w14:textId="77777777" w:rsidR="00A2455C" w:rsidRDefault="00A2455C" w:rsidP="009B4C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6A8FDCF7" w14:textId="77777777" w:rsidR="00A2455C" w:rsidRDefault="00A2455C" w:rsidP="009B4C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C111F">
              <w:rPr>
                <w:rFonts w:ascii="Times New Roman" w:hAnsi="Times New Roman" w:cs="Times New Roman"/>
                <w:color w:val="auto"/>
                <w:sz w:val="24"/>
                <w:szCs w:val="24"/>
              </w:rPr>
              <w:t>Panus Eesti 2035 näitajasse</w:t>
            </w:r>
            <w:r>
              <w:rPr>
                <w:rFonts w:ascii="Times New Roman" w:hAnsi="Times New Roman" w:cs="Times New Roman"/>
                <w:color w:val="auto"/>
                <w:sz w:val="24"/>
                <w:szCs w:val="24"/>
              </w:rPr>
              <w:t xml:space="preserve">: </w:t>
            </w:r>
            <w:r w:rsidRPr="00F80A21">
              <w:rPr>
                <w:rFonts w:ascii="Times New Roman" w:hAnsi="Times New Roman" w:cs="Times New Roman"/>
                <w:b/>
                <w:bCs/>
                <w:color w:val="auto"/>
                <w:sz w:val="24"/>
                <w:szCs w:val="24"/>
              </w:rPr>
              <w:t>hoolivuse ja koostöömeelsuse mõõdik</w:t>
            </w:r>
            <w:r>
              <w:rPr>
                <w:rFonts w:ascii="Times New Roman" w:hAnsi="Times New Roman" w:cs="Times New Roman"/>
                <w:color w:val="auto"/>
                <w:sz w:val="24"/>
                <w:szCs w:val="24"/>
              </w:rPr>
              <w:t xml:space="preserve"> </w:t>
            </w:r>
          </w:p>
          <w:p w14:paraId="09A95F0E" w14:textId="2829E701" w:rsidR="00F80A21" w:rsidRPr="00BC111F" w:rsidRDefault="00F80A21" w:rsidP="009B4C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703D53" w:rsidRPr="00BC111F" w14:paraId="391BCA35" w14:textId="77777777" w:rsidTr="009B4C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tcPr>
          <w:p w14:paraId="231182B0" w14:textId="77777777" w:rsidR="00703D53" w:rsidRPr="00BC111F" w:rsidRDefault="00703D53" w:rsidP="009B4C6B">
            <w:pPr>
              <w:jc w:val="both"/>
              <w:rPr>
                <w:rFonts w:ascii="Times New Roman" w:hAnsi="Times New Roman" w:cs="Times New Roman"/>
                <w:sz w:val="24"/>
                <w:szCs w:val="24"/>
              </w:rPr>
            </w:pPr>
          </w:p>
        </w:tc>
        <w:tc>
          <w:tcPr>
            <w:tcW w:w="6940" w:type="dxa"/>
          </w:tcPr>
          <w:p w14:paraId="71CF4F22" w14:textId="77777777" w:rsidR="00703D53" w:rsidRPr="00BC111F" w:rsidRDefault="00703D53" w:rsidP="009B4C6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BC111F">
              <w:rPr>
                <w:rFonts w:ascii="Times New Roman" w:hAnsi="Times New Roman" w:cs="Times New Roman"/>
                <w:b/>
                <w:bCs/>
                <w:color w:val="auto"/>
                <w:sz w:val="24"/>
                <w:szCs w:val="24"/>
              </w:rPr>
              <w:t>Sooline võrdõiguslikkus</w:t>
            </w:r>
          </w:p>
        </w:tc>
      </w:tr>
      <w:tr w:rsidR="00703D53" w:rsidRPr="00BC111F" w14:paraId="03A8CB31" w14:textId="77777777" w:rsidTr="009B4C6B">
        <w:tc>
          <w:tcPr>
            <w:cnfStyle w:val="001000000000" w:firstRow="0" w:lastRow="0" w:firstColumn="1" w:lastColumn="0" w:oddVBand="0" w:evenVBand="0" w:oddHBand="0" w:evenHBand="0" w:firstRowFirstColumn="0" w:firstRowLastColumn="0" w:lastRowFirstColumn="0" w:lastRowLastColumn="0"/>
            <w:tcW w:w="2122" w:type="dxa"/>
            <w:vMerge/>
          </w:tcPr>
          <w:p w14:paraId="7A291AA8" w14:textId="77777777" w:rsidR="00703D53" w:rsidRPr="00BC111F" w:rsidRDefault="00703D53" w:rsidP="009B4C6B">
            <w:pPr>
              <w:jc w:val="both"/>
              <w:rPr>
                <w:rFonts w:ascii="Times New Roman" w:hAnsi="Times New Roman" w:cs="Times New Roman"/>
                <w:sz w:val="24"/>
                <w:szCs w:val="24"/>
              </w:rPr>
            </w:pPr>
          </w:p>
        </w:tc>
        <w:tc>
          <w:tcPr>
            <w:tcW w:w="6940" w:type="dxa"/>
          </w:tcPr>
          <w:p w14:paraId="277CFB04" w14:textId="29A32329" w:rsidR="005B47A9" w:rsidRDefault="005B47A9" w:rsidP="009B4C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 xml:space="preserve">Valdkonna suurimaks väljakutseks on, et naiste loodud ja juhitud ettevõtteid on vähem. Sammuti tegutsevad </w:t>
            </w:r>
            <w:proofErr w:type="spellStart"/>
            <w:r>
              <w:rPr>
                <w:rFonts w:ascii="Times New Roman" w:hAnsi="Times New Roman" w:cs="Times New Roman"/>
                <w:color w:val="auto"/>
                <w:sz w:val="24"/>
                <w:szCs w:val="24"/>
              </w:rPr>
              <w:t>naisettevõtjad</w:t>
            </w:r>
            <w:proofErr w:type="spellEnd"/>
            <w:r>
              <w:rPr>
                <w:rFonts w:ascii="Times New Roman" w:hAnsi="Times New Roman" w:cs="Times New Roman"/>
                <w:color w:val="auto"/>
                <w:sz w:val="24"/>
                <w:szCs w:val="24"/>
              </w:rPr>
              <w:t xml:space="preserve"> pigem vähem tehnoloogiapõhistes valdkondades. </w:t>
            </w:r>
            <w:proofErr w:type="spellStart"/>
            <w:r>
              <w:rPr>
                <w:rFonts w:ascii="Times New Roman" w:hAnsi="Times New Roman" w:cs="Times New Roman"/>
                <w:color w:val="auto"/>
                <w:sz w:val="24"/>
                <w:szCs w:val="24"/>
              </w:rPr>
              <w:t>Naisettevõtjatel</w:t>
            </w:r>
            <w:proofErr w:type="spellEnd"/>
            <w:r>
              <w:rPr>
                <w:rFonts w:ascii="Times New Roman" w:hAnsi="Times New Roman" w:cs="Times New Roman"/>
                <w:color w:val="auto"/>
                <w:sz w:val="24"/>
                <w:szCs w:val="24"/>
              </w:rPr>
              <w:t xml:space="preserve"> on rohkem raskusi rahaliste vahendite ja kapitali hankimisel ning kapitali kaasamisel. Sammuti on </w:t>
            </w:r>
            <w:proofErr w:type="spellStart"/>
            <w:r>
              <w:rPr>
                <w:rFonts w:ascii="Times New Roman" w:hAnsi="Times New Roman" w:cs="Times New Roman"/>
                <w:color w:val="auto"/>
                <w:sz w:val="24"/>
                <w:szCs w:val="24"/>
              </w:rPr>
              <w:t>naisettevõtjad</w:t>
            </w:r>
            <w:proofErr w:type="spellEnd"/>
            <w:r>
              <w:rPr>
                <w:rFonts w:ascii="Times New Roman" w:hAnsi="Times New Roman" w:cs="Times New Roman"/>
                <w:color w:val="auto"/>
                <w:sz w:val="24"/>
                <w:szCs w:val="24"/>
              </w:rPr>
              <w:t xml:space="preserve"> vähem riskijulged ning nende ettevõtted tegelevad vähem arendus ja innovatsioonitegevustega.</w:t>
            </w:r>
            <w:r w:rsidR="00B412B5">
              <w:rPr>
                <w:rFonts w:ascii="Times New Roman" w:hAnsi="Times New Roman" w:cs="Times New Roman"/>
                <w:color w:val="auto"/>
                <w:sz w:val="24"/>
                <w:szCs w:val="24"/>
              </w:rPr>
              <w:t xml:space="preserve"> Lisaks pole </w:t>
            </w:r>
            <w:proofErr w:type="spellStart"/>
            <w:r w:rsidR="00B412B5">
              <w:rPr>
                <w:rFonts w:ascii="Times New Roman" w:hAnsi="Times New Roman" w:cs="Times New Roman"/>
                <w:color w:val="auto"/>
                <w:sz w:val="24"/>
                <w:szCs w:val="24"/>
              </w:rPr>
              <w:t>naisettevõtjatel</w:t>
            </w:r>
            <w:proofErr w:type="spellEnd"/>
            <w:r w:rsidR="00B412B5">
              <w:rPr>
                <w:rFonts w:ascii="Times New Roman" w:hAnsi="Times New Roman" w:cs="Times New Roman"/>
                <w:color w:val="auto"/>
                <w:sz w:val="24"/>
                <w:szCs w:val="24"/>
              </w:rPr>
              <w:t xml:space="preserve"> alati ligipääs ettevõtlusvõrgustikele ja ettevõtluse arendamisega seotud infole.</w:t>
            </w:r>
          </w:p>
          <w:p w14:paraId="7288AE50" w14:textId="77777777" w:rsidR="002C68F5" w:rsidRDefault="002C68F5" w:rsidP="009B4C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2F8DB530" w14:textId="77777777" w:rsidR="00F80A21" w:rsidRDefault="005B47A9" w:rsidP="009B4C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Antud t</w:t>
            </w:r>
            <w:r w:rsidRPr="00BC111F">
              <w:rPr>
                <w:rFonts w:ascii="Times New Roman" w:hAnsi="Times New Roman" w:cs="Times New Roman"/>
                <w:color w:val="auto"/>
                <w:sz w:val="24"/>
                <w:szCs w:val="24"/>
              </w:rPr>
              <w:t xml:space="preserve">oetust </w:t>
            </w:r>
            <w:r w:rsidR="00703D53" w:rsidRPr="00BC111F">
              <w:rPr>
                <w:rFonts w:ascii="Times New Roman" w:hAnsi="Times New Roman" w:cs="Times New Roman"/>
                <w:color w:val="auto"/>
                <w:sz w:val="24"/>
                <w:szCs w:val="24"/>
              </w:rPr>
              <w:t>saavad taotleda kõik VKE</w:t>
            </w:r>
            <w:r w:rsidR="00FF368F">
              <w:rPr>
                <w:rFonts w:ascii="Times New Roman" w:hAnsi="Times New Roman" w:cs="Times New Roman"/>
                <w:color w:val="auto"/>
                <w:sz w:val="24"/>
                <w:szCs w:val="24"/>
              </w:rPr>
              <w:t>-</w:t>
            </w:r>
            <w:r w:rsidR="00703D53" w:rsidRPr="00BC111F">
              <w:rPr>
                <w:rFonts w:ascii="Times New Roman" w:hAnsi="Times New Roman" w:cs="Times New Roman"/>
                <w:color w:val="auto"/>
                <w:sz w:val="24"/>
                <w:szCs w:val="24"/>
              </w:rPr>
              <w:t>d olenemata nendes töötavate füüsiliste isikute soost, sama põhimõte kehtib ka füüsiliste isikute kohta teenusepakkujates.</w:t>
            </w:r>
            <w:r>
              <w:rPr>
                <w:rFonts w:ascii="Times New Roman" w:hAnsi="Times New Roman" w:cs="Times New Roman"/>
                <w:color w:val="auto"/>
                <w:sz w:val="24"/>
                <w:szCs w:val="24"/>
              </w:rPr>
              <w:t xml:space="preserve"> </w:t>
            </w:r>
            <w:r w:rsidR="00B412B5">
              <w:rPr>
                <w:rFonts w:ascii="Times New Roman" w:hAnsi="Times New Roman" w:cs="Times New Roman"/>
                <w:color w:val="auto"/>
                <w:sz w:val="24"/>
                <w:szCs w:val="24"/>
              </w:rPr>
              <w:t>Toetus</w:t>
            </w:r>
            <w:r>
              <w:rPr>
                <w:rFonts w:ascii="Times New Roman" w:hAnsi="Times New Roman" w:cs="Times New Roman"/>
                <w:color w:val="auto"/>
                <w:sz w:val="24"/>
                <w:szCs w:val="24"/>
              </w:rPr>
              <w:t xml:space="preserve"> on suunatud neile ettevõtjatele, kes varasemalt pole arendus- ja innovatsioonitegevustega kokku puutunud või kes näevad nendes tegevustes suurt riski</w:t>
            </w:r>
            <w:r w:rsidR="00B412B5">
              <w:rPr>
                <w:rFonts w:ascii="Times New Roman" w:hAnsi="Times New Roman" w:cs="Times New Roman"/>
                <w:color w:val="auto"/>
                <w:sz w:val="24"/>
                <w:szCs w:val="24"/>
              </w:rPr>
              <w:t xml:space="preserve"> ning kellel pole selleks piisavat kapitali. Seega aitab antud meede lahenda mõnda eelpool nimetatud väljakutset. Arvestades toetuse väikest mahtu ning seda, et eesmärk ei ole uute ettevõtete loomist toetada, ei ole võimalik kahjuks lahendada väljakutset, et Eestis on vähe naiste loodud ja juhitud ettevõtteid. Toetusmeetme teavitustegevuse abil on aga võimalik tõsta </w:t>
            </w:r>
            <w:proofErr w:type="spellStart"/>
            <w:r w:rsidR="00B412B5">
              <w:rPr>
                <w:rFonts w:ascii="Times New Roman" w:hAnsi="Times New Roman" w:cs="Times New Roman"/>
                <w:color w:val="auto"/>
                <w:sz w:val="24"/>
                <w:szCs w:val="24"/>
              </w:rPr>
              <w:t>naisettevõtjate</w:t>
            </w:r>
            <w:proofErr w:type="spellEnd"/>
            <w:r w:rsidR="00B412B5">
              <w:rPr>
                <w:rFonts w:ascii="Times New Roman" w:hAnsi="Times New Roman" w:cs="Times New Roman"/>
                <w:color w:val="auto"/>
                <w:sz w:val="24"/>
                <w:szCs w:val="24"/>
              </w:rPr>
              <w:t xml:space="preserve"> teadlikust võimalikest toetusmeetmetest ning julgustada </w:t>
            </w:r>
            <w:proofErr w:type="spellStart"/>
            <w:r w:rsidR="00B412B5">
              <w:rPr>
                <w:rFonts w:ascii="Times New Roman" w:hAnsi="Times New Roman" w:cs="Times New Roman"/>
                <w:color w:val="auto"/>
                <w:sz w:val="24"/>
                <w:szCs w:val="24"/>
              </w:rPr>
              <w:t>naisettevõtjaid</w:t>
            </w:r>
            <w:proofErr w:type="spellEnd"/>
            <w:r w:rsidR="00B412B5">
              <w:rPr>
                <w:rFonts w:ascii="Times New Roman" w:hAnsi="Times New Roman" w:cs="Times New Roman"/>
                <w:color w:val="auto"/>
                <w:sz w:val="24"/>
                <w:szCs w:val="24"/>
              </w:rPr>
              <w:t xml:space="preserve"> taotlema. Antud toetusmeetme eelarves pole täiendavaid vahendeid lisategevusteks, küll on võimalik seda teha rakendusasutuse muude tegevuste eelarvest.</w:t>
            </w:r>
          </w:p>
          <w:p w14:paraId="549E743A" w14:textId="7F3158F3" w:rsidR="00A54390" w:rsidRDefault="00F80A21" w:rsidP="009B4C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lastRenderedPageBreak/>
              <w:t>Meetme abil toetatud projektides võib olla puutumus soolise võrdõiguslikkuse teemadega, vastav hinnang antakse projekti taotluses.</w:t>
            </w:r>
          </w:p>
          <w:p w14:paraId="232E6C5F" w14:textId="77777777" w:rsidR="002C68F5" w:rsidRPr="00BC111F" w:rsidRDefault="002C68F5" w:rsidP="009B4C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68B10FFF" w14:textId="77777777" w:rsidR="00703D53" w:rsidRDefault="00A54390" w:rsidP="009B4C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C111F">
              <w:rPr>
                <w:rFonts w:ascii="Times New Roman" w:hAnsi="Times New Roman" w:cs="Times New Roman"/>
                <w:color w:val="auto"/>
                <w:sz w:val="24"/>
                <w:szCs w:val="24"/>
              </w:rPr>
              <w:t xml:space="preserve">Panus Eesti 2035 näitajasse: </w:t>
            </w:r>
            <w:r w:rsidR="00A2455C" w:rsidRPr="00F80A21">
              <w:rPr>
                <w:rFonts w:ascii="Times New Roman" w:hAnsi="Times New Roman" w:cs="Times New Roman"/>
                <w:b/>
                <w:bCs/>
                <w:color w:val="auto"/>
                <w:sz w:val="24"/>
                <w:szCs w:val="24"/>
              </w:rPr>
              <w:t>soolise võrdõiguslikkuse indeks</w:t>
            </w:r>
            <w:r w:rsidR="00F80A21" w:rsidRPr="00F80A21">
              <w:rPr>
                <w:rFonts w:ascii="Times New Roman" w:hAnsi="Times New Roman" w:cs="Times New Roman"/>
                <w:b/>
                <w:bCs/>
                <w:color w:val="auto"/>
                <w:sz w:val="24"/>
                <w:szCs w:val="24"/>
              </w:rPr>
              <w:t>.</w:t>
            </w:r>
          </w:p>
          <w:p w14:paraId="4BB1EB9D" w14:textId="23254ABE" w:rsidR="00F80A21" w:rsidRPr="00BC111F" w:rsidRDefault="00F80A21" w:rsidP="009B4C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703D53" w:rsidRPr="00BC111F" w14:paraId="56034998" w14:textId="77777777" w:rsidTr="009B4C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tcPr>
          <w:p w14:paraId="7D87D284" w14:textId="77777777" w:rsidR="00703D53" w:rsidRPr="00BC111F" w:rsidRDefault="00703D53" w:rsidP="009B4C6B">
            <w:pPr>
              <w:jc w:val="both"/>
              <w:rPr>
                <w:rFonts w:ascii="Times New Roman" w:hAnsi="Times New Roman" w:cs="Times New Roman"/>
                <w:sz w:val="24"/>
                <w:szCs w:val="24"/>
              </w:rPr>
            </w:pPr>
          </w:p>
        </w:tc>
        <w:tc>
          <w:tcPr>
            <w:tcW w:w="6940" w:type="dxa"/>
          </w:tcPr>
          <w:p w14:paraId="5EA4093D" w14:textId="77777777" w:rsidR="00703D53" w:rsidRPr="00BC111F" w:rsidRDefault="00703D53" w:rsidP="009B4C6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BC111F">
              <w:rPr>
                <w:rFonts w:ascii="Times New Roman" w:hAnsi="Times New Roman" w:cs="Times New Roman"/>
                <w:b/>
                <w:bCs/>
                <w:color w:val="auto"/>
                <w:sz w:val="24"/>
                <w:szCs w:val="24"/>
              </w:rPr>
              <w:t>Ligipääsetavus</w:t>
            </w:r>
          </w:p>
        </w:tc>
      </w:tr>
      <w:tr w:rsidR="00703D53" w:rsidRPr="00BC111F" w14:paraId="6BD11C71" w14:textId="77777777" w:rsidTr="009B4C6B">
        <w:tc>
          <w:tcPr>
            <w:cnfStyle w:val="001000000000" w:firstRow="0" w:lastRow="0" w:firstColumn="1" w:lastColumn="0" w:oddVBand="0" w:evenVBand="0" w:oddHBand="0" w:evenHBand="0" w:firstRowFirstColumn="0" w:firstRowLastColumn="0" w:lastRowFirstColumn="0" w:lastRowLastColumn="0"/>
            <w:tcW w:w="2122" w:type="dxa"/>
            <w:vMerge/>
          </w:tcPr>
          <w:p w14:paraId="572B1D4A" w14:textId="77777777" w:rsidR="00703D53" w:rsidRPr="00BC111F" w:rsidRDefault="00703D53" w:rsidP="009B4C6B">
            <w:pPr>
              <w:jc w:val="both"/>
              <w:rPr>
                <w:rFonts w:ascii="Times New Roman" w:hAnsi="Times New Roman" w:cs="Times New Roman"/>
                <w:sz w:val="24"/>
                <w:szCs w:val="24"/>
              </w:rPr>
            </w:pPr>
          </w:p>
        </w:tc>
        <w:tc>
          <w:tcPr>
            <w:tcW w:w="6940" w:type="dxa"/>
          </w:tcPr>
          <w:p w14:paraId="3498AC01" w14:textId="68B16871" w:rsidR="00703D53" w:rsidRDefault="00703D53" w:rsidP="009B4C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0C14DDBC" w14:textId="64482DD6" w:rsidR="00A2455C" w:rsidRDefault="00A2455C" w:rsidP="009B4C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 xml:space="preserve">Meetmel on kaudne seos ligipääsetavuse teemadega, ennekõike läbi toetuse abil loodevate erasektori teenuste ja toodetega. Meetme tasemel ei ole võimalik antud teemat analüüsida ega võimalike lahendusvõimalusi pakkuda, kuna meede ei käsitle konkreetse valdkonna, teenuse, infrastruktuuri või toote arendamise toetamist. </w:t>
            </w:r>
            <w:r w:rsidR="00F80A21">
              <w:rPr>
                <w:rFonts w:ascii="Times New Roman" w:hAnsi="Times New Roman" w:cs="Times New Roman"/>
                <w:color w:val="auto"/>
                <w:sz w:val="24"/>
                <w:szCs w:val="24"/>
              </w:rPr>
              <w:t xml:space="preserve">Seetõttu antakse hinnang puutumuse kohta projekti tasemel taotleja poolt taotluses. </w:t>
            </w:r>
          </w:p>
          <w:p w14:paraId="02B7E8C8" w14:textId="77777777" w:rsidR="00A2455C" w:rsidRDefault="00A2455C" w:rsidP="009B4C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2FC8F3A9" w14:textId="77777777" w:rsidR="00F80A21" w:rsidRDefault="00A2455C" w:rsidP="009B4C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 xml:space="preserve">Panus Eesti 2035 näitajasse: </w:t>
            </w:r>
            <w:r w:rsidRPr="00F80A21">
              <w:rPr>
                <w:rFonts w:ascii="Times New Roman" w:hAnsi="Times New Roman" w:cs="Times New Roman"/>
                <w:b/>
                <w:bCs/>
                <w:color w:val="auto"/>
                <w:sz w:val="24"/>
                <w:szCs w:val="24"/>
              </w:rPr>
              <w:t>ligipääsetavuse näitaja</w:t>
            </w:r>
            <w:r w:rsidR="00F80A21">
              <w:rPr>
                <w:rFonts w:ascii="Times New Roman" w:hAnsi="Times New Roman" w:cs="Times New Roman"/>
                <w:color w:val="auto"/>
                <w:sz w:val="24"/>
                <w:szCs w:val="24"/>
              </w:rPr>
              <w:t>.</w:t>
            </w:r>
          </w:p>
          <w:p w14:paraId="2C0F8E41" w14:textId="3E5A7861" w:rsidR="00A2455C" w:rsidRPr="00BC111F" w:rsidRDefault="00A2455C" w:rsidP="009B4C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tc>
      </w:tr>
      <w:tr w:rsidR="00703D53" w:rsidRPr="00BC111F" w14:paraId="56B980B5" w14:textId="77777777" w:rsidTr="009B4C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tcPr>
          <w:p w14:paraId="503D0A2B" w14:textId="77777777" w:rsidR="00703D53" w:rsidRPr="00BC111F" w:rsidRDefault="00703D53" w:rsidP="009B4C6B">
            <w:pPr>
              <w:jc w:val="both"/>
              <w:rPr>
                <w:rFonts w:ascii="Times New Roman" w:hAnsi="Times New Roman" w:cs="Times New Roman"/>
                <w:sz w:val="24"/>
                <w:szCs w:val="24"/>
              </w:rPr>
            </w:pPr>
          </w:p>
        </w:tc>
        <w:tc>
          <w:tcPr>
            <w:tcW w:w="6940" w:type="dxa"/>
          </w:tcPr>
          <w:p w14:paraId="50BBFBD8" w14:textId="77777777" w:rsidR="00703D53" w:rsidRPr="00BC111F" w:rsidRDefault="00703D53" w:rsidP="009B4C6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BC111F">
              <w:rPr>
                <w:rFonts w:ascii="Times New Roman" w:hAnsi="Times New Roman" w:cs="Times New Roman"/>
                <w:b/>
                <w:bCs/>
                <w:color w:val="auto"/>
                <w:sz w:val="24"/>
                <w:szCs w:val="24"/>
              </w:rPr>
              <w:t>Regionaalne tasakaalustus</w:t>
            </w:r>
          </w:p>
        </w:tc>
      </w:tr>
      <w:tr w:rsidR="00703D53" w:rsidRPr="00BC111F" w14:paraId="18AD2CE2" w14:textId="77777777" w:rsidTr="009B4C6B">
        <w:tc>
          <w:tcPr>
            <w:cnfStyle w:val="001000000000" w:firstRow="0" w:lastRow="0" w:firstColumn="1" w:lastColumn="0" w:oddVBand="0" w:evenVBand="0" w:oddHBand="0" w:evenHBand="0" w:firstRowFirstColumn="0" w:firstRowLastColumn="0" w:lastRowFirstColumn="0" w:lastRowLastColumn="0"/>
            <w:tcW w:w="2122" w:type="dxa"/>
            <w:vMerge/>
          </w:tcPr>
          <w:p w14:paraId="258B8788" w14:textId="77777777" w:rsidR="00703D53" w:rsidRPr="00BC111F" w:rsidRDefault="00703D53" w:rsidP="009B4C6B">
            <w:pPr>
              <w:jc w:val="both"/>
              <w:rPr>
                <w:rFonts w:ascii="Times New Roman" w:hAnsi="Times New Roman" w:cs="Times New Roman"/>
                <w:sz w:val="24"/>
                <w:szCs w:val="24"/>
              </w:rPr>
            </w:pPr>
          </w:p>
        </w:tc>
        <w:tc>
          <w:tcPr>
            <w:tcW w:w="6940" w:type="dxa"/>
          </w:tcPr>
          <w:p w14:paraId="3368D4E9" w14:textId="77777777" w:rsidR="00AC4FD9" w:rsidRDefault="00AC4FD9" w:rsidP="009B4C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4986D1A5" w14:textId="6F065774" w:rsidR="001A2075" w:rsidRDefault="00AC4FD9" w:rsidP="009B4C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Pr>
                <w:rFonts w:ascii="Times New Roman" w:hAnsi="Times New Roman" w:cs="Times New Roman"/>
                <w:color w:val="auto"/>
                <w:sz w:val="24"/>
                <w:szCs w:val="24"/>
              </w:rPr>
              <w:t>Valdkonna peamisteks välja</w:t>
            </w:r>
            <w:r w:rsidRPr="00F80A21">
              <w:rPr>
                <w:rFonts w:ascii="Times New Roman" w:hAnsi="Times New Roman" w:cs="Times New Roman"/>
                <w:color w:val="auto"/>
                <w:sz w:val="24"/>
                <w:szCs w:val="24"/>
              </w:rPr>
              <w:t xml:space="preserve">kutseteks on </w:t>
            </w:r>
            <w:r w:rsidRPr="00F80A21">
              <w:rPr>
                <w:rFonts w:ascii="Times New Roman" w:hAnsi="Times New Roman"/>
                <w:color w:val="auto"/>
                <w:sz w:val="24"/>
                <w:szCs w:val="24"/>
              </w:rPr>
              <w:t xml:space="preserve">suured piirkondade vahelised erinevused ettevõtete konkurentsivõimes ning kapitali ja oskustega tööjõu kättesaadavuses. Oluline on, et ettevõtete võimalused tegutseda ja areneda ning inimestel võimalus saada tasuvat tööd oleks eri piirkondade lõikes tagatud ühtlasemalt. </w:t>
            </w:r>
          </w:p>
          <w:p w14:paraId="6155F4CD" w14:textId="77777777" w:rsidR="00F80A21" w:rsidRPr="00F80A21" w:rsidRDefault="00F80A21" w:rsidP="009B4C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p w14:paraId="49CB213E" w14:textId="602AB0BD" w:rsidR="00E92B69" w:rsidRDefault="001A2075" w:rsidP="009B4C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F80A21">
              <w:rPr>
                <w:rFonts w:ascii="Times New Roman" w:hAnsi="Times New Roman"/>
                <w:color w:val="auto"/>
                <w:sz w:val="24"/>
                <w:szCs w:val="24"/>
              </w:rPr>
              <w:t xml:space="preserve">Ühtekuuluvuspoliitika fondide rakenduskava 2014–2020 ettevõtlus- ja innovatsioonitoetuste tulemuslikkuse hindamise (edaspidi </w:t>
            </w:r>
            <w:r w:rsidRPr="00F80A21">
              <w:rPr>
                <w:rFonts w:ascii="Times New Roman" w:hAnsi="Times New Roman"/>
                <w:i/>
                <w:iCs/>
                <w:color w:val="auto"/>
                <w:sz w:val="24"/>
                <w:szCs w:val="24"/>
              </w:rPr>
              <w:t>hindamine</w:t>
            </w:r>
            <w:r w:rsidRPr="00F80A21">
              <w:rPr>
                <w:rFonts w:ascii="Times New Roman" w:hAnsi="Times New Roman"/>
                <w:color w:val="auto"/>
                <w:sz w:val="24"/>
                <w:szCs w:val="24"/>
              </w:rPr>
              <w:t>) põhijäreldus oli, et toetused jagunevad piirkonniti ebavõrdselt ning seeläbi suurendavad piirkondlikud erinevused. Samas hindamise</w:t>
            </w:r>
            <w:r w:rsidR="00F80A21">
              <w:rPr>
                <w:rFonts w:ascii="Times New Roman" w:hAnsi="Times New Roman"/>
                <w:color w:val="auto"/>
                <w:sz w:val="24"/>
                <w:szCs w:val="24"/>
              </w:rPr>
              <w:t>l</w:t>
            </w:r>
            <w:r w:rsidRPr="00F80A21">
              <w:rPr>
                <w:rFonts w:ascii="Times New Roman" w:hAnsi="Times New Roman"/>
                <w:color w:val="auto"/>
                <w:sz w:val="24"/>
                <w:szCs w:val="24"/>
              </w:rPr>
              <w:t xml:space="preserve"> osakute meetme </w:t>
            </w:r>
            <w:r w:rsidR="00F80A21">
              <w:rPr>
                <w:rFonts w:ascii="Times New Roman" w:hAnsi="Times New Roman"/>
                <w:color w:val="auto"/>
                <w:sz w:val="24"/>
                <w:szCs w:val="24"/>
              </w:rPr>
              <w:t>osas</w:t>
            </w:r>
            <w:r w:rsidRPr="00F80A21">
              <w:rPr>
                <w:rFonts w:ascii="Times New Roman" w:hAnsi="Times New Roman"/>
                <w:color w:val="auto"/>
                <w:sz w:val="24"/>
                <w:szCs w:val="24"/>
              </w:rPr>
              <w:t xml:space="preserve"> piirkondliku aspekti eraldi välja ei toodud, toetus regionaalne jaotus oli pigem parem kui teiste ettevõtluse toetuste puhul. Sama kinnitas ka 2022. a läbiviidud analüüs, mille kohaselt 44% toetustest läks Harjumaale, 16% Tartumaale </w:t>
            </w:r>
            <w:r w:rsidR="006876C9" w:rsidRPr="00F80A21">
              <w:rPr>
                <w:rFonts w:ascii="Times New Roman" w:hAnsi="Times New Roman"/>
                <w:color w:val="auto"/>
                <w:sz w:val="24"/>
                <w:szCs w:val="24"/>
              </w:rPr>
              <w:t>ja ülejäänud 40% teistesse piirkondadesse. Arvestades, et Harjumaal asub umbes 60% kogu Eesti ettevõtetest, on antud näitajad pigem positiivsed</w:t>
            </w:r>
            <w:r w:rsidR="00E92B69" w:rsidRPr="00F80A21">
              <w:rPr>
                <w:rFonts w:ascii="Times New Roman" w:hAnsi="Times New Roman"/>
                <w:color w:val="auto"/>
                <w:sz w:val="24"/>
                <w:szCs w:val="24"/>
              </w:rPr>
              <w:t>, näiteks mõne maakonna puhul ületab toetuse suhtarv kordades ettevõtete suhtarvu maakonnas</w:t>
            </w:r>
            <w:r w:rsidR="006876C9" w:rsidRPr="00F80A21">
              <w:rPr>
                <w:rFonts w:ascii="Times New Roman" w:hAnsi="Times New Roman"/>
                <w:color w:val="auto"/>
                <w:sz w:val="24"/>
                <w:szCs w:val="24"/>
              </w:rPr>
              <w:t>.</w:t>
            </w:r>
          </w:p>
          <w:p w14:paraId="60CB203E" w14:textId="77777777" w:rsidR="00F80A21" w:rsidRPr="00F80A21" w:rsidRDefault="00F80A21" w:rsidP="009B4C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p w14:paraId="475204FD" w14:textId="084FCD80" w:rsidR="004C35D4" w:rsidRPr="00F80A21" w:rsidRDefault="00E92B69" w:rsidP="009B4C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F80A21">
              <w:rPr>
                <w:rFonts w:ascii="Times New Roman" w:hAnsi="Times New Roman"/>
                <w:color w:val="auto"/>
                <w:sz w:val="24"/>
                <w:szCs w:val="24"/>
              </w:rPr>
              <w:t xml:space="preserve">Samas tuleb rõhutada, et antud meede ei võimalda lahendada regionaalse arengu juurprobleemi. Toetuse maht on vastavalt </w:t>
            </w:r>
            <w:r w:rsidR="00F80A21">
              <w:rPr>
                <w:rFonts w:ascii="Times New Roman" w:hAnsi="Times New Roman"/>
                <w:color w:val="auto"/>
                <w:sz w:val="24"/>
                <w:szCs w:val="24"/>
              </w:rPr>
              <w:t>75</w:t>
            </w:r>
            <w:r w:rsidRPr="00F80A21">
              <w:rPr>
                <w:rFonts w:ascii="Times New Roman" w:hAnsi="Times New Roman"/>
                <w:color w:val="auto"/>
                <w:sz w:val="24"/>
                <w:szCs w:val="24"/>
              </w:rPr>
              <w:t xml:space="preserve">00 ja 35 000 eurot, mis kindlasti ei </w:t>
            </w:r>
            <w:r w:rsidR="004C35D4" w:rsidRPr="00F80A21">
              <w:rPr>
                <w:rFonts w:ascii="Times New Roman" w:hAnsi="Times New Roman"/>
                <w:color w:val="auto"/>
                <w:sz w:val="24"/>
                <w:szCs w:val="24"/>
              </w:rPr>
              <w:t>rahulda</w:t>
            </w:r>
            <w:r w:rsidRPr="00F80A21">
              <w:rPr>
                <w:rFonts w:ascii="Times New Roman" w:hAnsi="Times New Roman"/>
                <w:color w:val="auto"/>
                <w:sz w:val="24"/>
                <w:szCs w:val="24"/>
              </w:rPr>
              <w:t xml:space="preserve"> </w:t>
            </w:r>
            <w:r w:rsidR="004C35D4" w:rsidRPr="00F80A21">
              <w:rPr>
                <w:rFonts w:ascii="Times New Roman" w:hAnsi="Times New Roman"/>
                <w:color w:val="auto"/>
                <w:sz w:val="24"/>
                <w:szCs w:val="24"/>
              </w:rPr>
              <w:t xml:space="preserve">ettevõtete finantsvajadusi, lisaks ei ole plaanis pakkuda täiendavaid finantsinstrumente. Meetme eesmärk ja toetuse summat arvestades ei lahene ka tööjõuprobleemid, toetuse eesmärk ei ole </w:t>
            </w:r>
            <w:r w:rsidR="00F80A21">
              <w:rPr>
                <w:rFonts w:ascii="Times New Roman" w:hAnsi="Times New Roman"/>
                <w:color w:val="auto"/>
                <w:sz w:val="24"/>
                <w:szCs w:val="24"/>
              </w:rPr>
              <w:t xml:space="preserve">otseselt </w:t>
            </w:r>
            <w:r w:rsidR="004C35D4" w:rsidRPr="00F80A21">
              <w:rPr>
                <w:rFonts w:ascii="Times New Roman" w:hAnsi="Times New Roman"/>
                <w:color w:val="auto"/>
                <w:sz w:val="24"/>
                <w:szCs w:val="24"/>
              </w:rPr>
              <w:t xml:space="preserve">toetada ettevõtetes uute töökohtade loomist. Küll aitab meede kaudselt lahendada konkurentsivõime probleeme, kuna osakute abil saadud teadmisi ja lahendusi on ettevõttel võimalik oma äritegevuses ära kasutada. </w:t>
            </w:r>
          </w:p>
          <w:p w14:paraId="1ABAB64D" w14:textId="77777777" w:rsidR="004C35D4" w:rsidRPr="00F80A21" w:rsidRDefault="004C35D4" w:rsidP="009B4C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p w14:paraId="36288658" w14:textId="1ED9258B" w:rsidR="004C35D4" w:rsidRPr="00F80A21" w:rsidRDefault="004C35D4" w:rsidP="009B4C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F80A21">
              <w:rPr>
                <w:rFonts w:ascii="Times New Roman" w:hAnsi="Times New Roman"/>
                <w:color w:val="auto"/>
                <w:sz w:val="24"/>
                <w:szCs w:val="24"/>
              </w:rPr>
              <w:t>Sekkumisvõimaluste analüüs:</w:t>
            </w:r>
          </w:p>
          <w:p w14:paraId="0B8205DD" w14:textId="77AD36B0" w:rsidR="004C35D4" w:rsidRPr="00F80A21" w:rsidRDefault="004C35D4" w:rsidP="004C35D4">
            <w:pPr>
              <w:pStyle w:val="Loendilik"/>
              <w:numPr>
                <w:ilvl w:val="0"/>
                <w:numId w:val="11"/>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F80A21">
              <w:rPr>
                <w:rFonts w:ascii="Times New Roman" w:hAnsi="Times New Roman"/>
                <w:color w:val="auto"/>
                <w:sz w:val="24"/>
                <w:szCs w:val="24"/>
              </w:rPr>
              <w:lastRenderedPageBreak/>
              <w:t xml:space="preserve">Taotlejate täiendav informeerimine ja nõustamine – antud meetme eelarves ei ole ette nähtud täiendavaid vahendeid lisaks toetusele. Küll aga on võimalik kasutada tehnilise abi ja rakendusüksuse teisi meetmeid ja teenuseid, et paremini toetusmeetme kohta infot jagada ja potentsiaalseid taotlejaid nõustada. </w:t>
            </w:r>
          </w:p>
          <w:p w14:paraId="4B180748" w14:textId="31FF03AA" w:rsidR="004C35D4" w:rsidRPr="00F80A21" w:rsidRDefault="004C35D4" w:rsidP="004C35D4">
            <w:pPr>
              <w:pStyle w:val="Loendilik"/>
              <w:numPr>
                <w:ilvl w:val="0"/>
                <w:numId w:val="11"/>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F80A21">
              <w:rPr>
                <w:rFonts w:ascii="Times New Roman" w:hAnsi="Times New Roman"/>
                <w:color w:val="auto"/>
                <w:sz w:val="24"/>
                <w:szCs w:val="24"/>
              </w:rPr>
              <w:t xml:space="preserve">Võimekus arendavate tegevuste kavandamine – selleks on eraldi meede planeeritud, osakute meetme eelarves sellisteks tegevusteks eelarvet ette nähtud pole. </w:t>
            </w:r>
          </w:p>
          <w:p w14:paraId="1F3C552B" w14:textId="788B561A" w:rsidR="004C35D4" w:rsidRPr="00F80A21" w:rsidRDefault="004C35D4" w:rsidP="004C35D4">
            <w:pPr>
              <w:pStyle w:val="Loendilik"/>
              <w:numPr>
                <w:ilvl w:val="0"/>
                <w:numId w:val="11"/>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F80A21">
              <w:rPr>
                <w:rFonts w:ascii="Times New Roman" w:hAnsi="Times New Roman"/>
                <w:color w:val="auto"/>
                <w:sz w:val="24"/>
                <w:szCs w:val="24"/>
              </w:rPr>
              <w:t xml:space="preserve">Piirkonniti erinevad kvalifitseerimistingimused – tingimused on võimalikult lihtsad, kuna meetme eesmärk on aidata neid ettevõtteid, kes on vähem võimekad, vähem teadlikud ja väiksema riskijulgusega. Ilma struktuuritoetuste tingimustega vastuollu minemata ei ole võimalik tingimusi lihtsustada. </w:t>
            </w:r>
          </w:p>
          <w:p w14:paraId="79905376" w14:textId="60143040" w:rsidR="004C35D4" w:rsidRPr="00F80A21" w:rsidRDefault="004C35D4" w:rsidP="004C35D4">
            <w:pPr>
              <w:pStyle w:val="Loendilik"/>
              <w:numPr>
                <w:ilvl w:val="0"/>
                <w:numId w:val="11"/>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F80A21">
              <w:rPr>
                <w:rFonts w:ascii="Times New Roman" w:hAnsi="Times New Roman"/>
                <w:color w:val="auto"/>
                <w:sz w:val="24"/>
                <w:szCs w:val="24"/>
              </w:rPr>
              <w:t xml:space="preserve">Toetusmeetme kavandamine teatud piirkondadele – probleem, mida meede lahendab, on igas piirkonnas sarnane, seega ei ole õigustatud piirkondlik kavandamine. </w:t>
            </w:r>
          </w:p>
          <w:p w14:paraId="018BE9EF" w14:textId="4A2C44E9" w:rsidR="004C35D4" w:rsidRPr="00F80A21" w:rsidRDefault="004C35D4" w:rsidP="004C35D4">
            <w:pPr>
              <w:pStyle w:val="Loendilik"/>
              <w:numPr>
                <w:ilvl w:val="0"/>
                <w:numId w:val="11"/>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F80A21">
              <w:rPr>
                <w:rFonts w:ascii="Times New Roman" w:hAnsi="Times New Roman"/>
                <w:color w:val="auto"/>
                <w:sz w:val="24"/>
                <w:szCs w:val="24"/>
              </w:rPr>
              <w:t>Toetuse suunamine ainult turutõrkepiirkondadesse – turutõrge on universaalne</w:t>
            </w:r>
          </w:p>
          <w:p w14:paraId="1F5C7916" w14:textId="4AE73A26" w:rsidR="004C35D4" w:rsidRPr="00F80A21" w:rsidRDefault="004C35D4" w:rsidP="004C35D4">
            <w:pPr>
              <w:pStyle w:val="Loendilik"/>
              <w:numPr>
                <w:ilvl w:val="0"/>
                <w:numId w:val="11"/>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F80A21">
              <w:rPr>
                <w:rFonts w:ascii="Times New Roman" w:hAnsi="Times New Roman"/>
                <w:color w:val="auto"/>
                <w:sz w:val="24"/>
                <w:szCs w:val="24"/>
              </w:rPr>
              <w:t xml:space="preserve">Eriprojektid ja investeeringud teatud piirkondadesse </w:t>
            </w:r>
            <w:r w:rsidR="00E21F4F" w:rsidRPr="00F80A21">
              <w:rPr>
                <w:rFonts w:ascii="Times New Roman" w:hAnsi="Times New Roman"/>
                <w:color w:val="auto"/>
                <w:sz w:val="24"/>
                <w:szCs w:val="24"/>
              </w:rPr>
              <w:t>–</w:t>
            </w:r>
            <w:r w:rsidRPr="00F80A21">
              <w:rPr>
                <w:rFonts w:ascii="Times New Roman" w:hAnsi="Times New Roman"/>
                <w:color w:val="auto"/>
                <w:sz w:val="24"/>
                <w:szCs w:val="24"/>
              </w:rPr>
              <w:t xml:space="preserve"> </w:t>
            </w:r>
            <w:r w:rsidR="00E21F4F" w:rsidRPr="00F80A21">
              <w:rPr>
                <w:rFonts w:ascii="Times New Roman" w:hAnsi="Times New Roman"/>
                <w:color w:val="auto"/>
                <w:sz w:val="24"/>
                <w:szCs w:val="24"/>
              </w:rPr>
              <w:t>meetmes ei tehta investeeringuid ega eriprojekte.</w:t>
            </w:r>
          </w:p>
          <w:p w14:paraId="23AEA8CF" w14:textId="515780A2" w:rsidR="00E21F4F" w:rsidRPr="00F80A21" w:rsidRDefault="00E21F4F" w:rsidP="004C35D4">
            <w:pPr>
              <w:pStyle w:val="Loendilik"/>
              <w:numPr>
                <w:ilvl w:val="0"/>
                <w:numId w:val="11"/>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F80A21">
              <w:rPr>
                <w:rFonts w:ascii="Times New Roman" w:hAnsi="Times New Roman"/>
                <w:color w:val="auto"/>
                <w:sz w:val="24"/>
                <w:szCs w:val="24"/>
              </w:rPr>
              <w:t xml:space="preserve">Toetusskeemi piloteerimine teatud piirkonnas – väljakujunenud meede, mis ei vaja piloteerimist. </w:t>
            </w:r>
          </w:p>
          <w:p w14:paraId="24EEAFE7" w14:textId="0B1BD595" w:rsidR="00E21F4F" w:rsidRPr="00F80A21" w:rsidRDefault="00E21F4F" w:rsidP="004C35D4">
            <w:pPr>
              <w:pStyle w:val="Loendilik"/>
              <w:numPr>
                <w:ilvl w:val="0"/>
                <w:numId w:val="11"/>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F80A21">
              <w:rPr>
                <w:rFonts w:ascii="Times New Roman" w:hAnsi="Times New Roman"/>
                <w:color w:val="auto"/>
                <w:sz w:val="24"/>
                <w:szCs w:val="24"/>
              </w:rPr>
              <w:t xml:space="preserve">Piirkonniti erinevad toetusmäärad – toetusmäärad on niigi võimalikult </w:t>
            </w:r>
            <w:r w:rsidR="006F6D9A">
              <w:rPr>
                <w:rFonts w:ascii="Times New Roman" w:hAnsi="Times New Roman"/>
                <w:color w:val="auto"/>
                <w:sz w:val="24"/>
                <w:szCs w:val="24"/>
              </w:rPr>
              <w:t>kõrged</w:t>
            </w:r>
            <w:r w:rsidRPr="00F80A21">
              <w:rPr>
                <w:rFonts w:ascii="Times New Roman" w:hAnsi="Times New Roman"/>
                <w:color w:val="auto"/>
                <w:sz w:val="24"/>
                <w:szCs w:val="24"/>
              </w:rPr>
              <w:t xml:space="preserve">, et tagada ka vähem võimekamate ettevõtete osalemine. Samas pole õigustatud madalama toetusmäära seadmine Harjumaal, sest ka Harjumaal on piisavalt ettevõtteid, kelle võimekus on madal. </w:t>
            </w:r>
          </w:p>
          <w:p w14:paraId="52FFB001" w14:textId="256E2EF9" w:rsidR="00E21F4F" w:rsidRPr="00F80A21" w:rsidRDefault="00E21F4F" w:rsidP="004C35D4">
            <w:pPr>
              <w:pStyle w:val="Loendilik"/>
              <w:numPr>
                <w:ilvl w:val="0"/>
                <w:numId w:val="11"/>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F80A21">
              <w:rPr>
                <w:rFonts w:ascii="Times New Roman" w:hAnsi="Times New Roman"/>
                <w:color w:val="auto"/>
                <w:sz w:val="24"/>
                <w:szCs w:val="24"/>
              </w:rPr>
              <w:t>Teatud piirkondadele reserveeritud teotusvahendid – taotlemine toimub jooksva taotlusvooruna ja eelmise perioodi näitel on taotlusvoor avatud enamus struktuurivahendite perioodist. 7</w:t>
            </w:r>
            <w:r w:rsidR="006F6D9A">
              <w:rPr>
                <w:rFonts w:ascii="Times New Roman" w:hAnsi="Times New Roman"/>
                <w:color w:val="auto"/>
                <w:sz w:val="24"/>
                <w:szCs w:val="24"/>
              </w:rPr>
              <w:t>-</w:t>
            </w:r>
            <w:r w:rsidRPr="00F80A21">
              <w:rPr>
                <w:rFonts w:ascii="Times New Roman" w:hAnsi="Times New Roman"/>
                <w:color w:val="auto"/>
                <w:sz w:val="24"/>
                <w:szCs w:val="24"/>
              </w:rPr>
              <w:t xml:space="preserve">aastane periood peaks tagama, et kõik ettevõtted, kes on toetusest huvitatud, saavad taotluse esitada. Kuna toetust ei anta pingerea alusel vaid neile, kes ületavad lävendi, ei ole ohtu, et ükski sobiv ettevõtte ja projekt jääks rahastamata. </w:t>
            </w:r>
          </w:p>
          <w:p w14:paraId="22D576A9" w14:textId="46CFBCAC" w:rsidR="00E21F4F" w:rsidRPr="00F80A21" w:rsidRDefault="00E21F4F" w:rsidP="004C35D4">
            <w:pPr>
              <w:pStyle w:val="Loendilik"/>
              <w:numPr>
                <w:ilvl w:val="0"/>
                <w:numId w:val="11"/>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F80A21">
              <w:rPr>
                <w:rFonts w:ascii="Times New Roman" w:hAnsi="Times New Roman"/>
                <w:color w:val="auto"/>
                <w:sz w:val="24"/>
                <w:szCs w:val="24"/>
              </w:rPr>
              <w:t xml:space="preserve">Toetuse hindamisel piirkondlike boonuspunktide andmine – kuna rahatakse kõiki projekte, mis ületavad lävendi, siis boonuspunktide andmine ei mõjutaks rahastusotsuseid. </w:t>
            </w:r>
          </w:p>
          <w:p w14:paraId="2A85F205" w14:textId="0F0CDC41" w:rsidR="00E21F4F" w:rsidRDefault="00E21F4F" w:rsidP="004C35D4">
            <w:pPr>
              <w:pStyle w:val="Loendilik"/>
              <w:numPr>
                <w:ilvl w:val="0"/>
                <w:numId w:val="11"/>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F80A21">
              <w:rPr>
                <w:rFonts w:ascii="Times New Roman" w:hAnsi="Times New Roman"/>
                <w:color w:val="auto"/>
                <w:sz w:val="24"/>
                <w:szCs w:val="24"/>
              </w:rPr>
              <w:t xml:space="preserve">Piirkonniti erinev abikõlblike tegevuste loend – kuna põhine abikõlblik tegevus on innovatsiooniteenuse sisse ostmine, ei ole võimalik piirkonniti seda erinevalt rakendada. </w:t>
            </w:r>
          </w:p>
          <w:p w14:paraId="7B6A5C43" w14:textId="77777777" w:rsidR="006F6D9A" w:rsidRPr="00F80A21" w:rsidRDefault="006F6D9A" w:rsidP="006F6D9A">
            <w:pPr>
              <w:pStyle w:val="Loendilik"/>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p>
          <w:p w14:paraId="17BB9B7C" w14:textId="0A4D1073" w:rsidR="00E21F4F" w:rsidRPr="00F80A21" w:rsidRDefault="00E21F4F" w:rsidP="00F80A2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F80A21">
              <w:rPr>
                <w:rFonts w:ascii="Times New Roman" w:hAnsi="Times New Roman"/>
                <w:color w:val="auto"/>
                <w:sz w:val="24"/>
                <w:szCs w:val="24"/>
              </w:rPr>
              <w:t>Kokkuvõtlikult, kuna meede on juba loodud selliselt, et see arvestab ja on pigem suunatud vähemvõimekamate ettevõtete arendamisele, taotlusvoor on pidevalt avatud ning taotlemise tingimused lihtsustatud, siis pole täiendavatel sekkumisvõimalustel</w:t>
            </w:r>
            <w:r w:rsidR="0085758C" w:rsidRPr="00F80A21">
              <w:rPr>
                <w:rFonts w:ascii="Times New Roman" w:hAnsi="Times New Roman"/>
                <w:color w:val="auto"/>
                <w:sz w:val="24"/>
                <w:szCs w:val="24"/>
              </w:rPr>
              <w:t xml:space="preserve"> ette näha</w:t>
            </w:r>
            <w:r w:rsidRPr="00F80A21">
              <w:rPr>
                <w:rFonts w:ascii="Times New Roman" w:hAnsi="Times New Roman"/>
                <w:color w:val="auto"/>
                <w:sz w:val="24"/>
                <w:szCs w:val="24"/>
              </w:rPr>
              <w:t xml:space="preserve"> otsest mõju </w:t>
            </w:r>
            <w:r w:rsidR="0085758C" w:rsidRPr="00F80A21">
              <w:rPr>
                <w:rFonts w:ascii="Times New Roman" w:hAnsi="Times New Roman"/>
                <w:color w:val="auto"/>
                <w:sz w:val="24"/>
                <w:szCs w:val="24"/>
              </w:rPr>
              <w:t xml:space="preserve">toetatud projektide suhtarvu kasvule väljaspool Harju- ja Tartumaad. </w:t>
            </w:r>
            <w:r w:rsidR="006F6D9A">
              <w:rPr>
                <w:rFonts w:ascii="Times New Roman" w:hAnsi="Times New Roman"/>
                <w:color w:val="auto"/>
                <w:sz w:val="24"/>
                <w:szCs w:val="24"/>
              </w:rPr>
              <w:t xml:space="preserve">Suurimat mõju omav tegevus on ettevõtete teavitamine, mis on planeeritud nii antud meetme raames kui kõigi ettevõtluse toetusmeetme üleselt, kasutades selles nii rakendusüksust kui ka </w:t>
            </w:r>
            <w:r w:rsidR="006F6D9A">
              <w:rPr>
                <w:rFonts w:ascii="Times New Roman" w:hAnsi="Times New Roman"/>
                <w:color w:val="auto"/>
                <w:sz w:val="24"/>
                <w:szCs w:val="24"/>
              </w:rPr>
              <w:lastRenderedPageBreak/>
              <w:t xml:space="preserve">näiteks Maakondlike Arenduskeskuste võrgustikku, ettevõtete erialaliitude arendusnõunike jt. </w:t>
            </w:r>
          </w:p>
          <w:p w14:paraId="77A7A3E0" w14:textId="77777777" w:rsidR="00A54390" w:rsidRPr="00BC111F" w:rsidRDefault="00A54390" w:rsidP="009B4C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3142E98B" w14:textId="77777777" w:rsidR="00A54390" w:rsidRDefault="00A54390" w:rsidP="009B4C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auto"/>
                <w:sz w:val="24"/>
                <w:szCs w:val="24"/>
              </w:rPr>
            </w:pPr>
            <w:r w:rsidRPr="00BC111F">
              <w:rPr>
                <w:rFonts w:ascii="Times New Roman" w:hAnsi="Times New Roman" w:cs="Times New Roman"/>
                <w:color w:val="auto"/>
                <w:sz w:val="24"/>
                <w:szCs w:val="24"/>
              </w:rPr>
              <w:t>Panus Eesti 2035 näitajasse:</w:t>
            </w:r>
            <w:r w:rsidR="00293F90">
              <w:rPr>
                <w:rFonts w:ascii="Times New Roman" w:hAnsi="Times New Roman" w:cs="Times New Roman"/>
                <w:color w:val="auto"/>
                <w:sz w:val="24"/>
                <w:szCs w:val="24"/>
              </w:rPr>
              <w:t xml:space="preserve"> </w:t>
            </w:r>
            <w:r w:rsidR="00293F90" w:rsidRPr="00293F90">
              <w:rPr>
                <w:rFonts w:ascii="Times New Roman" w:hAnsi="Times New Roman" w:cs="Times New Roman"/>
                <w:b/>
                <w:bCs/>
                <w:color w:val="auto"/>
                <w:sz w:val="24"/>
                <w:szCs w:val="24"/>
              </w:rPr>
              <w:t>väljaspool Harjumaad loodud SKP elaniku kohta EL 27 keskmisest</w:t>
            </w:r>
            <w:r w:rsidR="00FF368F" w:rsidRPr="006173EC">
              <w:rPr>
                <w:rFonts w:ascii="Times New Roman" w:hAnsi="Times New Roman" w:cs="Times New Roman"/>
                <w:b/>
                <w:bCs/>
                <w:color w:val="auto"/>
                <w:sz w:val="24"/>
                <w:szCs w:val="24"/>
              </w:rPr>
              <w:t>.</w:t>
            </w:r>
          </w:p>
          <w:p w14:paraId="74DB35D5" w14:textId="1D5DC45D" w:rsidR="00F80A21" w:rsidRPr="00BC111F" w:rsidRDefault="00F80A21" w:rsidP="009B4C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703D53" w:rsidRPr="00BC111F" w14:paraId="52AA2D36" w14:textId="77777777" w:rsidTr="009B4C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vMerge/>
          </w:tcPr>
          <w:p w14:paraId="469FA15C" w14:textId="77777777" w:rsidR="00703D53" w:rsidRPr="00BC111F" w:rsidRDefault="00703D53" w:rsidP="009B4C6B">
            <w:pPr>
              <w:jc w:val="both"/>
              <w:rPr>
                <w:rFonts w:ascii="Times New Roman" w:hAnsi="Times New Roman" w:cs="Times New Roman"/>
                <w:sz w:val="24"/>
                <w:szCs w:val="24"/>
              </w:rPr>
            </w:pPr>
          </w:p>
        </w:tc>
        <w:tc>
          <w:tcPr>
            <w:tcW w:w="6940" w:type="dxa"/>
          </w:tcPr>
          <w:p w14:paraId="74FE164B" w14:textId="77777777" w:rsidR="00703D53" w:rsidRPr="00BC111F" w:rsidRDefault="00703D53" w:rsidP="009B4C6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auto"/>
                <w:sz w:val="24"/>
                <w:szCs w:val="24"/>
              </w:rPr>
            </w:pPr>
            <w:r w:rsidRPr="00BC111F">
              <w:rPr>
                <w:rFonts w:ascii="Times New Roman" w:hAnsi="Times New Roman" w:cs="Times New Roman"/>
                <w:b/>
                <w:bCs/>
                <w:color w:val="auto"/>
                <w:sz w:val="24"/>
                <w:szCs w:val="24"/>
              </w:rPr>
              <w:t>Keskkond/Kliima</w:t>
            </w:r>
          </w:p>
        </w:tc>
      </w:tr>
      <w:tr w:rsidR="00703D53" w:rsidRPr="00BC111F" w14:paraId="515E2036" w14:textId="77777777" w:rsidTr="009B4C6B">
        <w:tc>
          <w:tcPr>
            <w:cnfStyle w:val="001000000000" w:firstRow="0" w:lastRow="0" w:firstColumn="1" w:lastColumn="0" w:oddVBand="0" w:evenVBand="0" w:oddHBand="0" w:evenHBand="0" w:firstRowFirstColumn="0" w:firstRowLastColumn="0" w:lastRowFirstColumn="0" w:lastRowLastColumn="0"/>
            <w:tcW w:w="2122" w:type="dxa"/>
            <w:vMerge/>
          </w:tcPr>
          <w:p w14:paraId="65955518" w14:textId="77777777" w:rsidR="00703D53" w:rsidRPr="00BC111F" w:rsidRDefault="00703D53" w:rsidP="009B4C6B">
            <w:pPr>
              <w:jc w:val="both"/>
              <w:rPr>
                <w:rFonts w:ascii="Times New Roman" w:hAnsi="Times New Roman" w:cs="Times New Roman"/>
                <w:sz w:val="24"/>
                <w:szCs w:val="24"/>
              </w:rPr>
            </w:pPr>
          </w:p>
        </w:tc>
        <w:tc>
          <w:tcPr>
            <w:tcW w:w="6940" w:type="dxa"/>
          </w:tcPr>
          <w:p w14:paraId="7727738D" w14:textId="510D9CDC" w:rsidR="00367046" w:rsidRPr="00BC111F" w:rsidRDefault="00703D53" w:rsidP="009B4C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C111F">
              <w:rPr>
                <w:rFonts w:ascii="Times New Roman" w:hAnsi="Times New Roman" w:cs="Times New Roman"/>
                <w:color w:val="auto"/>
                <w:sz w:val="24"/>
                <w:szCs w:val="24"/>
              </w:rPr>
              <w:t xml:space="preserve">Meetmel on positiivne mõju kliima- ja keskkonnaeesmärkide saavutamisele. Meetme raames toetatakse projekte, mis vastavad nutika spetsialiseerumise fookusvaldkondade eesmärkidele. Neljast fookusvaldkonnast kolm panustavad kas otseselt või kaudselt kliima- ja keskkonnaeesmärkide saavutamisse. </w:t>
            </w:r>
          </w:p>
          <w:p w14:paraId="036CA82A" w14:textId="77777777" w:rsidR="00E07AEF" w:rsidRPr="00BC111F" w:rsidRDefault="00E07AEF" w:rsidP="009B4C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7E725B92" w14:textId="2779A034" w:rsidR="00367046" w:rsidRPr="00BC111F" w:rsidRDefault="00367046" w:rsidP="009B4C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C111F">
              <w:rPr>
                <w:rFonts w:ascii="Times New Roman" w:hAnsi="Times New Roman" w:cs="Times New Roman"/>
                <w:color w:val="auto"/>
                <w:sz w:val="24"/>
                <w:szCs w:val="24"/>
              </w:rPr>
              <w:t xml:space="preserve">Nutikate ja kestlike energialahenduste fookusvaldkonna üldised eesmärgid on teadus- ja arendustegevuse, innovatsiooni ja ettevõtluse toel toota Eestis energiat kliimaneutraalselt, muuta Eesti energiakasutus tõhusamaks ja ressursisäästlikumaks ja panustada energia varustuskindluse tagamisse. </w:t>
            </w:r>
            <w:r w:rsidR="00234350" w:rsidRPr="00BC111F">
              <w:rPr>
                <w:rFonts w:ascii="Times New Roman" w:hAnsi="Times New Roman" w:cs="Times New Roman"/>
                <w:color w:val="auto"/>
                <w:sz w:val="24"/>
                <w:szCs w:val="24"/>
              </w:rPr>
              <w:t>Eesmärkide saavutamiseks on plaanis toetada projekte, mis arendavad olemasolevaid või uus</w:t>
            </w:r>
            <w:r w:rsidR="00FF368F">
              <w:rPr>
                <w:rFonts w:ascii="Times New Roman" w:hAnsi="Times New Roman" w:cs="Times New Roman"/>
                <w:color w:val="auto"/>
                <w:sz w:val="24"/>
                <w:szCs w:val="24"/>
              </w:rPr>
              <w:t>i</w:t>
            </w:r>
            <w:r w:rsidR="00234350" w:rsidRPr="00BC111F">
              <w:rPr>
                <w:rFonts w:ascii="Times New Roman" w:hAnsi="Times New Roman" w:cs="Times New Roman"/>
                <w:color w:val="auto"/>
                <w:sz w:val="24"/>
                <w:szCs w:val="24"/>
              </w:rPr>
              <w:t xml:space="preserve"> </w:t>
            </w:r>
            <w:proofErr w:type="spellStart"/>
            <w:r w:rsidR="00234350" w:rsidRPr="00BC111F">
              <w:rPr>
                <w:rFonts w:ascii="Times New Roman" w:hAnsi="Times New Roman" w:cs="Times New Roman"/>
                <w:color w:val="auto"/>
                <w:sz w:val="24"/>
                <w:szCs w:val="24"/>
              </w:rPr>
              <w:t>energiatootmistehnoloogiaid</w:t>
            </w:r>
            <w:proofErr w:type="spellEnd"/>
            <w:r w:rsidR="00234350" w:rsidRPr="00BC111F">
              <w:rPr>
                <w:rFonts w:ascii="Times New Roman" w:hAnsi="Times New Roman" w:cs="Times New Roman"/>
                <w:color w:val="auto"/>
                <w:sz w:val="24"/>
                <w:szCs w:val="24"/>
              </w:rPr>
              <w:t xml:space="preserve"> ning vajalikke komponente, näiteks tuule-</w:t>
            </w:r>
            <w:r w:rsidR="00FF368F">
              <w:rPr>
                <w:rFonts w:ascii="Times New Roman" w:hAnsi="Times New Roman" w:cs="Times New Roman"/>
                <w:color w:val="auto"/>
                <w:sz w:val="24"/>
                <w:szCs w:val="24"/>
              </w:rPr>
              <w:t xml:space="preserve"> </w:t>
            </w:r>
            <w:r w:rsidR="00234350" w:rsidRPr="00BC111F">
              <w:rPr>
                <w:rFonts w:ascii="Times New Roman" w:hAnsi="Times New Roman" w:cs="Times New Roman"/>
                <w:color w:val="auto"/>
                <w:sz w:val="24"/>
                <w:szCs w:val="24"/>
              </w:rPr>
              <w:t xml:space="preserve">või bioenergia valdkonnas. </w:t>
            </w:r>
            <w:r w:rsidR="00DF5984" w:rsidRPr="00BC111F">
              <w:rPr>
                <w:rFonts w:ascii="Times New Roman" w:hAnsi="Times New Roman" w:cs="Times New Roman"/>
                <w:color w:val="auto"/>
                <w:sz w:val="24"/>
                <w:szCs w:val="24"/>
              </w:rPr>
              <w:t>Toetatakse salvestustehnoloogiate ja komponentide ning digitaliseeritud energiasüsteemide arendamist. Täiendavalt toetatakse lahendusi, mis aitavat energiat säästa, näiteks energiasäästlike hoonete ehitustehnoloogiliste või nutika</w:t>
            </w:r>
            <w:r w:rsidR="00BC2C98">
              <w:rPr>
                <w:rFonts w:ascii="Times New Roman" w:hAnsi="Times New Roman" w:cs="Times New Roman"/>
                <w:color w:val="auto"/>
                <w:sz w:val="24"/>
                <w:szCs w:val="24"/>
              </w:rPr>
              <w:t>te</w:t>
            </w:r>
            <w:r w:rsidR="00DF5984" w:rsidRPr="00BC111F">
              <w:rPr>
                <w:rFonts w:ascii="Times New Roman" w:hAnsi="Times New Roman" w:cs="Times New Roman"/>
                <w:color w:val="auto"/>
                <w:sz w:val="24"/>
                <w:szCs w:val="24"/>
              </w:rPr>
              <w:t xml:space="preserve"> ja säästlik</w:t>
            </w:r>
            <w:r w:rsidR="00BC2C98">
              <w:rPr>
                <w:rFonts w:ascii="Times New Roman" w:hAnsi="Times New Roman" w:cs="Times New Roman"/>
                <w:color w:val="auto"/>
                <w:sz w:val="24"/>
                <w:szCs w:val="24"/>
              </w:rPr>
              <w:t>e</w:t>
            </w:r>
            <w:r w:rsidR="00DF5984" w:rsidRPr="00BC111F">
              <w:rPr>
                <w:rFonts w:ascii="Times New Roman" w:hAnsi="Times New Roman" w:cs="Times New Roman"/>
                <w:color w:val="auto"/>
                <w:sz w:val="24"/>
                <w:szCs w:val="24"/>
              </w:rPr>
              <w:t xml:space="preserve"> transpordi</w:t>
            </w:r>
            <w:r w:rsidR="00BC2C98">
              <w:rPr>
                <w:rFonts w:ascii="Times New Roman" w:hAnsi="Times New Roman" w:cs="Times New Roman"/>
                <w:color w:val="auto"/>
                <w:sz w:val="24"/>
                <w:szCs w:val="24"/>
              </w:rPr>
              <w:t>-</w:t>
            </w:r>
            <w:r w:rsidR="00DF5984" w:rsidRPr="00BC111F">
              <w:rPr>
                <w:rFonts w:ascii="Times New Roman" w:hAnsi="Times New Roman" w:cs="Times New Roman"/>
                <w:color w:val="auto"/>
                <w:sz w:val="24"/>
                <w:szCs w:val="24"/>
              </w:rPr>
              <w:t xml:space="preserve"> ja liikuvuslahendus</w:t>
            </w:r>
            <w:r w:rsidR="00BC2C98">
              <w:rPr>
                <w:rFonts w:ascii="Times New Roman" w:hAnsi="Times New Roman" w:cs="Times New Roman"/>
                <w:color w:val="auto"/>
                <w:sz w:val="24"/>
                <w:szCs w:val="24"/>
              </w:rPr>
              <w:t>te</w:t>
            </w:r>
            <w:r w:rsidR="00DF5984" w:rsidRPr="00BC111F">
              <w:rPr>
                <w:rFonts w:ascii="Times New Roman" w:hAnsi="Times New Roman" w:cs="Times New Roman"/>
                <w:color w:val="auto"/>
                <w:sz w:val="24"/>
                <w:szCs w:val="24"/>
              </w:rPr>
              <w:t xml:space="preserve"> loomine, elektroonikakomponentide ning -süsteemide optimeerimine.</w:t>
            </w:r>
          </w:p>
          <w:p w14:paraId="03C7A437" w14:textId="77777777" w:rsidR="00E07AEF" w:rsidRPr="00BC111F" w:rsidRDefault="00E07AEF" w:rsidP="009B4C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781F6ECF" w14:textId="2C3CA7F3" w:rsidR="00144B86" w:rsidRDefault="00E07AEF" w:rsidP="009B4C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C111F">
              <w:rPr>
                <w:rFonts w:ascii="Times New Roman" w:hAnsi="Times New Roman" w:cs="Times New Roman"/>
                <w:color w:val="auto"/>
                <w:sz w:val="24"/>
                <w:szCs w:val="24"/>
              </w:rPr>
              <w:t>Kohalike</w:t>
            </w:r>
            <w:r w:rsidR="0070386B" w:rsidRPr="00BC111F">
              <w:rPr>
                <w:rFonts w:ascii="Times New Roman" w:hAnsi="Times New Roman" w:cs="Times New Roman"/>
                <w:color w:val="auto"/>
                <w:sz w:val="24"/>
                <w:szCs w:val="24"/>
              </w:rPr>
              <w:t xml:space="preserve"> ressursside </w:t>
            </w:r>
            <w:proofErr w:type="spellStart"/>
            <w:r w:rsidR="0070386B" w:rsidRPr="00BC111F">
              <w:rPr>
                <w:rFonts w:ascii="Times New Roman" w:hAnsi="Times New Roman" w:cs="Times New Roman"/>
                <w:color w:val="auto"/>
                <w:sz w:val="24"/>
                <w:szCs w:val="24"/>
              </w:rPr>
              <w:t>väärindamise</w:t>
            </w:r>
            <w:proofErr w:type="spellEnd"/>
            <w:r w:rsidR="0070386B" w:rsidRPr="00BC111F">
              <w:rPr>
                <w:rFonts w:ascii="Times New Roman" w:hAnsi="Times New Roman" w:cs="Times New Roman"/>
                <w:color w:val="auto"/>
                <w:sz w:val="24"/>
                <w:szCs w:val="24"/>
              </w:rPr>
              <w:t xml:space="preserve"> fookusvaldkonna eesmärk on teadus- ja arendustegevuse, innovatsiooni ning ettevõtluse toel </w:t>
            </w:r>
            <w:proofErr w:type="spellStart"/>
            <w:r w:rsidR="0070386B" w:rsidRPr="00BC111F">
              <w:rPr>
                <w:rFonts w:ascii="Times New Roman" w:hAnsi="Times New Roman" w:cs="Times New Roman"/>
                <w:color w:val="auto"/>
                <w:sz w:val="24"/>
                <w:szCs w:val="24"/>
              </w:rPr>
              <w:t>väärindada</w:t>
            </w:r>
            <w:proofErr w:type="spellEnd"/>
            <w:r w:rsidR="0070386B" w:rsidRPr="00BC111F">
              <w:rPr>
                <w:rFonts w:ascii="Times New Roman" w:hAnsi="Times New Roman" w:cs="Times New Roman"/>
                <w:color w:val="auto"/>
                <w:sz w:val="24"/>
                <w:szCs w:val="24"/>
              </w:rPr>
              <w:t xml:space="preserve"> kohalikke ressursse kestlikult, elurikkusega arvestavalt ja kõrge ressursitootlikkusega, keskendudes nii esmasele kui ka sekundaarsele toormele ning võimendades </w:t>
            </w:r>
            <w:proofErr w:type="spellStart"/>
            <w:r w:rsidR="0070386B" w:rsidRPr="00BC111F">
              <w:rPr>
                <w:rFonts w:ascii="Times New Roman" w:hAnsi="Times New Roman" w:cs="Times New Roman"/>
                <w:color w:val="auto"/>
                <w:sz w:val="24"/>
                <w:szCs w:val="24"/>
              </w:rPr>
              <w:t>bio</w:t>
            </w:r>
            <w:proofErr w:type="spellEnd"/>
            <w:r w:rsidR="0070386B" w:rsidRPr="00BC111F">
              <w:rPr>
                <w:rFonts w:ascii="Times New Roman" w:hAnsi="Times New Roman" w:cs="Times New Roman"/>
                <w:color w:val="auto"/>
                <w:sz w:val="24"/>
                <w:szCs w:val="24"/>
              </w:rPr>
              <w:t xml:space="preserve">- ja ringmajandust. Kohalike ressursside </w:t>
            </w:r>
            <w:proofErr w:type="spellStart"/>
            <w:r w:rsidR="0070386B" w:rsidRPr="00BC111F">
              <w:rPr>
                <w:rFonts w:ascii="Times New Roman" w:hAnsi="Times New Roman" w:cs="Times New Roman"/>
                <w:color w:val="auto"/>
                <w:sz w:val="24"/>
                <w:szCs w:val="24"/>
              </w:rPr>
              <w:t>väärindamine</w:t>
            </w:r>
            <w:proofErr w:type="spellEnd"/>
            <w:r w:rsidR="0070386B" w:rsidRPr="00BC111F">
              <w:rPr>
                <w:rFonts w:ascii="Times New Roman" w:hAnsi="Times New Roman" w:cs="Times New Roman"/>
                <w:color w:val="auto"/>
                <w:sz w:val="24"/>
                <w:szCs w:val="24"/>
              </w:rPr>
              <w:t xml:space="preserve"> aitab vähendada kasvuhoonegaaside heidet, mis kuluks toote transpordile. Samuti aita</w:t>
            </w:r>
            <w:r w:rsidR="00BC2C98">
              <w:rPr>
                <w:rFonts w:ascii="Times New Roman" w:hAnsi="Times New Roman" w:cs="Times New Roman"/>
                <w:color w:val="auto"/>
                <w:sz w:val="24"/>
                <w:szCs w:val="24"/>
              </w:rPr>
              <w:t>b fookusvaldkond</w:t>
            </w:r>
            <w:r w:rsidR="0070386B" w:rsidRPr="00BC111F">
              <w:rPr>
                <w:rFonts w:ascii="Times New Roman" w:hAnsi="Times New Roman" w:cs="Times New Roman"/>
                <w:color w:val="auto"/>
                <w:sz w:val="24"/>
                <w:szCs w:val="24"/>
              </w:rPr>
              <w:t xml:space="preserve"> kaasa ressursisäästlikkusele, kuna fookuses on tehnoloogiate ja toodete arendamine, </w:t>
            </w:r>
            <w:r w:rsidR="00BC2C98">
              <w:rPr>
                <w:rFonts w:ascii="Times New Roman" w:hAnsi="Times New Roman" w:cs="Times New Roman"/>
                <w:color w:val="auto"/>
                <w:sz w:val="24"/>
                <w:szCs w:val="24"/>
              </w:rPr>
              <w:t>kus</w:t>
            </w:r>
            <w:r w:rsidR="00BC2C98" w:rsidRPr="00BC111F">
              <w:rPr>
                <w:rFonts w:ascii="Times New Roman" w:hAnsi="Times New Roman" w:cs="Times New Roman"/>
                <w:color w:val="auto"/>
                <w:sz w:val="24"/>
                <w:szCs w:val="24"/>
              </w:rPr>
              <w:t xml:space="preserve"> </w:t>
            </w:r>
            <w:r w:rsidR="0070386B" w:rsidRPr="00BC111F">
              <w:rPr>
                <w:rFonts w:ascii="Times New Roman" w:hAnsi="Times New Roman" w:cs="Times New Roman"/>
                <w:color w:val="auto"/>
                <w:sz w:val="24"/>
                <w:szCs w:val="24"/>
              </w:rPr>
              <w:t>kasutakse maksimaalselt ära toormeid ning tootmise</w:t>
            </w:r>
            <w:r w:rsidR="00BC2C98">
              <w:rPr>
                <w:rFonts w:ascii="Times New Roman" w:hAnsi="Times New Roman" w:cs="Times New Roman"/>
                <w:color w:val="auto"/>
                <w:sz w:val="24"/>
                <w:szCs w:val="24"/>
              </w:rPr>
              <w:t>s</w:t>
            </w:r>
            <w:r w:rsidR="0070386B" w:rsidRPr="00BC111F">
              <w:rPr>
                <w:rFonts w:ascii="Times New Roman" w:hAnsi="Times New Roman" w:cs="Times New Roman"/>
                <w:color w:val="auto"/>
                <w:sz w:val="24"/>
                <w:szCs w:val="24"/>
              </w:rPr>
              <w:t xml:space="preserve"> tekkiva</w:t>
            </w:r>
            <w:r w:rsidR="00BC2C98">
              <w:rPr>
                <w:rFonts w:ascii="Times New Roman" w:hAnsi="Times New Roman" w:cs="Times New Roman"/>
                <w:color w:val="auto"/>
                <w:sz w:val="24"/>
                <w:szCs w:val="24"/>
              </w:rPr>
              <w:t>i</w:t>
            </w:r>
            <w:r w:rsidR="0070386B" w:rsidRPr="00BC111F">
              <w:rPr>
                <w:rFonts w:ascii="Times New Roman" w:hAnsi="Times New Roman" w:cs="Times New Roman"/>
                <w:color w:val="auto"/>
                <w:sz w:val="24"/>
                <w:szCs w:val="24"/>
              </w:rPr>
              <w:t xml:space="preserve">d jäätmeid. Samuti on </w:t>
            </w:r>
            <w:r w:rsidR="001E2B6B" w:rsidRPr="00BC111F">
              <w:rPr>
                <w:rFonts w:ascii="Times New Roman" w:hAnsi="Times New Roman" w:cs="Times New Roman"/>
                <w:color w:val="auto"/>
                <w:sz w:val="24"/>
                <w:szCs w:val="24"/>
              </w:rPr>
              <w:t xml:space="preserve">olulisel kohal tehnoloogiate arendamine, mis aitavad tekkinud jäätmeid keskkonnasõbralikult ja ohutult käsitleda ning tootmiskõrvalsaadusi- ja jääke kasutada teisese toormena. Toetatakse ka keskkonnasõbralike toodete ja materjalide tootmist, näiteks </w:t>
            </w:r>
            <w:proofErr w:type="spellStart"/>
            <w:r w:rsidR="001E2B6B" w:rsidRPr="00BC111F">
              <w:rPr>
                <w:rFonts w:ascii="Times New Roman" w:hAnsi="Times New Roman" w:cs="Times New Roman"/>
                <w:color w:val="auto"/>
                <w:sz w:val="24"/>
                <w:szCs w:val="24"/>
              </w:rPr>
              <w:t>biopõhiste</w:t>
            </w:r>
            <w:proofErr w:type="spellEnd"/>
            <w:r w:rsidR="001E2B6B" w:rsidRPr="00BC111F">
              <w:rPr>
                <w:rFonts w:ascii="Times New Roman" w:hAnsi="Times New Roman" w:cs="Times New Roman"/>
                <w:color w:val="auto"/>
                <w:sz w:val="24"/>
                <w:szCs w:val="24"/>
              </w:rPr>
              <w:t xml:space="preserve"> materjalide tootmist.</w:t>
            </w:r>
          </w:p>
          <w:p w14:paraId="163A0E80" w14:textId="77777777" w:rsidR="00144B86" w:rsidRDefault="00144B86" w:rsidP="009B4C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76B1AB7B" w14:textId="1B9F9D1C" w:rsidR="00A749F4" w:rsidRPr="00BC111F" w:rsidRDefault="00144B86" w:rsidP="009B4C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 xml:space="preserve">Digilahendused igas valdkonnas fookusvaldkonna üldine eesmärk on teadus- ja arendustegevuse, innovatsiooni ning ettevõtluse toel luua, pakkuda ja kasutada digilahendusi igas valdkonnas, kasutada andmemajandust uute ärivõimaluste loomiseks ning kindlustada turvaline küberruum. </w:t>
            </w:r>
            <w:r w:rsidR="009D0E67">
              <w:rPr>
                <w:rFonts w:ascii="Times New Roman" w:hAnsi="Times New Roman" w:cs="Times New Roman"/>
                <w:color w:val="auto"/>
                <w:sz w:val="24"/>
                <w:szCs w:val="24"/>
              </w:rPr>
              <w:t xml:space="preserve">Antud fookusvaldkonnas toetatakse muuhulgas projekte ja tegevusi, mis loovad uusi lahendusi ja tehnoloogiaid energeetikas, ehituses ja transpordis ning mille eesmärk on parendada </w:t>
            </w:r>
            <w:r w:rsidR="009D0E67">
              <w:rPr>
                <w:rFonts w:ascii="Times New Roman" w:hAnsi="Times New Roman" w:cs="Times New Roman"/>
                <w:color w:val="auto"/>
                <w:sz w:val="24"/>
                <w:szCs w:val="24"/>
              </w:rPr>
              <w:lastRenderedPageBreak/>
              <w:t>elukeskkonda ja vähendada ressursikasutust ning täita Euroopa kliimaeesmärke. Sellisteks digilahendusteks võivad olla näiteks intelligent</w:t>
            </w:r>
            <w:r w:rsidR="00BC2C98">
              <w:rPr>
                <w:rFonts w:ascii="Times New Roman" w:hAnsi="Times New Roman" w:cs="Times New Roman"/>
                <w:color w:val="auto"/>
                <w:sz w:val="24"/>
                <w:szCs w:val="24"/>
              </w:rPr>
              <w:t>sed</w:t>
            </w:r>
            <w:r w:rsidR="009D0E67">
              <w:rPr>
                <w:rFonts w:ascii="Times New Roman" w:hAnsi="Times New Roman" w:cs="Times New Roman"/>
                <w:color w:val="auto"/>
                <w:sz w:val="24"/>
                <w:szCs w:val="24"/>
              </w:rPr>
              <w:t xml:space="preserve"> transpordisüsteemid (optimeerimine, ressursside parem kasutamine), intelligentsed tänavavalgustused, robotiseerimine ja automatiseerimine</w:t>
            </w:r>
            <w:r w:rsidR="00A13D1B">
              <w:rPr>
                <w:rFonts w:ascii="Times New Roman" w:hAnsi="Times New Roman" w:cs="Times New Roman"/>
                <w:color w:val="auto"/>
                <w:sz w:val="24"/>
                <w:szCs w:val="24"/>
              </w:rPr>
              <w:t>, arukad energiavõrgud</w:t>
            </w:r>
            <w:r w:rsidR="009D0E67">
              <w:rPr>
                <w:rFonts w:ascii="Times New Roman" w:hAnsi="Times New Roman" w:cs="Times New Roman"/>
                <w:color w:val="auto"/>
                <w:sz w:val="24"/>
                <w:szCs w:val="24"/>
              </w:rPr>
              <w:t>.</w:t>
            </w:r>
            <w:r w:rsidR="00A13D1B">
              <w:rPr>
                <w:rFonts w:ascii="Times New Roman" w:hAnsi="Times New Roman" w:cs="Times New Roman"/>
                <w:color w:val="auto"/>
                <w:sz w:val="24"/>
                <w:szCs w:val="24"/>
              </w:rPr>
              <w:t xml:space="preserve"> </w:t>
            </w:r>
            <w:r w:rsidR="0070386B" w:rsidRPr="00BC111F">
              <w:rPr>
                <w:rFonts w:ascii="Times New Roman" w:hAnsi="Times New Roman" w:cs="Times New Roman"/>
                <w:color w:val="auto"/>
                <w:sz w:val="24"/>
                <w:szCs w:val="24"/>
              </w:rPr>
              <w:cr/>
            </w:r>
          </w:p>
          <w:p w14:paraId="76A4B75C" w14:textId="7369F2F0" w:rsidR="00703D53" w:rsidRPr="00BC111F" w:rsidRDefault="00E07AEF" w:rsidP="009B4C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C111F">
              <w:rPr>
                <w:rFonts w:ascii="Times New Roman" w:hAnsi="Times New Roman" w:cs="Times New Roman"/>
                <w:color w:val="auto"/>
                <w:sz w:val="24"/>
                <w:szCs w:val="24"/>
              </w:rPr>
              <w:t>Ü</w:t>
            </w:r>
            <w:r w:rsidR="00703D53" w:rsidRPr="00BC111F">
              <w:rPr>
                <w:rFonts w:ascii="Times New Roman" w:hAnsi="Times New Roman" w:cs="Times New Roman"/>
                <w:color w:val="auto"/>
                <w:sz w:val="24"/>
                <w:szCs w:val="24"/>
              </w:rPr>
              <w:t xml:space="preserve">ldjuhul </w:t>
            </w:r>
            <w:r w:rsidR="00BC2C98">
              <w:rPr>
                <w:rFonts w:ascii="Times New Roman" w:hAnsi="Times New Roman" w:cs="Times New Roman"/>
                <w:color w:val="auto"/>
                <w:sz w:val="24"/>
                <w:szCs w:val="24"/>
              </w:rPr>
              <w:t xml:space="preserve">on </w:t>
            </w:r>
            <w:r w:rsidR="00703D53" w:rsidRPr="00BC111F">
              <w:rPr>
                <w:rFonts w:ascii="Times New Roman" w:hAnsi="Times New Roman" w:cs="Times New Roman"/>
                <w:color w:val="auto"/>
                <w:sz w:val="24"/>
                <w:szCs w:val="24"/>
              </w:rPr>
              <w:t>uued tooted ja tehnoloogiad ressursisäästlikumad ja keskkonnasõbralikumad</w:t>
            </w:r>
            <w:r w:rsidRPr="00BC111F">
              <w:rPr>
                <w:rFonts w:ascii="Times New Roman" w:hAnsi="Times New Roman" w:cs="Times New Roman"/>
                <w:color w:val="auto"/>
                <w:sz w:val="24"/>
                <w:szCs w:val="24"/>
              </w:rPr>
              <w:t xml:space="preserve">, põhjustavad vähem kasvuhoonegaaside heidet ja jäätmeid ning </w:t>
            </w:r>
            <w:r w:rsidR="0070386B" w:rsidRPr="00BC111F">
              <w:rPr>
                <w:rFonts w:ascii="Times New Roman" w:hAnsi="Times New Roman" w:cs="Times New Roman"/>
                <w:color w:val="auto"/>
                <w:sz w:val="24"/>
                <w:szCs w:val="24"/>
              </w:rPr>
              <w:t>kasutavad tootmisel tekkivaid jäätmeid</w:t>
            </w:r>
            <w:r w:rsidR="00703D53" w:rsidRPr="00BC111F">
              <w:rPr>
                <w:rFonts w:ascii="Times New Roman" w:hAnsi="Times New Roman" w:cs="Times New Roman"/>
                <w:color w:val="auto"/>
                <w:sz w:val="24"/>
                <w:szCs w:val="24"/>
              </w:rPr>
              <w:t>.</w:t>
            </w:r>
          </w:p>
          <w:p w14:paraId="357B6A08" w14:textId="77777777" w:rsidR="00A54390" w:rsidRPr="00BC111F" w:rsidRDefault="00A54390" w:rsidP="009B4C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p w14:paraId="53B05C0A" w14:textId="77777777" w:rsidR="00A54390" w:rsidRDefault="00A54390" w:rsidP="009B4C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BC111F">
              <w:rPr>
                <w:rFonts w:ascii="Times New Roman" w:hAnsi="Times New Roman" w:cs="Times New Roman"/>
                <w:color w:val="auto"/>
                <w:sz w:val="24"/>
                <w:szCs w:val="24"/>
              </w:rPr>
              <w:t xml:space="preserve">Panus Eesti 2035 näitajasse: </w:t>
            </w:r>
            <w:r w:rsidRPr="00564300">
              <w:rPr>
                <w:rFonts w:ascii="Times New Roman" w:hAnsi="Times New Roman" w:cs="Times New Roman"/>
                <w:b/>
                <w:bCs/>
                <w:color w:val="auto"/>
                <w:sz w:val="24"/>
                <w:szCs w:val="24"/>
              </w:rPr>
              <w:t>ressursitootlik</w:t>
            </w:r>
            <w:r w:rsidR="00BC2C98" w:rsidRPr="00564300">
              <w:rPr>
                <w:rFonts w:ascii="Times New Roman" w:hAnsi="Times New Roman" w:cs="Times New Roman"/>
                <w:b/>
                <w:bCs/>
                <w:color w:val="auto"/>
                <w:sz w:val="24"/>
                <w:szCs w:val="24"/>
              </w:rPr>
              <w:t>k</w:t>
            </w:r>
            <w:r w:rsidRPr="00564300">
              <w:rPr>
                <w:rFonts w:ascii="Times New Roman" w:hAnsi="Times New Roman" w:cs="Times New Roman"/>
                <w:b/>
                <w:bCs/>
                <w:color w:val="auto"/>
                <w:sz w:val="24"/>
                <w:szCs w:val="24"/>
              </w:rPr>
              <w:t>us</w:t>
            </w:r>
            <w:r w:rsidRPr="00BC111F">
              <w:rPr>
                <w:rFonts w:ascii="Times New Roman" w:hAnsi="Times New Roman" w:cs="Times New Roman"/>
                <w:color w:val="auto"/>
                <w:sz w:val="24"/>
                <w:szCs w:val="24"/>
              </w:rPr>
              <w:t>.</w:t>
            </w:r>
          </w:p>
          <w:p w14:paraId="2CEE69D0" w14:textId="497CCC24" w:rsidR="006F6D9A" w:rsidRPr="00BC111F" w:rsidRDefault="006F6D9A" w:rsidP="009B4C6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bl>
    <w:p w14:paraId="64184EB2" w14:textId="665D1DC7" w:rsidR="006F6D9A" w:rsidRDefault="006F6D9A" w:rsidP="00424F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br w:type="page"/>
      </w:r>
    </w:p>
    <w:p w14:paraId="5511AEAB" w14:textId="08EEC1AF" w:rsidR="00BC111F" w:rsidRPr="006F6D9A" w:rsidRDefault="001435E4" w:rsidP="00BC111F">
      <w:pPr>
        <w:spacing w:after="0" w:line="240" w:lineRule="auto"/>
        <w:jc w:val="both"/>
        <w:rPr>
          <w:rFonts w:ascii="Times New Roman" w:hAnsi="Times New Roman" w:cs="Times New Roman"/>
          <w:b/>
          <w:bCs/>
          <w:sz w:val="24"/>
          <w:szCs w:val="24"/>
        </w:rPr>
      </w:pPr>
      <w:r w:rsidRPr="006F6D9A">
        <w:rPr>
          <w:rFonts w:ascii="Times New Roman" w:hAnsi="Times New Roman" w:cs="Times New Roman"/>
          <w:b/>
          <w:bCs/>
          <w:sz w:val="24"/>
          <w:szCs w:val="24"/>
        </w:rPr>
        <w:lastRenderedPageBreak/>
        <w:t xml:space="preserve">Lisa </w:t>
      </w:r>
      <w:r w:rsidR="00564300" w:rsidRPr="006F6D9A">
        <w:rPr>
          <w:rFonts w:ascii="Times New Roman" w:hAnsi="Times New Roman" w:cs="Times New Roman"/>
          <w:b/>
          <w:bCs/>
          <w:sz w:val="24"/>
          <w:szCs w:val="24"/>
        </w:rPr>
        <w:t>2</w:t>
      </w:r>
      <w:r w:rsidRPr="006F6D9A">
        <w:rPr>
          <w:rFonts w:ascii="Times New Roman" w:hAnsi="Times New Roman" w:cs="Times New Roman"/>
          <w:b/>
          <w:bCs/>
          <w:sz w:val="24"/>
          <w:szCs w:val="24"/>
        </w:rPr>
        <w:t xml:space="preserve">: </w:t>
      </w:r>
      <w:r w:rsidR="00BC111F" w:rsidRPr="006F6D9A">
        <w:rPr>
          <w:rFonts w:ascii="Times New Roman" w:hAnsi="Times New Roman" w:cs="Times New Roman"/>
          <w:b/>
          <w:bCs/>
          <w:sz w:val="24"/>
          <w:szCs w:val="24"/>
        </w:rPr>
        <w:t xml:space="preserve">„Ei kahjusta oluliselt“ (DNSH) analüüs. </w:t>
      </w:r>
    </w:p>
    <w:p w14:paraId="2FBE3AC5" w14:textId="77777777" w:rsidR="001435E4" w:rsidRDefault="001435E4" w:rsidP="00BC111F">
      <w:pPr>
        <w:jc w:val="both"/>
        <w:rPr>
          <w:rFonts w:ascii="Times New Roman" w:hAnsi="Times New Roman" w:cs="Times New Roman"/>
          <w:sz w:val="24"/>
          <w:szCs w:val="24"/>
        </w:rPr>
      </w:pPr>
    </w:p>
    <w:p w14:paraId="06E739D7" w14:textId="58FF3C17" w:rsidR="00BC111F" w:rsidRDefault="00BC111F" w:rsidP="00BC111F">
      <w:pPr>
        <w:jc w:val="both"/>
        <w:rPr>
          <w:rFonts w:ascii="Times New Roman" w:hAnsi="Times New Roman" w:cs="Times New Roman"/>
          <w:sz w:val="24"/>
          <w:szCs w:val="24"/>
        </w:rPr>
      </w:pPr>
      <w:r w:rsidRPr="00BC111F">
        <w:rPr>
          <w:rFonts w:ascii="Times New Roman" w:hAnsi="Times New Roman" w:cs="Times New Roman"/>
          <w:sz w:val="24"/>
          <w:szCs w:val="24"/>
        </w:rPr>
        <w:t>Rakenduskava DNSH analüüsi</w:t>
      </w:r>
      <w:r w:rsidR="00BE5697">
        <w:rPr>
          <w:rStyle w:val="Allmrkuseviide"/>
          <w:rFonts w:ascii="Times New Roman" w:hAnsi="Times New Roman" w:cs="Times New Roman"/>
          <w:sz w:val="24"/>
          <w:szCs w:val="24"/>
        </w:rPr>
        <w:footnoteReference w:id="3"/>
      </w:r>
      <w:r w:rsidRPr="00BC111F">
        <w:rPr>
          <w:rFonts w:ascii="Times New Roman" w:hAnsi="Times New Roman" w:cs="Times New Roman"/>
          <w:sz w:val="24"/>
          <w:szCs w:val="24"/>
        </w:rPr>
        <w:t xml:space="preserve"> järeldus oli, et </w:t>
      </w:r>
      <w:r>
        <w:rPr>
          <w:rFonts w:ascii="Times New Roman" w:hAnsi="Times New Roman" w:cs="Times New Roman"/>
          <w:sz w:val="24"/>
          <w:szCs w:val="24"/>
        </w:rPr>
        <w:t xml:space="preserve">meetmel </w:t>
      </w:r>
      <w:r w:rsidR="00BE5697">
        <w:rPr>
          <w:rFonts w:ascii="Times New Roman" w:hAnsi="Times New Roman" w:cs="Times New Roman"/>
          <w:sz w:val="24"/>
          <w:szCs w:val="24"/>
        </w:rPr>
        <w:t xml:space="preserve">21.1.1 </w:t>
      </w:r>
      <w:r>
        <w:rPr>
          <w:rFonts w:ascii="Times New Roman" w:hAnsi="Times New Roman" w:cs="Times New Roman"/>
          <w:sz w:val="24"/>
          <w:szCs w:val="24"/>
        </w:rPr>
        <w:t>„</w:t>
      </w:r>
      <w:r w:rsidRPr="00BC111F">
        <w:rPr>
          <w:rFonts w:ascii="Times New Roman" w:hAnsi="Times New Roman" w:cs="Times New Roman"/>
          <w:sz w:val="24"/>
          <w:szCs w:val="24"/>
        </w:rPr>
        <w:t>Ettevõtluse ja innovatsiooni edendamine/konkurentsivõimelise ettevõtlus- ja</w:t>
      </w:r>
      <w:r>
        <w:rPr>
          <w:rFonts w:ascii="Times New Roman" w:hAnsi="Times New Roman" w:cs="Times New Roman"/>
          <w:sz w:val="24"/>
          <w:szCs w:val="24"/>
        </w:rPr>
        <w:t xml:space="preserve"> </w:t>
      </w:r>
      <w:r w:rsidRPr="00BC111F">
        <w:rPr>
          <w:rFonts w:ascii="Times New Roman" w:hAnsi="Times New Roman" w:cs="Times New Roman"/>
          <w:sz w:val="24"/>
          <w:szCs w:val="24"/>
        </w:rPr>
        <w:t>tarbimiskeskkonna tagamine</w:t>
      </w:r>
      <w:r>
        <w:rPr>
          <w:rFonts w:ascii="Times New Roman" w:hAnsi="Times New Roman" w:cs="Times New Roman"/>
          <w:sz w:val="24"/>
          <w:szCs w:val="24"/>
        </w:rPr>
        <w:t xml:space="preserve">“ ei ole potentsiaali oluliselt kahjustada </w:t>
      </w:r>
      <w:r w:rsidR="00611BA1">
        <w:rPr>
          <w:rFonts w:ascii="Times New Roman" w:hAnsi="Times New Roman" w:cs="Times New Roman"/>
          <w:sz w:val="24"/>
          <w:szCs w:val="24"/>
        </w:rPr>
        <w:t xml:space="preserve">ühtegi kuuest keskkonnaeesmärgist. </w:t>
      </w:r>
    </w:p>
    <w:p w14:paraId="53E3C858" w14:textId="77777777" w:rsidR="00611BA1" w:rsidRDefault="00611BA1" w:rsidP="00BC111F">
      <w:pPr>
        <w:jc w:val="both"/>
        <w:rPr>
          <w:rFonts w:ascii="Times New Roman" w:hAnsi="Times New Roman" w:cs="Times New Roman"/>
          <w:sz w:val="24"/>
          <w:szCs w:val="24"/>
        </w:rPr>
      </w:pPr>
      <w:r>
        <w:rPr>
          <w:rFonts w:ascii="Times New Roman" w:hAnsi="Times New Roman" w:cs="Times New Roman"/>
          <w:sz w:val="24"/>
          <w:szCs w:val="24"/>
        </w:rPr>
        <w:t>Käesoleva määruse alusel antava toetuse DNSH analüüs on toodud järgmises tabelis:</w:t>
      </w:r>
    </w:p>
    <w:tbl>
      <w:tblPr>
        <w:tblStyle w:val="Kontuurtabel"/>
        <w:tblW w:w="0" w:type="auto"/>
        <w:tblLook w:val="04A0" w:firstRow="1" w:lastRow="0" w:firstColumn="1" w:lastColumn="0" w:noHBand="0" w:noVBand="1"/>
      </w:tblPr>
      <w:tblGrid>
        <w:gridCol w:w="2830"/>
        <w:gridCol w:w="851"/>
        <w:gridCol w:w="850"/>
        <w:gridCol w:w="4531"/>
      </w:tblGrid>
      <w:tr w:rsidR="00611BA1" w14:paraId="779022DA" w14:textId="77777777" w:rsidTr="00E51D00">
        <w:tc>
          <w:tcPr>
            <w:tcW w:w="2830" w:type="dxa"/>
          </w:tcPr>
          <w:p w14:paraId="49B1AA7B" w14:textId="30184CEF" w:rsidR="00611BA1" w:rsidRDefault="00611BA1" w:rsidP="00BC111F">
            <w:pPr>
              <w:jc w:val="both"/>
              <w:rPr>
                <w:rFonts w:ascii="Times New Roman" w:hAnsi="Times New Roman" w:cs="Times New Roman"/>
                <w:sz w:val="24"/>
                <w:szCs w:val="24"/>
              </w:rPr>
            </w:pPr>
            <w:r>
              <w:rPr>
                <w:rFonts w:ascii="Times New Roman" w:hAnsi="Times New Roman" w:cs="Times New Roman"/>
                <w:sz w:val="24"/>
                <w:szCs w:val="24"/>
              </w:rPr>
              <w:t>Kas meede võib potentsiaalselt oluliselt kahjustada järgnevaid keskkonnaeesmärke</w:t>
            </w:r>
          </w:p>
        </w:tc>
        <w:tc>
          <w:tcPr>
            <w:tcW w:w="851" w:type="dxa"/>
          </w:tcPr>
          <w:p w14:paraId="3FE61D2E" w14:textId="134A3563" w:rsidR="00611BA1" w:rsidRDefault="00611BA1" w:rsidP="00BC111F">
            <w:pPr>
              <w:jc w:val="both"/>
              <w:rPr>
                <w:rFonts w:ascii="Times New Roman" w:hAnsi="Times New Roman" w:cs="Times New Roman"/>
                <w:sz w:val="24"/>
                <w:szCs w:val="24"/>
              </w:rPr>
            </w:pPr>
            <w:r>
              <w:rPr>
                <w:rFonts w:ascii="Times New Roman" w:hAnsi="Times New Roman" w:cs="Times New Roman"/>
                <w:sz w:val="24"/>
                <w:szCs w:val="24"/>
              </w:rPr>
              <w:t>Jah</w:t>
            </w:r>
          </w:p>
        </w:tc>
        <w:tc>
          <w:tcPr>
            <w:tcW w:w="850" w:type="dxa"/>
          </w:tcPr>
          <w:p w14:paraId="79FA4825" w14:textId="033829F8" w:rsidR="00611BA1" w:rsidRDefault="00611BA1" w:rsidP="00BC111F">
            <w:pPr>
              <w:jc w:val="both"/>
              <w:rPr>
                <w:rFonts w:ascii="Times New Roman" w:hAnsi="Times New Roman" w:cs="Times New Roman"/>
                <w:sz w:val="24"/>
                <w:szCs w:val="24"/>
              </w:rPr>
            </w:pPr>
            <w:r>
              <w:rPr>
                <w:rFonts w:ascii="Times New Roman" w:hAnsi="Times New Roman" w:cs="Times New Roman"/>
                <w:sz w:val="24"/>
                <w:szCs w:val="24"/>
              </w:rPr>
              <w:t>Ei</w:t>
            </w:r>
          </w:p>
        </w:tc>
        <w:tc>
          <w:tcPr>
            <w:tcW w:w="4531" w:type="dxa"/>
          </w:tcPr>
          <w:p w14:paraId="11AEBCDD" w14:textId="319F05B7" w:rsidR="00611BA1" w:rsidRDefault="00611BA1" w:rsidP="00BC111F">
            <w:pPr>
              <w:jc w:val="both"/>
              <w:rPr>
                <w:rFonts w:ascii="Times New Roman" w:hAnsi="Times New Roman" w:cs="Times New Roman"/>
                <w:sz w:val="24"/>
                <w:szCs w:val="24"/>
              </w:rPr>
            </w:pPr>
            <w:r>
              <w:rPr>
                <w:rFonts w:ascii="Times New Roman" w:hAnsi="Times New Roman" w:cs="Times New Roman"/>
                <w:sz w:val="24"/>
                <w:szCs w:val="24"/>
              </w:rPr>
              <w:t>Põhjendus</w:t>
            </w:r>
          </w:p>
        </w:tc>
      </w:tr>
      <w:tr w:rsidR="00611BA1" w14:paraId="51358677" w14:textId="77777777" w:rsidTr="00E51D00">
        <w:tc>
          <w:tcPr>
            <w:tcW w:w="2830" w:type="dxa"/>
          </w:tcPr>
          <w:p w14:paraId="6F960AB7" w14:textId="6990A9FB" w:rsidR="00611BA1" w:rsidRDefault="00611BA1" w:rsidP="00BC111F">
            <w:pPr>
              <w:jc w:val="both"/>
              <w:rPr>
                <w:rFonts w:ascii="Times New Roman" w:hAnsi="Times New Roman" w:cs="Times New Roman"/>
                <w:sz w:val="24"/>
                <w:szCs w:val="24"/>
              </w:rPr>
            </w:pPr>
            <w:r>
              <w:rPr>
                <w:rFonts w:ascii="Times New Roman" w:hAnsi="Times New Roman" w:cs="Times New Roman"/>
                <w:sz w:val="24"/>
                <w:szCs w:val="24"/>
              </w:rPr>
              <w:t>Kliimamuutuste leevendamine</w:t>
            </w:r>
          </w:p>
        </w:tc>
        <w:tc>
          <w:tcPr>
            <w:tcW w:w="851" w:type="dxa"/>
          </w:tcPr>
          <w:p w14:paraId="6A2602B1" w14:textId="77777777" w:rsidR="00611BA1" w:rsidRDefault="00611BA1" w:rsidP="00BC111F">
            <w:pPr>
              <w:jc w:val="both"/>
              <w:rPr>
                <w:rFonts w:ascii="Times New Roman" w:hAnsi="Times New Roman" w:cs="Times New Roman"/>
                <w:sz w:val="24"/>
                <w:szCs w:val="24"/>
              </w:rPr>
            </w:pPr>
          </w:p>
        </w:tc>
        <w:tc>
          <w:tcPr>
            <w:tcW w:w="850" w:type="dxa"/>
          </w:tcPr>
          <w:p w14:paraId="4F423603" w14:textId="0E3C196A" w:rsidR="00611BA1" w:rsidRDefault="00144B86" w:rsidP="00BC111F">
            <w:pPr>
              <w:jc w:val="both"/>
              <w:rPr>
                <w:rFonts w:ascii="Times New Roman" w:hAnsi="Times New Roman" w:cs="Times New Roman"/>
                <w:sz w:val="24"/>
                <w:szCs w:val="24"/>
              </w:rPr>
            </w:pPr>
            <w:r>
              <w:rPr>
                <w:rFonts w:ascii="Times New Roman" w:hAnsi="Times New Roman" w:cs="Times New Roman"/>
                <w:sz w:val="24"/>
                <w:szCs w:val="24"/>
              </w:rPr>
              <w:t>X</w:t>
            </w:r>
          </w:p>
        </w:tc>
        <w:tc>
          <w:tcPr>
            <w:tcW w:w="4531" w:type="dxa"/>
          </w:tcPr>
          <w:p w14:paraId="3A1EF8A4" w14:textId="3E3B7672" w:rsidR="00611BA1" w:rsidRDefault="00E51D00" w:rsidP="00BC111F">
            <w:pPr>
              <w:jc w:val="both"/>
              <w:rPr>
                <w:rFonts w:ascii="Times New Roman" w:hAnsi="Times New Roman" w:cs="Times New Roman"/>
                <w:sz w:val="24"/>
                <w:szCs w:val="24"/>
              </w:rPr>
            </w:pPr>
            <w:r>
              <w:rPr>
                <w:rFonts w:ascii="Times New Roman" w:hAnsi="Times New Roman" w:cs="Times New Roman"/>
                <w:sz w:val="24"/>
                <w:szCs w:val="24"/>
              </w:rPr>
              <w:t xml:space="preserve">Otsene negatiivne mõju puudub. </w:t>
            </w:r>
            <w:r w:rsidR="00A13D1B">
              <w:rPr>
                <w:rFonts w:ascii="Times New Roman" w:hAnsi="Times New Roman" w:cs="Times New Roman"/>
                <w:sz w:val="24"/>
                <w:szCs w:val="24"/>
              </w:rPr>
              <w:t>Uute teenuste ja toodete</w:t>
            </w:r>
            <w:r w:rsidR="00E25806">
              <w:rPr>
                <w:rFonts w:ascii="Times New Roman" w:hAnsi="Times New Roman" w:cs="Times New Roman"/>
                <w:sz w:val="24"/>
                <w:szCs w:val="24"/>
              </w:rPr>
              <w:t xml:space="preserve"> arendamine võib tuua kaasa </w:t>
            </w:r>
            <w:r w:rsidR="001435E4">
              <w:rPr>
                <w:rFonts w:ascii="Times New Roman" w:hAnsi="Times New Roman" w:cs="Times New Roman"/>
                <w:sz w:val="24"/>
                <w:szCs w:val="24"/>
              </w:rPr>
              <w:t xml:space="preserve">teatud määral </w:t>
            </w:r>
            <w:r w:rsidR="005C1300">
              <w:rPr>
                <w:rFonts w:ascii="Times New Roman" w:hAnsi="Times New Roman" w:cs="Times New Roman"/>
                <w:sz w:val="24"/>
                <w:szCs w:val="24"/>
              </w:rPr>
              <w:t>kasvuhoonegaaside heite tõusu, mis</w:t>
            </w:r>
            <w:r w:rsidR="00CD2952">
              <w:rPr>
                <w:rFonts w:ascii="Times New Roman" w:hAnsi="Times New Roman" w:cs="Times New Roman"/>
                <w:sz w:val="24"/>
                <w:szCs w:val="24"/>
              </w:rPr>
              <w:t xml:space="preserve"> tuleneb kohapeal täiendavate</w:t>
            </w:r>
            <w:r w:rsidR="005C1300">
              <w:rPr>
                <w:rFonts w:ascii="Times New Roman" w:hAnsi="Times New Roman" w:cs="Times New Roman"/>
                <w:sz w:val="24"/>
                <w:szCs w:val="24"/>
              </w:rPr>
              <w:t xml:space="preserve"> too</w:t>
            </w:r>
            <w:r w:rsidR="00CD2952">
              <w:rPr>
                <w:rFonts w:ascii="Times New Roman" w:hAnsi="Times New Roman" w:cs="Times New Roman"/>
                <w:sz w:val="24"/>
                <w:szCs w:val="24"/>
              </w:rPr>
              <w:t>dete</w:t>
            </w:r>
            <w:r w:rsidR="005C1300">
              <w:rPr>
                <w:rFonts w:ascii="Times New Roman" w:hAnsi="Times New Roman" w:cs="Times New Roman"/>
                <w:sz w:val="24"/>
                <w:szCs w:val="24"/>
              </w:rPr>
              <w:t xml:space="preserve"> tootmise</w:t>
            </w:r>
            <w:r w:rsidR="00C55F1D">
              <w:rPr>
                <w:rFonts w:ascii="Times New Roman" w:hAnsi="Times New Roman" w:cs="Times New Roman"/>
                <w:sz w:val="24"/>
                <w:szCs w:val="24"/>
              </w:rPr>
              <w:t>st</w:t>
            </w:r>
            <w:r w:rsidR="005C1300">
              <w:rPr>
                <w:rFonts w:ascii="Times New Roman" w:hAnsi="Times New Roman" w:cs="Times New Roman"/>
                <w:sz w:val="24"/>
                <w:szCs w:val="24"/>
              </w:rPr>
              <w:t xml:space="preserve"> või teenuse kasutamise</w:t>
            </w:r>
            <w:r w:rsidR="00C55F1D">
              <w:rPr>
                <w:rFonts w:ascii="Times New Roman" w:hAnsi="Times New Roman" w:cs="Times New Roman"/>
                <w:sz w:val="24"/>
                <w:szCs w:val="24"/>
              </w:rPr>
              <w:t>st</w:t>
            </w:r>
            <w:r w:rsidR="005C1300">
              <w:rPr>
                <w:rFonts w:ascii="Times New Roman" w:hAnsi="Times New Roman" w:cs="Times New Roman"/>
                <w:sz w:val="24"/>
                <w:szCs w:val="24"/>
              </w:rPr>
              <w:t xml:space="preserve">. Samas nagu lisas x on toodud, siis enamus nutika spetsialiseerumise fookusvaldkondi toetavad selliste toodete, teenuste ja tehnoloogiate arendamist, mille eesmärk on majandustegevuse põhjustatud kasvuhoonegaaside heite vähendamine. </w:t>
            </w:r>
          </w:p>
        </w:tc>
      </w:tr>
      <w:tr w:rsidR="00611BA1" w14:paraId="2934B5C1" w14:textId="77777777" w:rsidTr="00E51D00">
        <w:tc>
          <w:tcPr>
            <w:tcW w:w="2830" w:type="dxa"/>
          </w:tcPr>
          <w:p w14:paraId="0D7469BC" w14:textId="21615E74" w:rsidR="00611BA1" w:rsidRDefault="00611BA1" w:rsidP="00BC111F">
            <w:pPr>
              <w:jc w:val="both"/>
              <w:rPr>
                <w:rFonts w:ascii="Times New Roman" w:hAnsi="Times New Roman" w:cs="Times New Roman"/>
                <w:sz w:val="24"/>
                <w:szCs w:val="24"/>
              </w:rPr>
            </w:pPr>
            <w:r>
              <w:rPr>
                <w:rFonts w:ascii="Times New Roman" w:hAnsi="Times New Roman" w:cs="Times New Roman"/>
                <w:sz w:val="24"/>
                <w:szCs w:val="24"/>
              </w:rPr>
              <w:t>Kliimamuutustega kohanemine</w:t>
            </w:r>
          </w:p>
        </w:tc>
        <w:tc>
          <w:tcPr>
            <w:tcW w:w="851" w:type="dxa"/>
          </w:tcPr>
          <w:p w14:paraId="4609175B" w14:textId="77777777" w:rsidR="00611BA1" w:rsidRDefault="00611BA1" w:rsidP="00BC111F">
            <w:pPr>
              <w:jc w:val="both"/>
              <w:rPr>
                <w:rFonts w:ascii="Times New Roman" w:hAnsi="Times New Roman" w:cs="Times New Roman"/>
                <w:sz w:val="24"/>
                <w:szCs w:val="24"/>
              </w:rPr>
            </w:pPr>
          </w:p>
        </w:tc>
        <w:tc>
          <w:tcPr>
            <w:tcW w:w="850" w:type="dxa"/>
          </w:tcPr>
          <w:p w14:paraId="65D1D187" w14:textId="5F0B2DB6" w:rsidR="00611BA1" w:rsidRDefault="00144B86" w:rsidP="00BC111F">
            <w:pPr>
              <w:jc w:val="both"/>
              <w:rPr>
                <w:rFonts w:ascii="Times New Roman" w:hAnsi="Times New Roman" w:cs="Times New Roman"/>
                <w:sz w:val="24"/>
                <w:szCs w:val="24"/>
              </w:rPr>
            </w:pPr>
            <w:r>
              <w:rPr>
                <w:rFonts w:ascii="Times New Roman" w:hAnsi="Times New Roman" w:cs="Times New Roman"/>
                <w:sz w:val="24"/>
                <w:szCs w:val="24"/>
              </w:rPr>
              <w:t>X</w:t>
            </w:r>
          </w:p>
        </w:tc>
        <w:tc>
          <w:tcPr>
            <w:tcW w:w="4531" w:type="dxa"/>
          </w:tcPr>
          <w:p w14:paraId="3D600F38" w14:textId="0F311C66" w:rsidR="00611BA1" w:rsidRDefault="005C1300" w:rsidP="00BC111F">
            <w:pPr>
              <w:jc w:val="both"/>
              <w:rPr>
                <w:rFonts w:ascii="Times New Roman" w:hAnsi="Times New Roman" w:cs="Times New Roman"/>
                <w:sz w:val="24"/>
                <w:szCs w:val="24"/>
              </w:rPr>
            </w:pPr>
            <w:r>
              <w:rPr>
                <w:rFonts w:ascii="Times New Roman" w:hAnsi="Times New Roman" w:cs="Times New Roman"/>
                <w:sz w:val="24"/>
                <w:szCs w:val="24"/>
              </w:rPr>
              <w:t>Vt eelmist.</w:t>
            </w:r>
          </w:p>
        </w:tc>
      </w:tr>
      <w:tr w:rsidR="00611BA1" w14:paraId="529552AE" w14:textId="77777777" w:rsidTr="00E51D00">
        <w:tc>
          <w:tcPr>
            <w:tcW w:w="2830" w:type="dxa"/>
          </w:tcPr>
          <w:p w14:paraId="662D81DB" w14:textId="4FCC73F9" w:rsidR="00611BA1" w:rsidRDefault="00144B86" w:rsidP="00BC111F">
            <w:pPr>
              <w:jc w:val="both"/>
              <w:rPr>
                <w:rFonts w:ascii="Times New Roman" w:hAnsi="Times New Roman" w:cs="Times New Roman"/>
                <w:sz w:val="24"/>
                <w:szCs w:val="24"/>
              </w:rPr>
            </w:pPr>
            <w:r>
              <w:rPr>
                <w:rFonts w:ascii="Times New Roman" w:hAnsi="Times New Roman" w:cs="Times New Roman"/>
                <w:sz w:val="24"/>
                <w:szCs w:val="24"/>
              </w:rPr>
              <w:t xml:space="preserve">Vee- ja mereressursside säästev kasutamine ja kaitse </w:t>
            </w:r>
          </w:p>
        </w:tc>
        <w:tc>
          <w:tcPr>
            <w:tcW w:w="851" w:type="dxa"/>
          </w:tcPr>
          <w:p w14:paraId="7ADB991A" w14:textId="77777777" w:rsidR="00611BA1" w:rsidRDefault="00611BA1" w:rsidP="00BC111F">
            <w:pPr>
              <w:jc w:val="both"/>
              <w:rPr>
                <w:rFonts w:ascii="Times New Roman" w:hAnsi="Times New Roman" w:cs="Times New Roman"/>
                <w:sz w:val="24"/>
                <w:szCs w:val="24"/>
              </w:rPr>
            </w:pPr>
          </w:p>
        </w:tc>
        <w:tc>
          <w:tcPr>
            <w:tcW w:w="850" w:type="dxa"/>
          </w:tcPr>
          <w:p w14:paraId="558D85E3" w14:textId="58B4821E" w:rsidR="00611BA1" w:rsidRDefault="00144B86" w:rsidP="00BC111F">
            <w:pPr>
              <w:jc w:val="both"/>
              <w:rPr>
                <w:rFonts w:ascii="Times New Roman" w:hAnsi="Times New Roman" w:cs="Times New Roman"/>
                <w:sz w:val="24"/>
                <w:szCs w:val="24"/>
              </w:rPr>
            </w:pPr>
            <w:r>
              <w:rPr>
                <w:rFonts w:ascii="Times New Roman" w:hAnsi="Times New Roman" w:cs="Times New Roman"/>
                <w:sz w:val="24"/>
                <w:szCs w:val="24"/>
              </w:rPr>
              <w:t>X</w:t>
            </w:r>
          </w:p>
        </w:tc>
        <w:tc>
          <w:tcPr>
            <w:tcW w:w="4531" w:type="dxa"/>
          </w:tcPr>
          <w:p w14:paraId="315630A7" w14:textId="0A3BC0AB" w:rsidR="00611BA1" w:rsidRDefault="00E51D00" w:rsidP="00BC111F">
            <w:pPr>
              <w:jc w:val="both"/>
              <w:rPr>
                <w:rFonts w:ascii="Times New Roman" w:hAnsi="Times New Roman" w:cs="Times New Roman"/>
                <w:sz w:val="24"/>
                <w:szCs w:val="24"/>
              </w:rPr>
            </w:pPr>
            <w:r>
              <w:rPr>
                <w:rFonts w:ascii="Times New Roman" w:hAnsi="Times New Roman" w:cs="Times New Roman"/>
                <w:sz w:val="24"/>
                <w:szCs w:val="24"/>
              </w:rPr>
              <w:t xml:space="preserve">Otsene negatiivne mõju puudub. </w:t>
            </w:r>
            <w:r w:rsidR="005C1300">
              <w:rPr>
                <w:rFonts w:ascii="Times New Roman" w:hAnsi="Times New Roman" w:cs="Times New Roman"/>
                <w:sz w:val="24"/>
                <w:szCs w:val="24"/>
              </w:rPr>
              <w:t>Uute teenuste ja toodete arendamine lähtub res</w:t>
            </w:r>
            <w:r w:rsidR="00265E9A">
              <w:rPr>
                <w:rFonts w:ascii="Times New Roman" w:hAnsi="Times New Roman" w:cs="Times New Roman"/>
                <w:sz w:val="24"/>
                <w:szCs w:val="24"/>
              </w:rPr>
              <w:t>s</w:t>
            </w:r>
            <w:r w:rsidR="005C1300">
              <w:rPr>
                <w:rFonts w:ascii="Times New Roman" w:hAnsi="Times New Roman" w:cs="Times New Roman"/>
                <w:sz w:val="24"/>
                <w:szCs w:val="24"/>
              </w:rPr>
              <w:t>ursi</w:t>
            </w:r>
            <w:r w:rsidR="00265E9A">
              <w:rPr>
                <w:rFonts w:ascii="Times New Roman" w:hAnsi="Times New Roman" w:cs="Times New Roman"/>
                <w:sz w:val="24"/>
                <w:szCs w:val="24"/>
              </w:rPr>
              <w:t>säästlikkusest. Nutika spetsialiseerumise fookusvaldkondades on samuti välja toodud, et läbivalt toetatakse tegevusi, mis a</w:t>
            </w:r>
            <w:r w:rsidR="00586ED2">
              <w:rPr>
                <w:rFonts w:ascii="Times New Roman" w:hAnsi="Times New Roman" w:cs="Times New Roman"/>
                <w:sz w:val="24"/>
                <w:szCs w:val="24"/>
              </w:rPr>
              <w:t xml:space="preserve">itavad kaasa ressursside säästlikumale kasutamisele. </w:t>
            </w:r>
          </w:p>
        </w:tc>
      </w:tr>
      <w:tr w:rsidR="00611BA1" w14:paraId="66A8A0B8" w14:textId="77777777" w:rsidTr="00E51D00">
        <w:tc>
          <w:tcPr>
            <w:tcW w:w="2830" w:type="dxa"/>
          </w:tcPr>
          <w:p w14:paraId="4591B926" w14:textId="73F8AAAE" w:rsidR="00611BA1" w:rsidRDefault="00144B86" w:rsidP="00BC111F">
            <w:pPr>
              <w:jc w:val="both"/>
              <w:rPr>
                <w:rFonts w:ascii="Times New Roman" w:hAnsi="Times New Roman" w:cs="Times New Roman"/>
                <w:sz w:val="24"/>
                <w:szCs w:val="24"/>
              </w:rPr>
            </w:pPr>
            <w:r>
              <w:rPr>
                <w:rFonts w:ascii="Times New Roman" w:hAnsi="Times New Roman" w:cs="Times New Roman"/>
                <w:sz w:val="24"/>
                <w:szCs w:val="24"/>
              </w:rPr>
              <w:t>Ringmajandus, sh jäätmetekke vältimine ja kaitse</w:t>
            </w:r>
          </w:p>
        </w:tc>
        <w:tc>
          <w:tcPr>
            <w:tcW w:w="851" w:type="dxa"/>
          </w:tcPr>
          <w:p w14:paraId="0278BBC7" w14:textId="77777777" w:rsidR="00611BA1" w:rsidRDefault="00611BA1" w:rsidP="00BC111F">
            <w:pPr>
              <w:jc w:val="both"/>
              <w:rPr>
                <w:rFonts w:ascii="Times New Roman" w:hAnsi="Times New Roman" w:cs="Times New Roman"/>
                <w:sz w:val="24"/>
                <w:szCs w:val="24"/>
              </w:rPr>
            </w:pPr>
          </w:p>
        </w:tc>
        <w:tc>
          <w:tcPr>
            <w:tcW w:w="850" w:type="dxa"/>
          </w:tcPr>
          <w:p w14:paraId="6CC87404" w14:textId="2DA6F29C" w:rsidR="00611BA1" w:rsidRDefault="00144B86" w:rsidP="00BC111F">
            <w:pPr>
              <w:jc w:val="both"/>
              <w:rPr>
                <w:rFonts w:ascii="Times New Roman" w:hAnsi="Times New Roman" w:cs="Times New Roman"/>
                <w:sz w:val="24"/>
                <w:szCs w:val="24"/>
              </w:rPr>
            </w:pPr>
            <w:r>
              <w:rPr>
                <w:rFonts w:ascii="Times New Roman" w:hAnsi="Times New Roman" w:cs="Times New Roman"/>
                <w:sz w:val="24"/>
                <w:szCs w:val="24"/>
              </w:rPr>
              <w:t>X</w:t>
            </w:r>
          </w:p>
        </w:tc>
        <w:tc>
          <w:tcPr>
            <w:tcW w:w="4531" w:type="dxa"/>
          </w:tcPr>
          <w:p w14:paraId="6117BC88" w14:textId="0F9B3448" w:rsidR="00611BA1" w:rsidRDefault="00586ED2" w:rsidP="00BC111F">
            <w:pPr>
              <w:jc w:val="both"/>
              <w:rPr>
                <w:rFonts w:ascii="Times New Roman" w:hAnsi="Times New Roman" w:cs="Times New Roman"/>
                <w:sz w:val="24"/>
                <w:szCs w:val="24"/>
              </w:rPr>
            </w:pPr>
            <w:r>
              <w:rPr>
                <w:rFonts w:ascii="Times New Roman" w:hAnsi="Times New Roman" w:cs="Times New Roman"/>
                <w:sz w:val="24"/>
                <w:szCs w:val="24"/>
              </w:rPr>
              <w:t xml:space="preserve">Meetmel on otsene positiivne mõju ringmajandusele </w:t>
            </w:r>
            <w:r w:rsidR="00E51D00">
              <w:rPr>
                <w:rFonts w:ascii="Times New Roman" w:hAnsi="Times New Roman" w:cs="Times New Roman"/>
                <w:sz w:val="24"/>
                <w:szCs w:val="24"/>
              </w:rPr>
              <w:t>ning</w:t>
            </w:r>
            <w:r>
              <w:rPr>
                <w:rFonts w:ascii="Times New Roman" w:hAnsi="Times New Roman" w:cs="Times New Roman"/>
                <w:sz w:val="24"/>
                <w:szCs w:val="24"/>
              </w:rPr>
              <w:t xml:space="preserve"> jäätmetekk</w:t>
            </w:r>
            <w:r w:rsidR="00E51D00">
              <w:rPr>
                <w:rFonts w:ascii="Times New Roman" w:hAnsi="Times New Roman" w:cs="Times New Roman"/>
                <w:sz w:val="24"/>
                <w:szCs w:val="24"/>
              </w:rPr>
              <w:t xml:space="preserve">e vältimisele ja kaitsele. </w:t>
            </w:r>
            <w:r>
              <w:rPr>
                <w:rFonts w:ascii="Times New Roman" w:hAnsi="Times New Roman" w:cs="Times New Roman"/>
                <w:sz w:val="24"/>
                <w:szCs w:val="24"/>
              </w:rPr>
              <w:t xml:space="preserve">Nutika spetsialiseerumise fookusvaldkonna ressursside </w:t>
            </w:r>
            <w:proofErr w:type="spellStart"/>
            <w:r>
              <w:rPr>
                <w:rFonts w:ascii="Times New Roman" w:hAnsi="Times New Roman" w:cs="Times New Roman"/>
                <w:sz w:val="24"/>
                <w:szCs w:val="24"/>
              </w:rPr>
              <w:t>väärindamine</w:t>
            </w:r>
            <w:proofErr w:type="spellEnd"/>
            <w:r>
              <w:rPr>
                <w:rFonts w:ascii="Times New Roman" w:hAnsi="Times New Roman" w:cs="Times New Roman"/>
                <w:sz w:val="24"/>
                <w:szCs w:val="24"/>
              </w:rPr>
              <w:t xml:space="preserve"> üheks ala</w:t>
            </w:r>
            <w:r w:rsidR="00E51D00">
              <w:rPr>
                <w:rFonts w:ascii="Times New Roman" w:hAnsi="Times New Roman" w:cs="Times New Roman"/>
                <w:sz w:val="24"/>
                <w:szCs w:val="24"/>
              </w:rPr>
              <w:t>mt</w:t>
            </w:r>
            <w:r>
              <w:rPr>
                <w:rFonts w:ascii="Times New Roman" w:hAnsi="Times New Roman" w:cs="Times New Roman"/>
                <w:sz w:val="24"/>
                <w:szCs w:val="24"/>
              </w:rPr>
              <w:t>egevuseks on teisese toorme ja jäätmete</w:t>
            </w:r>
            <w:r w:rsidR="00E51D00">
              <w:rPr>
                <w:rFonts w:ascii="Times New Roman" w:hAnsi="Times New Roman" w:cs="Times New Roman"/>
                <w:sz w:val="24"/>
                <w:szCs w:val="24"/>
              </w:rPr>
              <w:t xml:space="preserve"> </w:t>
            </w:r>
            <w:proofErr w:type="spellStart"/>
            <w:r w:rsidR="00E51D00">
              <w:rPr>
                <w:rFonts w:ascii="Times New Roman" w:hAnsi="Times New Roman" w:cs="Times New Roman"/>
                <w:sz w:val="24"/>
                <w:szCs w:val="24"/>
              </w:rPr>
              <w:t>väärindamine</w:t>
            </w:r>
            <w:proofErr w:type="spellEnd"/>
            <w:r w:rsidR="00E51D00">
              <w:rPr>
                <w:rFonts w:ascii="Times New Roman" w:hAnsi="Times New Roman" w:cs="Times New Roman"/>
                <w:sz w:val="24"/>
                <w:szCs w:val="24"/>
              </w:rPr>
              <w:t xml:space="preserve">. Alamtegevuse eesmärk on </w:t>
            </w:r>
            <w:r w:rsidR="00E51D00" w:rsidRPr="00E51D00">
              <w:rPr>
                <w:rFonts w:ascii="Times New Roman" w:hAnsi="Times New Roman" w:cs="Times New Roman"/>
                <w:sz w:val="24"/>
                <w:szCs w:val="24"/>
              </w:rPr>
              <w:t xml:space="preserve">teadus- ja arendustegevuse, innovatsiooni ning ettevõtluse toel </w:t>
            </w:r>
            <w:proofErr w:type="spellStart"/>
            <w:r w:rsidR="00E51D00">
              <w:rPr>
                <w:rFonts w:ascii="Times New Roman" w:hAnsi="Times New Roman" w:cs="Times New Roman"/>
                <w:sz w:val="24"/>
                <w:szCs w:val="24"/>
              </w:rPr>
              <w:t>väärinda</w:t>
            </w:r>
            <w:r w:rsidR="00C55F1D">
              <w:rPr>
                <w:rFonts w:ascii="Times New Roman" w:hAnsi="Times New Roman" w:cs="Times New Roman"/>
                <w:sz w:val="24"/>
                <w:szCs w:val="24"/>
              </w:rPr>
              <w:t>da</w:t>
            </w:r>
            <w:proofErr w:type="spellEnd"/>
            <w:r w:rsidR="00E51D00" w:rsidRPr="00E51D00">
              <w:rPr>
                <w:rFonts w:ascii="Times New Roman" w:hAnsi="Times New Roman" w:cs="Times New Roman"/>
                <w:sz w:val="24"/>
                <w:szCs w:val="24"/>
              </w:rPr>
              <w:t xml:space="preserve"> kohalikke ressursse kestlikult, elurikkusega arvestavalt ja kõrge ressursitootlikkusega, keskendudes nii esmasele kui ka sekundaarsele toormele ning võimendades </w:t>
            </w:r>
            <w:proofErr w:type="spellStart"/>
            <w:r w:rsidR="00E51D00" w:rsidRPr="00E51D00">
              <w:rPr>
                <w:rFonts w:ascii="Times New Roman" w:hAnsi="Times New Roman" w:cs="Times New Roman"/>
                <w:sz w:val="24"/>
                <w:szCs w:val="24"/>
              </w:rPr>
              <w:t>bio</w:t>
            </w:r>
            <w:proofErr w:type="spellEnd"/>
            <w:r w:rsidR="00E51D00" w:rsidRPr="00E51D00">
              <w:rPr>
                <w:rFonts w:ascii="Times New Roman" w:hAnsi="Times New Roman" w:cs="Times New Roman"/>
                <w:sz w:val="24"/>
                <w:szCs w:val="24"/>
              </w:rPr>
              <w:t>- ja ringmajandust</w:t>
            </w:r>
            <w:r w:rsidR="00E51D00">
              <w:rPr>
                <w:rFonts w:ascii="Times New Roman" w:hAnsi="Times New Roman" w:cs="Times New Roman"/>
                <w:sz w:val="24"/>
                <w:szCs w:val="24"/>
              </w:rPr>
              <w:t xml:space="preserve">. </w:t>
            </w:r>
          </w:p>
        </w:tc>
      </w:tr>
      <w:tr w:rsidR="00611BA1" w14:paraId="2C9F9448" w14:textId="77777777" w:rsidTr="00E51D00">
        <w:tc>
          <w:tcPr>
            <w:tcW w:w="2830" w:type="dxa"/>
          </w:tcPr>
          <w:p w14:paraId="6E2AA196" w14:textId="60A43D9F" w:rsidR="00611BA1" w:rsidRDefault="00144B86" w:rsidP="00BC111F">
            <w:pPr>
              <w:jc w:val="both"/>
              <w:rPr>
                <w:rFonts w:ascii="Times New Roman" w:hAnsi="Times New Roman" w:cs="Times New Roman"/>
                <w:sz w:val="24"/>
                <w:szCs w:val="24"/>
              </w:rPr>
            </w:pPr>
            <w:r>
              <w:rPr>
                <w:rFonts w:ascii="Times New Roman" w:hAnsi="Times New Roman" w:cs="Times New Roman"/>
                <w:sz w:val="24"/>
                <w:szCs w:val="24"/>
              </w:rPr>
              <w:lastRenderedPageBreak/>
              <w:t>Reostuse vältimine ja kontroll (õhk, vesi ja maapind)</w:t>
            </w:r>
          </w:p>
        </w:tc>
        <w:tc>
          <w:tcPr>
            <w:tcW w:w="851" w:type="dxa"/>
          </w:tcPr>
          <w:p w14:paraId="7485E329" w14:textId="77777777" w:rsidR="00611BA1" w:rsidRDefault="00611BA1" w:rsidP="00BC111F">
            <w:pPr>
              <w:jc w:val="both"/>
              <w:rPr>
                <w:rFonts w:ascii="Times New Roman" w:hAnsi="Times New Roman" w:cs="Times New Roman"/>
                <w:sz w:val="24"/>
                <w:szCs w:val="24"/>
              </w:rPr>
            </w:pPr>
          </w:p>
        </w:tc>
        <w:tc>
          <w:tcPr>
            <w:tcW w:w="850" w:type="dxa"/>
          </w:tcPr>
          <w:p w14:paraId="4F689CD8" w14:textId="3DE98D3D" w:rsidR="00611BA1" w:rsidRDefault="00144B86" w:rsidP="00BC111F">
            <w:pPr>
              <w:jc w:val="both"/>
              <w:rPr>
                <w:rFonts w:ascii="Times New Roman" w:hAnsi="Times New Roman" w:cs="Times New Roman"/>
                <w:sz w:val="24"/>
                <w:szCs w:val="24"/>
              </w:rPr>
            </w:pPr>
            <w:r>
              <w:rPr>
                <w:rFonts w:ascii="Times New Roman" w:hAnsi="Times New Roman" w:cs="Times New Roman"/>
                <w:sz w:val="24"/>
                <w:szCs w:val="24"/>
              </w:rPr>
              <w:t>X</w:t>
            </w:r>
          </w:p>
        </w:tc>
        <w:tc>
          <w:tcPr>
            <w:tcW w:w="4531" w:type="dxa"/>
          </w:tcPr>
          <w:p w14:paraId="7B55FB88" w14:textId="11CEB1C7" w:rsidR="00611BA1" w:rsidRDefault="00E51D00" w:rsidP="00BC111F">
            <w:pPr>
              <w:jc w:val="both"/>
              <w:rPr>
                <w:rFonts w:ascii="Times New Roman" w:hAnsi="Times New Roman" w:cs="Times New Roman"/>
                <w:sz w:val="24"/>
                <w:szCs w:val="24"/>
              </w:rPr>
            </w:pPr>
            <w:r>
              <w:rPr>
                <w:rFonts w:ascii="Times New Roman" w:hAnsi="Times New Roman" w:cs="Times New Roman"/>
                <w:sz w:val="24"/>
                <w:szCs w:val="24"/>
              </w:rPr>
              <w:t xml:space="preserve">Otsene negatiivne mõju puudub. Uute toodete ja teenuste arendamine aitab vähendada reostuse võimalusi, samuti </w:t>
            </w:r>
            <w:r w:rsidR="00356975">
              <w:rPr>
                <w:rFonts w:ascii="Times New Roman" w:hAnsi="Times New Roman" w:cs="Times New Roman"/>
                <w:sz w:val="24"/>
                <w:szCs w:val="24"/>
              </w:rPr>
              <w:t>on fookusvaldkondade teekaartide koostamisel välja toodud ühe fookus</w:t>
            </w:r>
            <w:r w:rsidR="00791CDB">
              <w:rPr>
                <w:rFonts w:ascii="Times New Roman" w:hAnsi="Times New Roman" w:cs="Times New Roman"/>
                <w:sz w:val="24"/>
                <w:szCs w:val="24"/>
              </w:rPr>
              <w:t>teemana</w:t>
            </w:r>
            <w:r w:rsidR="00356975">
              <w:rPr>
                <w:rFonts w:ascii="Times New Roman" w:hAnsi="Times New Roman" w:cs="Times New Roman"/>
                <w:sz w:val="24"/>
                <w:szCs w:val="24"/>
              </w:rPr>
              <w:t xml:space="preserve"> tehnoloogiate arendamine, mida kasutatakse õhu, vee ja maapinna seiramiseks. </w:t>
            </w:r>
          </w:p>
        </w:tc>
      </w:tr>
      <w:tr w:rsidR="00611BA1" w14:paraId="1E9A000F" w14:textId="77777777" w:rsidTr="00E51D00">
        <w:tc>
          <w:tcPr>
            <w:tcW w:w="2830" w:type="dxa"/>
          </w:tcPr>
          <w:p w14:paraId="01085C03" w14:textId="11B9A7DE" w:rsidR="00611BA1" w:rsidRDefault="00144B86" w:rsidP="00BC111F">
            <w:pPr>
              <w:jc w:val="both"/>
              <w:rPr>
                <w:rFonts w:ascii="Times New Roman" w:hAnsi="Times New Roman" w:cs="Times New Roman"/>
                <w:sz w:val="24"/>
                <w:szCs w:val="24"/>
              </w:rPr>
            </w:pPr>
            <w:r>
              <w:rPr>
                <w:rFonts w:ascii="Times New Roman" w:hAnsi="Times New Roman" w:cs="Times New Roman"/>
                <w:sz w:val="24"/>
                <w:szCs w:val="24"/>
              </w:rPr>
              <w:t>Bioloogilise mitmekesisuse ja ökosüsteemide kaitse ning taastamine</w:t>
            </w:r>
          </w:p>
        </w:tc>
        <w:tc>
          <w:tcPr>
            <w:tcW w:w="851" w:type="dxa"/>
          </w:tcPr>
          <w:p w14:paraId="38BE8800" w14:textId="77777777" w:rsidR="00611BA1" w:rsidRDefault="00611BA1" w:rsidP="00BC111F">
            <w:pPr>
              <w:jc w:val="both"/>
              <w:rPr>
                <w:rFonts w:ascii="Times New Roman" w:hAnsi="Times New Roman" w:cs="Times New Roman"/>
                <w:sz w:val="24"/>
                <w:szCs w:val="24"/>
              </w:rPr>
            </w:pPr>
          </w:p>
        </w:tc>
        <w:tc>
          <w:tcPr>
            <w:tcW w:w="850" w:type="dxa"/>
          </w:tcPr>
          <w:p w14:paraId="00744897" w14:textId="00563040" w:rsidR="00611BA1" w:rsidRDefault="00144B86" w:rsidP="00BC111F">
            <w:pPr>
              <w:jc w:val="both"/>
              <w:rPr>
                <w:rFonts w:ascii="Times New Roman" w:hAnsi="Times New Roman" w:cs="Times New Roman"/>
                <w:sz w:val="24"/>
                <w:szCs w:val="24"/>
              </w:rPr>
            </w:pPr>
            <w:r>
              <w:rPr>
                <w:rFonts w:ascii="Times New Roman" w:hAnsi="Times New Roman" w:cs="Times New Roman"/>
                <w:sz w:val="24"/>
                <w:szCs w:val="24"/>
              </w:rPr>
              <w:t>X</w:t>
            </w:r>
          </w:p>
        </w:tc>
        <w:tc>
          <w:tcPr>
            <w:tcW w:w="4531" w:type="dxa"/>
          </w:tcPr>
          <w:p w14:paraId="0811669B" w14:textId="05542DD5" w:rsidR="00611BA1" w:rsidRDefault="00356975" w:rsidP="00BC111F">
            <w:pPr>
              <w:jc w:val="both"/>
              <w:rPr>
                <w:rFonts w:ascii="Times New Roman" w:hAnsi="Times New Roman" w:cs="Times New Roman"/>
                <w:sz w:val="24"/>
                <w:szCs w:val="24"/>
              </w:rPr>
            </w:pPr>
            <w:r>
              <w:rPr>
                <w:rFonts w:ascii="Times New Roman" w:hAnsi="Times New Roman" w:cs="Times New Roman"/>
                <w:sz w:val="24"/>
                <w:szCs w:val="24"/>
              </w:rPr>
              <w:t xml:space="preserve">Otsene negatiivne mõju puudub. </w:t>
            </w:r>
            <w:r w:rsidR="00AA31C9">
              <w:rPr>
                <w:rFonts w:ascii="Times New Roman" w:hAnsi="Times New Roman" w:cs="Times New Roman"/>
                <w:sz w:val="24"/>
                <w:szCs w:val="24"/>
              </w:rPr>
              <w:t>Jällegi on nutika spetsialiseerumise fooku</w:t>
            </w:r>
            <w:r w:rsidR="00CD2952">
              <w:rPr>
                <w:rFonts w:ascii="Times New Roman" w:hAnsi="Times New Roman" w:cs="Times New Roman"/>
                <w:sz w:val="24"/>
                <w:szCs w:val="24"/>
              </w:rPr>
              <w:t>s</w:t>
            </w:r>
            <w:r w:rsidR="00AA31C9">
              <w:rPr>
                <w:rFonts w:ascii="Times New Roman" w:hAnsi="Times New Roman" w:cs="Times New Roman"/>
                <w:sz w:val="24"/>
                <w:szCs w:val="24"/>
              </w:rPr>
              <w:t xml:space="preserve">valdkondade eesmärkide ja toetavate tegevuste valimisel lähtud põhimõtetest, et loodavad tehnoloogiad, tooted ja teenused peavad toetama bioloogilise mitmekesisuse, ökosüsteemi kaitse ja taastamisega. </w:t>
            </w:r>
          </w:p>
        </w:tc>
      </w:tr>
    </w:tbl>
    <w:p w14:paraId="4CB4FFE3" w14:textId="3BE0FD04" w:rsidR="007A1FE9" w:rsidRDefault="00611BA1" w:rsidP="00A13D1B">
      <w:pPr>
        <w:jc w:val="both"/>
        <w:rPr>
          <w:rFonts w:ascii="Times New Roman" w:hAnsi="Times New Roman" w:cs="Times New Roman"/>
          <w:sz w:val="24"/>
          <w:szCs w:val="24"/>
        </w:rPr>
      </w:pPr>
      <w:r>
        <w:rPr>
          <w:rFonts w:ascii="Times New Roman" w:hAnsi="Times New Roman" w:cs="Times New Roman"/>
          <w:sz w:val="24"/>
          <w:szCs w:val="24"/>
        </w:rPr>
        <w:t xml:space="preserve"> </w:t>
      </w:r>
    </w:p>
    <w:p w14:paraId="1B616EA7" w14:textId="6A941D97" w:rsidR="000A78C8" w:rsidRDefault="00A13D1B" w:rsidP="00A13D1B">
      <w:pPr>
        <w:jc w:val="both"/>
        <w:rPr>
          <w:rFonts w:ascii="Times New Roman" w:hAnsi="Times New Roman" w:cs="Times New Roman"/>
          <w:sz w:val="24"/>
          <w:szCs w:val="24"/>
        </w:rPr>
      </w:pPr>
      <w:bookmarkStart w:id="5" w:name="_Hlk117243777"/>
      <w:r>
        <w:rPr>
          <w:rFonts w:ascii="Times New Roman" w:hAnsi="Times New Roman" w:cs="Times New Roman"/>
          <w:sz w:val="24"/>
          <w:szCs w:val="24"/>
        </w:rPr>
        <w:t>Kokkuvõtlikult,</w:t>
      </w:r>
      <w:r w:rsidR="00CD2952">
        <w:rPr>
          <w:rFonts w:ascii="Times New Roman" w:hAnsi="Times New Roman" w:cs="Times New Roman"/>
          <w:sz w:val="24"/>
          <w:szCs w:val="24"/>
        </w:rPr>
        <w:t xml:space="preserve"> antud meetme </w:t>
      </w:r>
      <w:r w:rsidR="00DF7857">
        <w:rPr>
          <w:rFonts w:ascii="Times New Roman" w:hAnsi="Times New Roman" w:cs="Times New Roman"/>
          <w:sz w:val="24"/>
          <w:szCs w:val="24"/>
        </w:rPr>
        <w:t>rakendamine</w:t>
      </w:r>
      <w:r w:rsidR="00CD2952">
        <w:rPr>
          <w:rFonts w:ascii="Times New Roman" w:hAnsi="Times New Roman" w:cs="Times New Roman"/>
          <w:sz w:val="24"/>
          <w:szCs w:val="24"/>
        </w:rPr>
        <w:t xml:space="preserve"> ei põhjusta olulist kahju keskkonnale. Pigem </w:t>
      </w:r>
      <w:r w:rsidR="002B1FC5">
        <w:rPr>
          <w:rFonts w:ascii="Times New Roman" w:hAnsi="Times New Roman" w:cs="Times New Roman"/>
          <w:sz w:val="24"/>
          <w:szCs w:val="24"/>
        </w:rPr>
        <w:t xml:space="preserve">on meetmel </w:t>
      </w:r>
      <w:r w:rsidR="00CD2952">
        <w:rPr>
          <w:rFonts w:ascii="Times New Roman" w:hAnsi="Times New Roman" w:cs="Times New Roman"/>
          <w:sz w:val="24"/>
          <w:szCs w:val="24"/>
        </w:rPr>
        <w:t>kaud</w:t>
      </w:r>
      <w:r w:rsidR="002B1FC5">
        <w:rPr>
          <w:rFonts w:ascii="Times New Roman" w:hAnsi="Times New Roman" w:cs="Times New Roman"/>
          <w:sz w:val="24"/>
          <w:szCs w:val="24"/>
        </w:rPr>
        <w:t>ne</w:t>
      </w:r>
      <w:r w:rsidR="00CD2952">
        <w:rPr>
          <w:rFonts w:ascii="Times New Roman" w:hAnsi="Times New Roman" w:cs="Times New Roman"/>
          <w:sz w:val="24"/>
          <w:szCs w:val="24"/>
        </w:rPr>
        <w:t xml:space="preserve"> positiiv</w:t>
      </w:r>
      <w:r w:rsidR="002B1FC5">
        <w:rPr>
          <w:rFonts w:ascii="Times New Roman" w:hAnsi="Times New Roman" w:cs="Times New Roman"/>
          <w:sz w:val="24"/>
          <w:szCs w:val="24"/>
        </w:rPr>
        <w:t>ne</w:t>
      </w:r>
      <w:r w:rsidR="00CD2952">
        <w:rPr>
          <w:rFonts w:ascii="Times New Roman" w:hAnsi="Times New Roman" w:cs="Times New Roman"/>
          <w:sz w:val="24"/>
          <w:szCs w:val="24"/>
        </w:rPr>
        <w:t xml:space="preserve"> mõju keskkonnaeesmärkide saavutamisele, kuna aitab kaasa </w:t>
      </w:r>
      <w:r w:rsidR="000A78C8">
        <w:rPr>
          <w:rFonts w:ascii="Times New Roman" w:hAnsi="Times New Roman" w:cs="Times New Roman"/>
          <w:sz w:val="24"/>
          <w:szCs w:val="24"/>
        </w:rPr>
        <w:t>uu</w:t>
      </w:r>
      <w:r w:rsidR="00CD2952">
        <w:rPr>
          <w:rFonts w:ascii="Times New Roman" w:hAnsi="Times New Roman" w:cs="Times New Roman"/>
          <w:sz w:val="24"/>
          <w:szCs w:val="24"/>
        </w:rPr>
        <w:t>te</w:t>
      </w:r>
      <w:r w:rsidR="000A78C8">
        <w:rPr>
          <w:rFonts w:ascii="Times New Roman" w:hAnsi="Times New Roman" w:cs="Times New Roman"/>
          <w:sz w:val="24"/>
          <w:szCs w:val="24"/>
        </w:rPr>
        <w:t xml:space="preserve"> too</w:t>
      </w:r>
      <w:r w:rsidR="00CD2952">
        <w:rPr>
          <w:rFonts w:ascii="Times New Roman" w:hAnsi="Times New Roman" w:cs="Times New Roman"/>
          <w:sz w:val="24"/>
          <w:szCs w:val="24"/>
        </w:rPr>
        <w:t>dete</w:t>
      </w:r>
      <w:r w:rsidR="000A78C8">
        <w:rPr>
          <w:rFonts w:ascii="Times New Roman" w:hAnsi="Times New Roman" w:cs="Times New Roman"/>
          <w:sz w:val="24"/>
          <w:szCs w:val="24"/>
        </w:rPr>
        <w:t xml:space="preserve"> ja tehnoloogia</w:t>
      </w:r>
      <w:r w:rsidR="00CD2952">
        <w:rPr>
          <w:rFonts w:ascii="Times New Roman" w:hAnsi="Times New Roman" w:cs="Times New Roman"/>
          <w:sz w:val="24"/>
          <w:szCs w:val="24"/>
        </w:rPr>
        <w:t>te väljatöötamisel</w:t>
      </w:r>
      <w:r w:rsidR="002B1FC5">
        <w:rPr>
          <w:rFonts w:ascii="Times New Roman" w:hAnsi="Times New Roman" w:cs="Times New Roman"/>
          <w:sz w:val="24"/>
          <w:szCs w:val="24"/>
        </w:rPr>
        <w:t>e</w:t>
      </w:r>
      <w:r w:rsidR="00CD2952">
        <w:rPr>
          <w:rFonts w:ascii="Times New Roman" w:hAnsi="Times New Roman" w:cs="Times New Roman"/>
          <w:sz w:val="24"/>
          <w:szCs w:val="24"/>
        </w:rPr>
        <w:t>, mis</w:t>
      </w:r>
      <w:r w:rsidR="000A78C8">
        <w:rPr>
          <w:rFonts w:ascii="Times New Roman" w:hAnsi="Times New Roman" w:cs="Times New Roman"/>
          <w:sz w:val="24"/>
          <w:szCs w:val="24"/>
        </w:rPr>
        <w:t xml:space="preserve"> on </w:t>
      </w:r>
      <w:r w:rsidR="000A78C8" w:rsidRPr="000A78C8">
        <w:rPr>
          <w:rFonts w:ascii="Times New Roman" w:hAnsi="Times New Roman" w:cs="Times New Roman"/>
          <w:sz w:val="24"/>
          <w:szCs w:val="24"/>
        </w:rPr>
        <w:t xml:space="preserve">ressursisäästlikumad ja keskkonnasõbralikumad, põhjustavad vähem kasvuhoonegaaside heidet ja jäätmeid ning kasutavad tootmisel tekkivaid </w:t>
      </w:r>
      <w:r w:rsidR="000A78C8">
        <w:rPr>
          <w:rFonts w:ascii="Times New Roman" w:hAnsi="Times New Roman" w:cs="Times New Roman"/>
          <w:sz w:val="24"/>
          <w:szCs w:val="24"/>
        </w:rPr>
        <w:t xml:space="preserve">kõrvalprodukte või </w:t>
      </w:r>
      <w:r w:rsidR="00E25806">
        <w:rPr>
          <w:rFonts w:ascii="Times New Roman" w:hAnsi="Times New Roman" w:cs="Times New Roman"/>
          <w:sz w:val="24"/>
          <w:szCs w:val="24"/>
        </w:rPr>
        <w:t>tootmis</w:t>
      </w:r>
      <w:r w:rsidR="000A78C8" w:rsidRPr="000A78C8">
        <w:rPr>
          <w:rFonts w:ascii="Times New Roman" w:hAnsi="Times New Roman" w:cs="Times New Roman"/>
          <w:sz w:val="24"/>
          <w:szCs w:val="24"/>
        </w:rPr>
        <w:t>jäätmeid</w:t>
      </w:r>
      <w:r w:rsidR="00CD2952">
        <w:rPr>
          <w:rFonts w:ascii="Times New Roman" w:hAnsi="Times New Roman" w:cs="Times New Roman"/>
          <w:sz w:val="24"/>
          <w:szCs w:val="24"/>
        </w:rPr>
        <w:t xml:space="preserve"> teisese toormena</w:t>
      </w:r>
      <w:r w:rsidR="000A78C8" w:rsidRPr="000A78C8">
        <w:rPr>
          <w:rFonts w:ascii="Times New Roman" w:hAnsi="Times New Roman" w:cs="Times New Roman"/>
          <w:sz w:val="24"/>
          <w:szCs w:val="24"/>
        </w:rPr>
        <w:t>.</w:t>
      </w:r>
      <w:bookmarkEnd w:id="5"/>
    </w:p>
    <w:p w14:paraId="4F400FAF" w14:textId="02E2D778" w:rsidR="006F6D9A" w:rsidRDefault="006F6D9A" w:rsidP="00A13D1B">
      <w:pPr>
        <w:jc w:val="both"/>
        <w:rPr>
          <w:rFonts w:ascii="Times New Roman" w:hAnsi="Times New Roman" w:cs="Times New Roman"/>
          <w:sz w:val="24"/>
          <w:szCs w:val="24"/>
        </w:rPr>
      </w:pPr>
      <w:r>
        <w:rPr>
          <w:rFonts w:ascii="Times New Roman" w:hAnsi="Times New Roman" w:cs="Times New Roman"/>
          <w:sz w:val="24"/>
          <w:szCs w:val="24"/>
        </w:rPr>
        <w:br w:type="page"/>
      </w:r>
    </w:p>
    <w:p w14:paraId="79A20C22" w14:textId="27E57DAD" w:rsidR="00527EB4" w:rsidRPr="006F6D9A" w:rsidRDefault="00527EB4" w:rsidP="00A13D1B">
      <w:pPr>
        <w:jc w:val="both"/>
        <w:rPr>
          <w:rFonts w:ascii="Times New Roman" w:hAnsi="Times New Roman" w:cs="Times New Roman"/>
          <w:b/>
          <w:bCs/>
          <w:sz w:val="24"/>
          <w:szCs w:val="24"/>
        </w:rPr>
      </w:pPr>
      <w:r w:rsidRPr="006F6D9A">
        <w:rPr>
          <w:rFonts w:ascii="Times New Roman" w:hAnsi="Times New Roman" w:cs="Times New Roman"/>
          <w:b/>
          <w:bCs/>
          <w:sz w:val="24"/>
          <w:szCs w:val="24"/>
        </w:rPr>
        <w:lastRenderedPageBreak/>
        <w:t>Lisa 3: Põhiõiguste harta ja PIK arvestamise kontroll-leht (eraldi fail).</w:t>
      </w:r>
    </w:p>
    <w:sectPr w:rsidR="00527EB4" w:rsidRPr="006F6D9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3D17E" w14:textId="77777777" w:rsidR="00AD1CE8" w:rsidRDefault="00AD1CE8" w:rsidP="00AD1CE8">
      <w:pPr>
        <w:spacing w:after="0" w:line="240" w:lineRule="auto"/>
      </w:pPr>
      <w:r>
        <w:separator/>
      </w:r>
    </w:p>
  </w:endnote>
  <w:endnote w:type="continuationSeparator" w:id="0">
    <w:p w14:paraId="6C0E3FA4" w14:textId="77777777" w:rsidR="00AD1CE8" w:rsidRDefault="00AD1CE8" w:rsidP="00AD1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E8099" w14:textId="77777777" w:rsidR="00AD1CE8" w:rsidRDefault="00AD1CE8" w:rsidP="00AD1CE8">
      <w:pPr>
        <w:spacing w:after="0" w:line="240" w:lineRule="auto"/>
      </w:pPr>
      <w:r>
        <w:separator/>
      </w:r>
    </w:p>
  </w:footnote>
  <w:footnote w:type="continuationSeparator" w:id="0">
    <w:p w14:paraId="69C9CA95" w14:textId="77777777" w:rsidR="00AD1CE8" w:rsidRDefault="00AD1CE8" w:rsidP="00AD1CE8">
      <w:pPr>
        <w:spacing w:after="0" w:line="240" w:lineRule="auto"/>
      </w:pPr>
      <w:r>
        <w:continuationSeparator/>
      </w:r>
    </w:p>
  </w:footnote>
  <w:footnote w:id="1">
    <w:p w14:paraId="3B8F9FAC" w14:textId="57925BD0" w:rsidR="008119E5" w:rsidRDefault="008119E5">
      <w:pPr>
        <w:pStyle w:val="Allmrkusetekst"/>
      </w:pPr>
      <w:r>
        <w:rPr>
          <w:rStyle w:val="Allmrkuseviide"/>
        </w:rPr>
        <w:footnoteRef/>
      </w:r>
      <w:r>
        <w:t xml:space="preserve"> </w:t>
      </w:r>
      <w:r w:rsidRPr="008119E5">
        <w:t>https://www.hm.ee/et/taie-fookusvaldkonnad</w:t>
      </w:r>
    </w:p>
  </w:footnote>
  <w:footnote w:id="2">
    <w:p w14:paraId="25CAF7C4" w14:textId="07258559" w:rsidR="00AD1CE8" w:rsidRDefault="00AD1CE8">
      <w:pPr>
        <w:pStyle w:val="Allmrkusetekst"/>
      </w:pPr>
      <w:r>
        <w:rPr>
          <w:rStyle w:val="Allmrkuseviide"/>
        </w:rPr>
        <w:footnoteRef/>
      </w:r>
      <w:r>
        <w:t xml:space="preserve"> </w:t>
      </w:r>
      <w:r w:rsidRPr="00AD1CE8">
        <w:t>https://www.eas.ee/wp-content/uploads/2021/06/EAS_TRL_A4-IT-1.pdf</w:t>
      </w:r>
    </w:p>
  </w:footnote>
  <w:footnote w:id="3">
    <w:p w14:paraId="52B13604" w14:textId="411BBBC5" w:rsidR="00BE5697" w:rsidRDefault="00BE5697">
      <w:pPr>
        <w:pStyle w:val="Allmrkusetekst"/>
      </w:pPr>
      <w:r>
        <w:rPr>
          <w:rStyle w:val="Allmrkuseviide"/>
        </w:rPr>
        <w:footnoteRef/>
      </w:r>
      <w:r>
        <w:t xml:space="preserve"> </w:t>
      </w:r>
      <w:hyperlink r:id="rId1" w:history="1">
        <w:r w:rsidRPr="00323489">
          <w:rPr>
            <w:rStyle w:val="Hperlink"/>
          </w:rPr>
          <w:t>https://pilv.rtk.ee/s/d8r9aX3kARtwH5z</w:t>
        </w:r>
      </w:hyperlink>
    </w:p>
    <w:p w14:paraId="0464C5CC" w14:textId="77777777" w:rsidR="00BE5697" w:rsidRDefault="00BE5697">
      <w:pPr>
        <w:pStyle w:val="Allmrkus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432A0"/>
    <w:multiLevelType w:val="hybridMultilevel"/>
    <w:tmpl w:val="CDA4A136"/>
    <w:lvl w:ilvl="0" w:tplc="1312DCBC">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F870F9F"/>
    <w:multiLevelType w:val="hybridMultilevel"/>
    <w:tmpl w:val="00A04C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A9809D1"/>
    <w:multiLevelType w:val="hybridMultilevel"/>
    <w:tmpl w:val="B19A028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41EA6EF0"/>
    <w:multiLevelType w:val="hybridMultilevel"/>
    <w:tmpl w:val="59EC1814"/>
    <w:lvl w:ilvl="0" w:tplc="7DB2A51A">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4A377468"/>
    <w:multiLevelType w:val="hybridMultilevel"/>
    <w:tmpl w:val="1AF820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537D289F"/>
    <w:multiLevelType w:val="hybridMultilevel"/>
    <w:tmpl w:val="4290EEFA"/>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CAB5BCD"/>
    <w:multiLevelType w:val="hybridMultilevel"/>
    <w:tmpl w:val="3CB2EE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5DB07816"/>
    <w:multiLevelType w:val="hybridMultilevel"/>
    <w:tmpl w:val="F4CC015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5FF20796"/>
    <w:multiLevelType w:val="hybridMultilevel"/>
    <w:tmpl w:val="471A36D8"/>
    <w:lvl w:ilvl="0" w:tplc="8BF6D1C6">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9" w15:restartNumberingAfterBreak="0">
    <w:nsid w:val="750D4D43"/>
    <w:multiLevelType w:val="hybridMultilevel"/>
    <w:tmpl w:val="67C8D5B6"/>
    <w:lvl w:ilvl="0" w:tplc="BAD87720">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7A3B6C7B"/>
    <w:multiLevelType w:val="hybridMultilevel"/>
    <w:tmpl w:val="69EAA7A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7FBA5601"/>
    <w:multiLevelType w:val="hybridMultilevel"/>
    <w:tmpl w:val="80547D9E"/>
    <w:lvl w:ilvl="0" w:tplc="DC9CCFFC">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882984790">
    <w:abstractNumId w:val="5"/>
  </w:num>
  <w:num w:numId="2" w16cid:durableId="1379403759">
    <w:abstractNumId w:val="3"/>
  </w:num>
  <w:num w:numId="3" w16cid:durableId="217056694">
    <w:abstractNumId w:val="8"/>
  </w:num>
  <w:num w:numId="4" w16cid:durableId="24446499">
    <w:abstractNumId w:val="2"/>
  </w:num>
  <w:num w:numId="5" w16cid:durableId="184296578">
    <w:abstractNumId w:val="6"/>
  </w:num>
  <w:num w:numId="6" w16cid:durableId="1011486802">
    <w:abstractNumId w:val="4"/>
  </w:num>
  <w:num w:numId="7" w16cid:durableId="1031227525">
    <w:abstractNumId w:val="11"/>
  </w:num>
  <w:num w:numId="8" w16cid:durableId="1874492308">
    <w:abstractNumId w:val="0"/>
  </w:num>
  <w:num w:numId="9" w16cid:durableId="142046130">
    <w:abstractNumId w:val="9"/>
  </w:num>
  <w:num w:numId="10" w16cid:durableId="434903861">
    <w:abstractNumId w:val="7"/>
  </w:num>
  <w:num w:numId="11" w16cid:durableId="1293975324">
    <w:abstractNumId w:val="10"/>
  </w:num>
  <w:num w:numId="12" w16cid:durableId="1387685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3D9"/>
    <w:rsid w:val="00003CC8"/>
    <w:rsid w:val="00010BCF"/>
    <w:rsid w:val="00027282"/>
    <w:rsid w:val="0003288F"/>
    <w:rsid w:val="0004635F"/>
    <w:rsid w:val="000504E7"/>
    <w:rsid w:val="00051CC5"/>
    <w:rsid w:val="00057006"/>
    <w:rsid w:val="00061CC2"/>
    <w:rsid w:val="00070631"/>
    <w:rsid w:val="0007752F"/>
    <w:rsid w:val="00092922"/>
    <w:rsid w:val="00096803"/>
    <w:rsid w:val="000A1F95"/>
    <w:rsid w:val="000A78C8"/>
    <w:rsid w:val="000B2417"/>
    <w:rsid w:val="000D2FF3"/>
    <w:rsid w:val="000E3DBB"/>
    <w:rsid w:val="000E4200"/>
    <w:rsid w:val="000F2C64"/>
    <w:rsid w:val="000F5089"/>
    <w:rsid w:val="000F525D"/>
    <w:rsid w:val="001156AB"/>
    <w:rsid w:val="0012155F"/>
    <w:rsid w:val="0013503C"/>
    <w:rsid w:val="001435E4"/>
    <w:rsid w:val="00144B86"/>
    <w:rsid w:val="0016690B"/>
    <w:rsid w:val="0017753C"/>
    <w:rsid w:val="00193F36"/>
    <w:rsid w:val="001A2075"/>
    <w:rsid w:val="001A2751"/>
    <w:rsid w:val="001A6818"/>
    <w:rsid w:val="001B0684"/>
    <w:rsid w:val="001B6C2C"/>
    <w:rsid w:val="001C21BE"/>
    <w:rsid w:val="001C6024"/>
    <w:rsid w:val="001C7A23"/>
    <w:rsid w:val="001E2B6B"/>
    <w:rsid w:val="001E2CED"/>
    <w:rsid w:val="001E7DC0"/>
    <w:rsid w:val="001F2843"/>
    <w:rsid w:val="001F690D"/>
    <w:rsid w:val="002040D6"/>
    <w:rsid w:val="00204694"/>
    <w:rsid w:val="00207D86"/>
    <w:rsid w:val="00214678"/>
    <w:rsid w:val="00220FDB"/>
    <w:rsid w:val="00234350"/>
    <w:rsid w:val="00244B6B"/>
    <w:rsid w:val="00253B99"/>
    <w:rsid w:val="00265E9A"/>
    <w:rsid w:val="0027761B"/>
    <w:rsid w:val="00293F90"/>
    <w:rsid w:val="00295F90"/>
    <w:rsid w:val="002972B4"/>
    <w:rsid w:val="002A4B88"/>
    <w:rsid w:val="002A5003"/>
    <w:rsid w:val="002B1FC5"/>
    <w:rsid w:val="002B3713"/>
    <w:rsid w:val="002C455F"/>
    <w:rsid w:val="002C5D76"/>
    <w:rsid w:val="002C66E3"/>
    <w:rsid w:val="002C68F5"/>
    <w:rsid w:val="002C7318"/>
    <w:rsid w:val="002D67AC"/>
    <w:rsid w:val="002E75A7"/>
    <w:rsid w:val="002F34BD"/>
    <w:rsid w:val="002F487C"/>
    <w:rsid w:val="002F7568"/>
    <w:rsid w:val="00304C90"/>
    <w:rsid w:val="00305270"/>
    <w:rsid w:val="00333847"/>
    <w:rsid w:val="00335D00"/>
    <w:rsid w:val="003427A7"/>
    <w:rsid w:val="00347409"/>
    <w:rsid w:val="00356975"/>
    <w:rsid w:val="00367046"/>
    <w:rsid w:val="00372F25"/>
    <w:rsid w:val="0037318B"/>
    <w:rsid w:val="0037370E"/>
    <w:rsid w:val="003776A9"/>
    <w:rsid w:val="00390353"/>
    <w:rsid w:val="003A6F28"/>
    <w:rsid w:val="003A71B3"/>
    <w:rsid w:val="003B193D"/>
    <w:rsid w:val="003B2D47"/>
    <w:rsid w:val="003B72CC"/>
    <w:rsid w:val="003C02EF"/>
    <w:rsid w:val="003C1958"/>
    <w:rsid w:val="003C663F"/>
    <w:rsid w:val="003D0F4E"/>
    <w:rsid w:val="003E38BB"/>
    <w:rsid w:val="00400EC9"/>
    <w:rsid w:val="00407C30"/>
    <w:rsid w:val="00414637"/>
    <w:rsid w:val="0041643C"/>
    <w:rsid w:val="00420384"/>
    <w:rsid w:val="0042139B"/>
    <w:rsid w:val="0042318B"/>
    <w:rsid w:val="00424099"/>
    <w:rsid w:val="00424F77"/>
    <w:rsid w:val="00437479"/>
    <w:rsid w:val="0046461B"/>
    <w:rsid w:val="0046693B"/>
    <w:rsid w:val="00474274"/>
    <w:rsid w:val="0048630E"/>
    <w:rsid w:val="00492805"/>
    <w:rsid w:val="004C35D4"/>
    <w:rsid w:val="004C3CA8"/>
    <w:rsid w:val="004D03CE"/>
    <w:rsid w:val="004D697E"/>
    <w:rsid w:val="004F2150"/>
    <w:rsid w:val="004F2928"/>
    <w:rsid w:val="00513DDC"/>
    <w:rsid w:val="00514BCA"/>
    <w:rsid w:val="00520B41"/>
    <w:rsid w:val="00522BB0"/>
    <w:rsid w:val="00527EB4"/>
    <w:rsid w:val="00531E35"/>
    <w:rsid w:val="005528DC"/>
    <w:rsid w:val="00564300"/>
    <w:rsid w:val="00565C5B"/>
    <w:rsid w:val="00573DDC"/>
    <w:rsid w:val="0058570B"/>
    <w:rsid w:val="00586ED2"/>
    <w:rsid w:val="00593E50"/>
    <w:rsid w:val="00594C9F"/>
    <w:rsid w:val="005B2275"/>
    <w:rsid w:val="005B47A9"/>
    <w:rsid w:val="005B7FD7"/>
    <w:rsid w:val="005C1300"/>
    <w:rsid w:val="005C786A"/>
    <w:rsid w:val="005E2B33"/>
    <w:rsid w:val="005E59F8"/>
    <w:rsid w:val="005E6DE8"/>
    <w:rsid w:val="006000D2"/>
    <w:rsid w:val="00611BA1"/>
    <w:rsid w:val="006173EC"/>
    <w:rsid w:val="00634B9E"/>
    <w:rsid w:val="00647B13"/>
    <w:rsid w:val="00653952"/>
    <w:rsid w:val="00657591"/>
    <w:rsid w:val="00665415"/>
    <w:rsid w:val="0066735C"/>
    <w:rsid w:val="00670114"/>
    <w:rsid w:val="00671D76"/>
    <w:rsid w:val="006876C9"/>
    <w:rsid w:val="006B6A33"/>
    <w:rsid w:val="006E004B"/>
    <w:rsid w:val="006E28F5"/>
    <w:rsid w:val="006F224F"/>
    <w:rsid w:val="006F6D9A"/>
    <w:rsid w:val="0070386B"/>
    <w:rsid w:val="00703D53"/>
    <w:rsid w:val="00735E2E"/>
    <w:rsid w:val="00735F3A"/>
    <w:rsid w:val="00742B2D"/>
    <w:rsid w:val="00746381"/>
    <w:rsid w:val="00752250"/>
    <w:rsid w:val="00766445"/>
    <w:rsid w:val="00772358"/>
    <w:rsid w:val="00772A77"/>
    <w:rsid w:val="0077395F"/>
    <w:rsid w:val="007749CD"/>
    <w:rsid w:val="00775EC8"/>
    <w:rsid w:val="00777F00"/>
    <w:rsid w:val="0078330B"/>
    <w:rsid w:val="00791B05"/>
    <w:rsid w:val="00791CDB"/>
    <w:rsid w:val="007A050A"/>
    <w:rsid w:val="007A1DE7"/>
    <w:rsid w:val="007A1FE9"/>
    <w:rsid w:val="007A6B59"/>
    <w:rsid w:val="007B79A2"/>
    <w:rsid w:val="007B7C4E"/>
    <w:rsid w:val="007C1DE3"/>
    <w:rsid w:val="007C2749"/>
    <w:rsid w:val="007C3820"/>
    <w:rsid w:val="007C43B5"/>
    <w:rsid w:val="007E3382"/>
    <w:rsid w:val="00800539"/>
    <w:rsid w:val="008038BA"/>
    <w:rsid w:val="008119E5"/>
    <w:rsid w:val="00817F6D"/>
    <w:rsid w:val="00832120"/>
    <w:rsid w:val="0085758C"/>
    <w:rsid w:val="00862A9F"/>
    <w:rsid w:val="00870BC5"/>
    <w:rsid w:val="0087325C"/>
    <w:rsid w:val="00890384"/>
    <w:rsid w:val="0089454D"/>
    <w:rsid w:val="0089739F"/>
    <w:rsid w:val="008A235D"/>
    <w:rsid w:val="008B0674"/>
    <w:rsid w:val="008B30E4"/>
    <w:rsid w:val="008C1AC4"/>
    <w:rsid w:val="008C671F"/>
    <w:rsid w:val="008E2963"/>
    <w:rsid w:val="008F029F"/>
    <w:rsid w:val="008F4090"/>
    <w:rsid w:val="008F43D9"/>
    <w:rsid w:val="0090330C"/>
    <w:rsid w:val="0090560F"/>
    <w:rsid w:val="00925872"/>
    <w:rsid w:val="00925B11"/>
    <w:rsid w:val="00931F79"/>
    <w:rsid w:val="00934F18"/>
    <w:rsid w:val="00945587"/>
    <w:rsid w:val="009534EC"/>
    <w:rsid w:val="009538D3"/>
    <w:rsid w:val="00974782"/>
    <w:rsid w:val="009812D5"/>
    <w:rsid w:val="00987C1F"/>
    <w:rsid w:val="00991A08"/>
    <w:rsid w:val="009945FF"/>
    <w:rsid w:val="009A646E"/>
    <w:rsid w:val="009B130D"/>
    <w:rsid w:val="009D02C1"/>
    <w:rsid w:val="009D0E67"/>
    <w:rsid w:val="009D34D6"/>
    <w:rsid w:val="00A07F49"/>
    <w:rsid w:val="00A13D1B"/>
    <w:rsid w:val="00A22B3B"/>
    <w:rsid w:val="00A2455C"/>
    <w:rsid w:val="00A27F2B"/>
    <w:rsid w:val="00A33A3E"/>
    <w:rsid w:val="00A3662D"/>
    <w:rsid w:val="00A366B4"/>
    <w:rsid w:val="00A46B52"/>
    <w:rsid w:val="00A47F5B"/>
    <w:rsid w:val="00A54390"/>
    <w:rsid w:val="00A60B75"/>
    <w:rsid w:val="00A61A07"/>
    <w:rsid w:val="00A749F4"/>
    <w:rsid w:val="00A83E53"/>
    <w:rsid w:val="00A92834"/>
    <w:rsid w:val="00AA2DC8"/>
    <w:rsid w:val="00AA31C9"/>
    <w:rsid w:val="00AA7427"/>
    <w:rsid w:val="00AB1554"/>
    <w:rsid w:val="00AB1B24"/>
    <w:rsid w:val="00AB2F7A"/>
    <w:rsid w:val="00AB5CC0"/>
    <w:rsid w:val="00AC31C0"/>
    <w:rsid w:val="00AC4FD9"/>
    <w:rsid w:val="00AD061C"/>
    <w:rsid w:val="00AD1CE8"/>
    <w:rsid w:val="00AD6EDA"/>
    <w:rsid w:val="00AE7524"/>
    <w:rsid w:val="00B02B32"/>
    <w:rsid w:val="00B05689"/>
    <w:rsid w:val="00B07DDF"/>
    <w:rsid w:val="00B12B74"/>
    <w:rsid w:val="00B14C07"/>
    <w:rsid w:val="00B233F1"/>
    <w:rsid w:val="00B23878"/>
    <w:rsid w:val="00B26AC9"/>
    <w:rsid w:val="00B30810"/>
    <w:rsid w:val="00B37D6F"/>
    <w:rsid w:val="00B412B5"/>
    <w:rsid w:val="00B55E14"/>
    <w:rsid w:val="00B63BA1"/>
    <w:rsid w:val="00B84040"/>
    <w:rsid w:val="00B87A15"/>
    <w:rsid w:val="00B932EE"/>
    <w:rsid w:val="00B95009"/>
    <w:rsid w:val="00BB3FF3"/>
    <w:rsid w:val="00BB6571"/>
    <w:rsid w:val="00BC111F"/>
    <w:rsid w:val="00BC26E5"/>
    <w:rsid w:val="00BC2C98"/>
    <w:rsid w:val="00BC34ED"/>
    <w:rsid w:val="00BC374D"/>
    <w:rsid w:val="00BC44BA"/>
    <w:rsid w:val="00BE5697"/>
    <w:rsid w:val="00C00C6A"/>
    <w:rsid w:val="00C07181"/>
    <w:rsid w:val="00C4522B"/>
    <w:rsid w:val="00C55F1D"/>
    <w:rsid w:val="00C56855"/>
    <w:rsid w:val="00C601E4"/>
    <w:rsid w:val="00C619AC"/>
    <w:rsid w:val="00C61FB3"/>
    <w:rsid w:val="00C705F5"/>
    <w:rsid w:val="00C70D4D"/>
    <w:rsid w:val="00C74528"/>
    <w:rsid w:val="00C74761"/>
    <w:rsid w:val="00C870C7"/>
    <w:rsid w:val="00C91803"/>
    <w:rsid w:val="00C93F57"/>
    <w:rsid w:val="00CD2952"/>
    <w:rsid w:val="00CD350B"/>
    <w:rsid w:val="00CE0160"/>
    <w:rsid w:val="00D16D69"/>
    <w:rsid w:val="00D2462E"/>
    <w:rsid w:val="00D26B01"/>
    <w:rsid w:val="00D4167B"/>
    <w:rsid w:val="00D57A67"/>
    <w:rsid w:val="00D60754"/>
    <w:rsid w:val="00D64A45"/>
    <w:rsid w:val="00D75858"/>
    <w:rsid w:val="00D77CBE"/>
    <w:rsid w:val="00D917F1"/>
    <w:rsid w:val="00D92AE7"/>
    <w:rsid w:val="00D97E50"/>
    <w:rsid w:val="00DB291C"/>
    <w:rsid w:val="00DB6DD3"/>
    <w:rsid w:val="00DC0E44"/>
    <w:rsid w:val="00DC1611"/>
    <w:rsid w:val="00DC6299"/>
    <w:rsid w:val="00DE46D2"/>
    <w:rsid w:val="00DF081C"/>
    <w:rsid w:val="00DF5984"/>
    <w:rsid w:val="00DF7857"/>
    <w:rsid w:val="00E034B0"/>
    <w:rsid w:val="00E07AEF"/>
    <w:rsid w:val="00E12F44"/>
    <w:rsid w:val="00E21F4F"/>
    <w:rsid w:val="00E25806"/>
    <w:rsid w:val="00E3058F"/>
    <w:rsid w:val="00E319C1"/>
    <w:rsid w:val="00E33CF9"/>
    <w:rsid w:val="00E44762"/>
    <w:rsid w:val="00E44873"/>
    <w:rsid w:val="00E44CF5"/>
    <w:rsid w:val="00E51D00"/>
    <w:rsid w:val="00E5439E"/>
    <w:rsid w:val="00E61911"/>
    <w:rsid w:val="00E639D9"/>
    <w:rsid w:val="00E73431"/>
    <w:rsid w:val="00E73FCA"/>
    <w:rsid w:val="00E75E5F"/>
    <w:rsid w:val="00E83337"/>
    <w:rsid w:val="00E86BBE"/>
    <w:rsid w:val="00E92B69"/>
    <w:rsid w:val="00E9525E"/>
    <w:rsid w:val="00E95B31"/>
    <w:rsid w:val="00E9799F"/>
    <w:rsid w:val="00EB65D5"/>
    <w:rsid w:val="00EC7B50"/>
    <w:rsid w:val="00ED3E6F"/>
    <w:rsid w:val="00EE4EE5"/>
    <w:rsid w:val="00EF189B"/>
    <w:rsid w:val="00F117B2"/>
    <w:rsid w:val="00F21D95"/>
    <w:rsid w:val="00F30FDE"/>
    <w:rsid w:val="00F3312B"/>
    <w:rsid w:val="00F445FE"/>
    <w:rsid w:val="00F80A21"/>
    <w:rsid w:val="00FA4A59"/>
    <w:rsid w:val="00FA76B8"/>
    <w:rsid w:val="00FC1551"/>
    <w:rsid w:val="00FC1965"/>
    <w:rsid w:val="00FC22F9"/>
    <w:rsid w:val="00FC72D6"/>
    <w:rsid w:val="00FD0353"/>
    <w:rsid w:val="00FD03C1"/>
    <w:rsid w:val="00FE60D0"/>
    <w:rsid w:val="00FF0CF6"/>
    <w:rsid w:val="00FF368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4A851"/>
  <w15:chartTrackingRefBased/>
  <w15:docId w15:val="{725DE8BA-B17C-44EF-AFAB-CF018DA11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37318B"/>
    <w:pPr>
      <w:ind w:left="720"/>
      <w:contextualSpacing/>
    </w:pPr>
  </w:style>
  <w:style w:type="table" w:styleId="Kontuurtabel">
    <w:name w:val="Table Grid"/>
    <w:basedOn w:val="Normaaltabel"/>
    <w:uiPriority w:val="39"/>
    <w:rsid w:val="00AE7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unhideWhenUsed/>
    <w:rsid w:val="00DB6DD3"/>
    <w:rPr>
      <w:sz w:val="16"/>
      <w:szCs w:val="16"/>
    </w:rPr>
  </w:style>
  <w:style w:type="paragraph" w:styleId="Kommentaaritekst">
    <w:name w:val="annotation text"/>
    <w:basedOn w:val="Normaallaad"/>
    <w:link w:val="KommentaaritekstMrk"/>
    <w:uiPriority w:val="99"/>
    <w:unhideWhenUsed/>
    <w:rsid w:val="00DB6DD3"/>
    <w:pPr>
      <w:spacing w:line="240" w:lineRule="auto"/>
    </w:pPr>
    <w:rPr>
      <w:sz w:val="20"/>
      <w:szCs w:val="20"/>
    </w:rPr>
  </w:style>
  <w:style w:type="character" w:customStyle="1" w:styleId="KommentaaritekstMrk">
    <w:name w:val="Kommentaari tekst Märk"/>
    <w:basedOn w:val="Liguvaikefont"/>
    <w:link w:val="Kommentaaritekst"/>
    <w:uiPriority w:val="99"/>
    <w:rsid w:val="00DB6DD3"/>
    <w:rPr>
      <w:sz w:val="20"/>
      <w:szCs w:val="20"/>
    </w:rPr>
  </w:style>
  <w:style w:type="paragraph" w:styleId="Kommentaariteema">
    <w:name w:val="annotation subject"/>
    <w:basedOn w:val="Kommentaaritekst"/>
    <w:next w:val="Kommentaaritekst"/>
    <w:link w:val="KommentaariteemaMrk"/>
    <w:uiPriority w:val="99"/>
    <w:semiHidden/>
    <w:unhideWhenUsed/>
    <w:rsid w:val="00DB6DD3"/>
    <w:rPr>
      <w:b/>
      <w:bCs/>
    </w:rPr>
  </w:style>
  <w:style w:type="character" w:customStyle="1" w:styleId="KommentaariteemaMrk">
    <w:name w:val="Kommentaari teema Märk"/>
    <w:basedOn w:val="KommentaaritekstMrk"/>
    <w:link w:val="Kommentaariteema"/>
    <w:uiPriority w:val="99"/>
    <w:semiHidden/>
    <w:rsid w:val="00DB6DD3"/>
    <w:rPr>
      <w:b/>
      <w:bCs/>
      <w:sz w:val="20"/>
      <w:szCs w:val="20"/>
    </w:rPr>
  </w:style>
  <w:style w:type="paragraph" w:styleId="Vahedeta">
    <w:name w:val="No Spacing"/>
    <w:uiPriority w:val="1"/>
    <w:qFormat/>
    <w:rsid w:val="009D34D6"/>
    <w:pPr>
      <w:spacing w:after="0" w:line="240" w:lineRule="auto"/>
    </w:pPr>
    <w:rPr>
      <w:rFonts w:ascii="Calibri" w:eastAsia="Calibri" w:hAnsi="Calibri" w:cs="Times New Roman"/>
    </w:rPr>
  </w:style>
  <w:style w:type="paragraph" w:styleId="Allmrkusetekst">
    <w:name w:val="footnote text"/>
    <w:basedOn w:val="Normaallaad"/>
    <w:link w:val="AllmrkusetekstMrk"/>
    <w:uiPriority w:val="99"/>
    <w:semiHidden/>
    <w:unhideWhenUsed/>
    <w:rsid w:val="00AD1CE8"/>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AD1CE8"/>
    <w:rPr>
      <w:sz w:val="20"/>
      <w:szCs w:val="20"/>
    </w:rPr>
  </w:style>
  <w:style w:type="character" w:styleId="Allmrkuseviide">
    <w:name w:val="footnote reference"/>
    <w:basedOn w:val="Liguvaikefont"/>
    <w:uiPriority w:val="99"/>
    <w:semiHidden/>
    <w:unhideWhenUsed/>
    <w:rsid w:val="00AD1CE8"/>
    <w:rPr>
      <w:vertAlign w:val="superscript"/>
    </w:rPr>
  </w:style>
  <w:style w:type="paragraph" w:styleId="Pis">
    <w:name w:val="header"/>
    <w:basedOn w:val="Normaallaad"/>
    <w:link w:val="PisMrk"/>
    <w:uiPriority w:val="99"/>
    <w:unhideWhenUsed/>
    <w:rsid w:val="00D97E50"/>
    <w:pPr>
      <w:tabs>
        <w:tab w:val="center" w:pos="4536"/>
        <w:tab w:val="right" w:pos="9072"/>
      </w:tabs>
      <w:spacing w:after="0" w:line="240" w:lineRule="auto"/>
    </w:pPr>
  </w:style>
  <w:style w:type="character" w:customStyle="1" w:styleId="PisMrk">
    <w:name w:val="Päis Märk"/>
    <w:basedOn w:val="Liguvaikefont"/>
    <w:link w:val="Pis"/>
    <w:uiPriority w:val="99"/>
    <w:rsid w:val="00D97E50"/>
  </w:style>
  <w:style w:type="paragraph" w:styleId="Jalus">
    <w:name w:val="footer"/>
    <w:basedOn w:val="Normaallaad"/>
    <w:link w:val="JalusMrk"/>
    <w:uiPriority w:val="99"/>
    <w:unhideWhenUsed/>
    <w:rsid w:val="00D97E50"/>
    <w:pPr>
      <w:tabs>
        <w:tab w:val="center" w:pos="4536"/>
        <w:tab w:val="right" w:pos="9072"/>
      </w:tabs>
      <w:spacing w:after="0" w:line="240" w:lineRule="auto"/>
    </w:pPr>
  </w:style>
  <w:style w:type="character" w:customStyle="1" w:styleId="JalusMrk">
    <w:name w:val="Jalus Märk"/>
    <w:basedOn w:val="Liguvaikefont"/>
    <w:link w:val="Jalus"/>
    <w:uiPriority w:val="99"/>
    <w:rsid w:val="00D97E50"/>
  </w:style>
  <w:style w:type="table" w:styleId="Vrvilineruuttabel6rhk5">
    <w:name w:val="Grid Table 6 Colorful Accent 5"/>
    <w:basedOn w:val="Normaaltabel"/>
    <w:uiPriority w:val="51"/>
    <w:rsid w:val="00244B6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Redaktsioon">
    <w:name w:val="Revision"/>
    <w:hidden/>
    <w:uiPriority w:val="99"/>
    <w:semiHidden/>
    <w:rsid w:val="00EE4EE5"/>
    <w:pPr>
      <w:spacing w:after="0" w:line="240" w:lineRule="auto"/>
    </w:pPr>
  </w:style>
  <w:style w:type="character" w:styleId="Hperlink">
    <w:name w:val="Hyperlink"/>
    <w:basedOn w:val="Liguvaikefont"/>
    <w:uiPriority w:val="99"/>
    <w:unhideWhenUsed/>
    <w:rsid w:val="001B0684"/>
    <w:rPr>
      <w:color w:val="0563C1" w:themeColor="hyperlink"/>
      <w:u w:val="single"/>
    </w:rPr>
  </w:style>
  <w:style w:type="character" w:styleId="Lahendamatamainimine">
    <w:name w:val="Unresolved Mention"/>
    <w:basedOn w:val="Liguvaikefont"/>
    <w:uiPriority w:val="99"/>
    <w:semiHidden/>
    <w:unhideWhenUsed/>
    <w:rsid w:val="001B0684"/>
    <w:rPr>
      <w:color w:val="605E5C"/>
      <w:shd w:val="clear" w:color="auto" w:fill="E1DFDD"/>
    </w:rPr>
  </w:style>
  <w:style w:type="character" w:customStyle="1" w:styleId="cf11">
    <w:name w:val="cf11"/>
    <w:basedOn w:val="Liguvaikefont"/>
    <w:rsid w:val="006E004B"/>
    <w:rPr>
      <w:rFonts w:ascii="Segoe UI" w:hAnsi="Segoe UI" w:cs="Segoe UI" w:hint="default"/>
      <w:b/>
      <w:bCs/>
      <w:sz w:val="18"/>
      <w:szCs w:val="18"/>
    </w:rPr>
  </w:style>
  <w:style w:type="paragraph" w:customStyle="1" w:styleId="pf0">
    <w:name w:val="pf0"/>
    <w:basedOn w:val="Normaallaad"/>
    <w:rsid w:val="00204694"/>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cf01">
    <w:name w:val="cf01"/>
    <w:basedOn w:val="Liguvaikefont"/>
    <w:rsid w:val="00204694"/>
    <w:rPr>
      <w:rFonts w:ascii="Segoe UI" w:hAnsi="Segoe UI" w:cs="Segoe UI" w:hint="default"/>
      <w:sz w:val="18"/>
      <w:szCs w:val="18"/>
    </w:rPr>
  </w:style>
  <w:style w:type="paragraph" w:styleId="Normaallaadveeb">
    <w:name w:val="Normal (Web)"/>
    <w:basedOn w:val="Normaallaad"/>
    <w:uiPriority w:val="99"/>
    <w:semiHidden/>
    <w:unhideWhenUsed/>
    <w:rsid w:val="00204694"/>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cf31">
    <w:name w:val="cf31"/>
    <w:basedOn w:val="Liguvaikefont"/>
    <w:rsid w:val="0020469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242459">
      <w:bodyDiv w:val="1"/>
      <w:marLeft w:val="0"/>
      <w:marRight w:val="0"/>
      <w:marTop w:val="0"/>
      <w:marBottom w:val="0"/>
      <w:divBdr>
        <w:top w:val="none" w:sz="0" w:space="0" w:color="auto"/>
        <w:left w:val="none" w:sz="0" w:space="0" w:color="auto"/>
        <w:bottom w:val="none" w:sz="0" w:space="0" w:color="auto"/>
        <w:right w:val="none" w:sz="0" w:space="0" w:color="auto"/>
      </w:divBdr>
    </w:div>
    <w:div w:id="768043835">
      <w:bodyDiv w:val="1"/>
      <w:marLeft w:val="0"/>
      <w:marRight w:val="0"/>
      <w:marTop w:val="0"/>
      <w:marBottom w:val="0"/>
      <w:divBdr>
        <w:top w:val="none" w:sz="0" w:space="0" w:color="auto"/>
        <w:left w:val="none" w:sz="0" w:space="0" w:color="auto"/>
        <w:bottom w:val="none" w:sz="0" w:space="0" w:color="auto"/>
        <w:right w:val="none" w:sz="0" w:space="0" w:color="auto"/>
      </w:divBdr>
    </w:div>
    <w:div w:id="168355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pilv.rtk.ee/s/d8r9aX3kARtwH5z"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FAB26-14C4-4891-AA6B-54770A04B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11393</Words>
  <Characters>66082</Characters>
  <Application>Microsoft Office Word</Application>
  <DocSecurity>4</DocSecurity>
  <Lines>550</Lines>
  <Paragraphs>154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 Vahtrus</dc:creator>
  <cp:keywords/>
  <dc:description/>
  <cp:lastModifiedBy>Kairi Nisamedtinov</cp:lastModifiedBy>
  <cp:revision>2</cp:revision>
  <dcterms:created xsi:type="dcterms:W3CDTF">2022-12-19T14:50:00Z</dcterms:created>
  <dcterms:modified xsi:type="dcterms:W3CDTF">2022-12-19T14:50:00Z</dcterms:modified>
</cp:coreProperties>
</file>