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DEAD1" w14:textId="77777777" w:rsidR="00642CB3" w:rsidRDefault="00642CB3" w:rsidP="000332B8">
      <w:pPr>
        <w:pStyle w:val="Heading1"/>
        <w:jc w:val="both"/>
      </w:pPr>
    </w:p>
    <w:p w14:paraId="0C7A2E09" w14:textId="77777777" w:rsidR="00642CB3" w:rsidRPr="00642CB3" w:rsidRDefault="00642CB3" w:rsidP="000332B8">
      <w:pPr>
        <w:spacing w:after="160"/>
        <w:jc w:val="both"/>
        <w:rPr>
          <w:rFonts w:ascii="Times New Roman" w:eastAsia="Calibri" w:hAnsi="Times New Roman" w:cs="Times New Roman"/>
          <w:sz w:val="24"/>
          <w:szCs w:val="24"/>
        </w:rPr>
      </w:pPr>
      <w:r w:rsidRPr="00642CB3">
        <w:rPr>
          <w:rFonts w:ascii="Times New Roman" w:eastAsia="Calibri" w:hAnsi="Times New Roman" w:cs="Times New Roman"/>
          <w:b/>
          <w:sz w:val="24"/>
          <w:szCs w:val="24"/>
        </w:rPr>
        <w:t>MEMO</w:t>
      </w:r>
      <w:r w:rsidRPr="00642CB3">
        <w:rPr>
          <w:rFonts w:ascii="Times New Roman" w:eastAsia="Calibri" w:hAnsi="Times New Roman" w:cs="Times New Roman"/>
          <w:sz w:val="24"/>
          <w:szCs w:val="24"/>
        </w:rPr>
        <w:tab/>
      </w:r>
      <w:r w:rsidRPr="00642CB3">
        <w:rPr>
          <w:rFonts w:ascii="Times New Roman" w:eastAsia="Calibri" w:hAnsi="Times New Roman" w:cs="Times New Roman"/>
          <w:sz w:val="24"/>
          <w:szCs w:val="24"/>
        </w:rPr>
        <w:tab/>
      </w:r>
      <w:r w:rsidRPr="00642CB3">
        <w:rPr>
          <w:rFonts w:ascii="Times New Roman" w:eastAsia="Calibri" w:hAnsi="Times New Roman" w:cs="Times New Roman"/>
          <w:sz w:val="24"/>
          <w:szCs w:val="24"/>
        </w:rPr>
        <w:tab/>
      </w:r>
      <w:r w:rsidRPr="00642CB3">
        <w:rPr>
          <w:rFonts w:ascii="Times New Roman" w:eastAsia="Calibri" w:hAnsi="Times New Roman" w:cs="Times New Roman"/>
          <w:sz w:val="24"/>
          <w:szCs w:val="24"/>
        </w:rPr>
        <w:tab/>
      </w:r>
      <w:r w:rsidRPr="00642CB3">
        <w:rPr>
          <w:rFonts w:ascii="Times New Roman" w:eastAsia="Calibri" w:hAnsi="Times New Roman" w:cs="Times New Roman"/>
          <w:sz w:val="24"/>
          <w:szCs w:val="24"/>
        </w:rPr>
        <w:tab/>
      </w:r>
      <w:r w:rsidRPr="00642CB3">
        <w:rPr>
          <w:rFonts w:ascii="Times New Roman" w:eastAsia="Calibri" w:hAnsi="Times New Roman" w:cs="Times New Roman"/>
          <w:sz w:val="24"/>
          <w:szCs w:val="24"/>
        </w:rPr>
        <w:tab/>
      </w:r>
      <w:r w:rsidRPr="00642CB3">
        <w:rPr>
          <w:rFonts w:ascii="Times New Roman" w:eastAsia="Calibri" w:hAnsi="Times New Roman" w:cs="Times New Roman"/>
          <w:sz w:val="24"/>
          <w:szCs w:val="24"/>
        </w:rPr>
        <w:tab/>
        <w:t xml:space="preserve"> </w:t>
      </w:r>
      <w:r w:rsidRPr="00642CB3">
        <w:rPr>
          <w:rFonts w:ascii="Times New Roman" w:eastAsia="Calibri" w:hAnsi="Times New Roman" w:cs="Times New Roman"/>
          <w:i/>
          <w:sz w:val="24"/>
          <w:szCs w:val="24"/>
        </w:rPr>
        <w:t>Ametkondlikuks kasutamiseks</w:t>
      </w:r>
    </w:p>
    <w:p w14:paraId="16B008BF" w14:textId="77777777" w:rsidR="00B43D87" w:rsidRDefault="00B43D87" w:rsidP="000332B8">
      <w:pPr>
        <w:spacing w:after="160"/>
        <w:jc w:val="both"/>
        <w:rPr>
          <w:rFonts w:ascii="Times New Roman" w:eastAsia="Calibri" w:hAnsi="Times New Roman" w:cs="Times New Roman"/>
          <w:b/>
          <w:sz w:val="24"/>
          <w:szCs w:val="24"/>
        </w:rPr>
      </w:pPr>
    </w:p>
    <w:p w14:paraId="4644D314" w14:textId="731368B3" w:rsidR="00642CB3" w:rsidRPr="00642CB3" w:rsidRDefault="00642CB3" w:rsidP="000332B8">
      <w:pPr>
        <w:spacing w:after="160"/>
        <w:jc w:val="both"/>
        <w:rPr>
          <w:rFonts w:ascii="Times New Roman" w:eastAsia="Calibri" w:hAnsi="Times New Roman" w:cs="Times New Roman"/>
          <w:sz w:val="24"/>
          <w:szCs w:val="24"/>
        </w:rPr>
      </w:pPr>
      <w:r w:rsidRPr="00642CB3">
        <w:rPr>
          <w:rFonts w:ascii="Times New Roman" w:eastAsia="Calibri" w:hAnsi="Times New Roman" w:cs="Times New Roman"/>
          <w:b/>
          <w:sz w:val="24"/>
          <w:szCs w:val="24"/>
        </w:rPr>
        <w:t>Kellele</w:t>
      </w:r>
      <w:r w:rsidRPr="00642CB3">
        <w:rPr>
          <w:rFonts w:ascii="Times New Roman" w:eastAsia="Calibri" w:hAnsi="Times New Roman" w:cs="Times New Roman"/>
          <w:sz w:val="24"/>
          <w:szCs w:val="24"/>
        </w:rPr>
        <w:t>: Ühtekuuluvuspoliitika rakenduskava seirekomisjon</w:t>
      </w:r>
    </w:p>
    <w:p w14:paraId="59628EDD" w14:textId="77777777" w:rsidR="00642CB3" w:rsidRPr="00BA5662" w:rsidRDefault="00642CB3" w:rsidP="000332B8">
      <w:pPr>
        <w:spacing w:after="160"/>
        <w:jc w:val="both"/>
        <w:rPr>
          <w:rFonts w:ascii="Times New Roman" w:eastAsia="Calibri" w:hAnsi="Times New Roman" w:cs="Times New Roman"/>
          <w:sz w:val="24"/>
          <w:szCs w:val="24"/>
        </w:rPr>
      </w:pPr>
      <w:r w:rsidRPr="00BA5662">
        <w:rPr>
          <w:rFonts w:ascii="Times New Roman" w:eastAsia="Calibri" w:hAnsi="Times New Roman" w:cs="Times New Roman"/>
          <w:b/>
          <w:sz w:val="24"/>
          <w:szCs w:val="24"/>
        </w:rPr>
        <w:t>Kellelt</w:t>
      </w:r>
      <w:r w:rsidRPr="00BA5662">
        <w:rPr>
          <w:rFonts w:ascii="Times New Roman" w:eastAsia="Calibri" w:hAnsi="Times New Roman" w:cs="Times New Roman"/>
          <w:sz w:val="24"/>
          <w:szCs w:val="24"/>
        </w:rPr>
        <w:t>: Triin Tomingas, Rahandusministeerium riigieelarve osakonna välisvahendite talituse juht, seirekomisjoni aseesimees (</w:t>
      </w:r>
      <w:hyperlink r:id="rId8" w:history="1">
        <w:r w:rsidRPr="00BA5662">
          <w:rPr>
            <w:rFonts w:ascii="Times New Roman" w:eastAsia="Calibri" w:hAnsi="Times New Roman" w:cs="Times New Roman"/>
            <w:color w:val="0563C1"/>
            <w:sz w:val="24"/>
            <w:szCs w:val="24"/>
            <w:u w:val="single"/>
          </w:rPr>
          <w:t>triin.tomingas@fin.ee</w:t>
        </w:r>
      </w:hyperlink>
      <w:r w:rsidRPr="00BA5662">
        <w:rPr>
          <w:rFonts w:ascii="Times New Roman" w:eastAsia="Calibri" w:hAnsi="Times New Roman" w:cs="Times New Roman"/>
          <w:color w:val="0563C1"/>
          <w:sz w:val="24"/>
          <w:szCs w:val="24"/>
          <w:u w:val="single"/>
        </w:rPr>
        <w:t>)</w:t>
      </w:r>
      <w:r w:rsidRPr="00BA5662">
        <w:rPr>
          <w:rFonts w:ascii="Times New Roman" w:eastAsia="Calibri" w:hAnsi="Times New Roman" w:cs="Times New Roman"/>
          <w:sz w:val="24"/>
          <w:szCs w:val="24"/>
        </w:rPr>
        <w:t xml:space="preserve">.   </w:t>
      </w:r>
    </w:p>
    <w:p w14:paraId="350FA401" w14:textId="40753544" w:rsidR="00642CB3" w:rsidRDefault="00642CB3" w:rsidP="000332B8">
      <w:pPr>
        <w:pBdr>
          <w:bottom w:val="single" w:sz="4" w:space="1" w:color="auto"/>
        </w:pBdr>
        <w:spacing w:after="160"/>
        <w:jc w:val="both"/>
        <w:rPr>
          <w:rFonts w:ascii="Times New Roman" w:eastAsia="Calibri" w:hAnsi="Times New Roman" w:cs="Times New Roman"/>
          <w:sz w:val="24"/>
          <w:szCs w:val="24"/>
        </w:rPr>
      </w:pPr>
      <w:r w:rsidRPr="00BA5662">
        <w:rPr>
          <w:rFonts w:ascii="Times New Roman" w:eastAsia="Calibri" w:hAnsi="Times New Roman" w:cs="Times New Roman"/>
          <w:b/>
          <w:sz w:val="24"/>
          <w:szCs w:val="24"/>
        </w:rPr>
        <w:t>Kuupäev</w:t>
      </w:r>
      <w:r w:rsidRPr="00BA5662">
        <w:rPr>
          <w:rFonts w:ascii="Times New Roman" w:eastAsia="Calibri" w:hAnsi="Times New Roman" w:cs="Times New Roman"/>
          <w:sz w:val="24"/>
          <w:szCs w:val="24"/>
        </w:rPr>
        <w:t>:</w:t>
      </w:r>
      <w:r w:rsidR="00B70002" w:rsidRPr="00BA5662" w:rsidDel="00B70002">
        <w:rPr>
          <w:rFonts w:ascii="Times New Roman" w:eastAsia="Calibri" w:hAnsi="Times New Roman" w:cs="Times New Roman"/>
          <w:sz w:val="24"/>
          <w:szCs w:val="24"/>
        </w:rPr>
        <w:t xml:space="preserve"> </w:t>
      </w:r>
      <w:r w:rsidR="0017609B" w:rsidRPr="00BA5662">
        <w:rPr>
          <w:rFonts w:ascii="Times New Roman" w:eastAsia="Calibri" w:hAnsi="Times New Roman" w:cs="Times New Roman"/>
          <w:sz w:val="24"/>
          <w:szCs w:val="24"/>
        </w:rPr>
        <w:t>0</w:t>
      </w:r>
      <w:r w:rsidR="00BA5662" w:rsidRPr="00BA5662">
        <w:rPr>
          <w:rFonts w:ascii="Times New Roman" w:eastAsia="Calibri" w:hAnsi="Times New Roman" w:cs="Times New Roman"/>
          <w:sz w:val="24"/>
          <w:szCs w:val="24"/>
        </w:rPr>
        <w:t>5</w:t>
      </w:r>
      <w:r w:rsidR="00B70002" w:rsidRPr="00BA5662">
        <w:rPr>
          <w:rFonts w:ascii="Times New Roman" w:eastAsia="Calibri" w:hAnsi="Times New Roman" w:cs="Times New Roman"/>
          <w:sz w:val="24"/>
          <w:szCs w:val="24"/>
        </w:rPr>
        <w:t>.</w:t>
      </w:r>
      <w:r w:rsidR="00BA5662" w:rsidRPr="00BA5662">
        <w:rPr>
          <w:rFonts w:ascii="Times New Roman" w:eastAsia="Calibri" w:hAnsi="Times New Roman" w:cs="Times New Roman"/>
          <w:sz w:val="24"/>
          <w:szCs w:val="24"/>
        </w:rPr>
        <w:t>10</w:t>
      </w:r>
      <w:r w:rsidR="000D3786" w:rsidRPr="00BA5662">
        <w:rPr>
          <w:rFonts w:ascii="Times New Roman" w:eastAsia="Calibri" w:hAnsi="Times New Roman" w:cs="Times New Roman"/>
          <w:sz w:val="24"/>
          <w:szCs w:val="24"/>
        </w:rPr>
        <w:t>.2023</w:t>
      </w:r>
    </w:p>
    <w:p w14:paraId="6CEA9CAD" w14:textId="2964AFF1" w:rsidR="006B6506" w:rsidRDefault="000D3786" w:rsidP="000332B8">
      <w:pPr>
        <w:spacing w:before="240" w:after="16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Päevakord</w:t>
      </w:r>
      <w:r w:rsidR="006B6506" w:rsidRPr="006B6506">
        <w:rPr>
          <w:rFonts w:ascii="Times New Roman" w:eastAsia="Calibri" w:hAnsi="Times New Roman" w:cs="Times New Roman"/>
          <w:b/>
          <w:bCs/>
          <w:sz w:val="24"/>
          <w:szCs w:val="24"/>
        </w:rPr>
        <w:t>:</w:t>
      </w:r>
    </w:p>
    <w:p w14:paraId="7ECF627D" w14:textId="2F27C429" w:rsidR="00B35516" w:rsidRPr="00B35516" w:rsidRDefault="0017609B" w:rsidP="000332B8">
      <w:pPr>
        <w:pStyle w:val="ListParagraph"/>
        <w:numPr>
          <w:ilvl w:val="0"/>
          <w:numId w:val="14"/>
        </w:numPr>
        <w:spacing w:before="120"/>
        <w:ind w:left="714" w:right="6"/>
        <w:jc w:val="both"/>
        <w:rPr>
          <w:rFonts w:ascii="Times New Roman" w:hAnsi="Times New Roman" w:cs="Times New Roman"/>
          <w:sz w:val="24"/>
          <w:szCs w:val="24"/>
        </w:rPr>
      </w:pPr>
      <w:r>
        <w:rPr>
          <w:rFonts w:ascii="Times New Roman" w:hAnsi="Times New Roman" w:cs="Times New Roman"/>
          <w:bCs/>
          <w:sz w:val="24"/>
          <w:szCs w:val="24"/>
        </w:rPr>
        <w:t>„</w:t>
      </w:r>
      <w:r w:rsidR="007C4F69" w:rsidRPr="00C30D76">
        <w:rPr>
          <w:rFonts w:ascii="Times New Roman" w:hAnsi="Times New Roman" w:cs="Times New Roman"/>
          <w:bCs/>
          <w:sz w:val="24"/>
          <w:szCs w:val="24"/>
        </w:rPr>
        <w:t xml:space="preserve">Ühtekuuluvuspoliitika </w:t>
      </w:r>
      <w:r>
        <w:rPr>
          <w:rFonts w:ascii="Times New Roman" w:hAnsi="Times New Roman" w:cs="Times New Roman"/>
          <w:bCs/>
          <w:sz w:val="24"/>
          <w:szCs w:val="24"/>
        </w:rPr>
        <w:t>f</w:t>
      </w:r>
      <w:r w:rsidR="007C4F69" w:rsidRPr="00C30D76">
        <w:rPr>
          <w:rFonts w:ascii="Times New Roman" w:hAnsi="Times New Roman" w:cs="Times New Roman"/>
          <w:bCs/>
          <w:sz w:val="24"/>
          <w:szCs w:val="24"/>
        </w:rPr>
        <w:t xml:space="preserve">ondide </w:t>
      </w:r>
      <w:r>
        <w:rPr>
          <w:rFonts w:ascii="Times New Roman" w:hAnsi="Times New Roman" w:cs="Times New Roman"/>
          <w:bCs/>
          <w:sz w:val="24"/>
          <w:szCs w:val="24"/>
        </w:rPr>
        <w:t xml:space="preserve">rakenduskava </w:t>
      </w:r>
      <w:r w:rsidR="007C4F69" w:rsidRPr="00C30D76">
        <w:rPr>
          <w:rFonts w:ascii="Times New Roman" w:hAnsi="Times New Roman" w:cs="Times New Roman"/>
          <w:bCs/>
          <w:sz w:val="24"/>
          <w:szCs w:val="24"/>
        </w:rPr>
        <w:t>2</w:t>
      </w:r>
      <w:r w:rsidR="007C4F69">
        <w:rPr>
          <w:rFonts w:ascii="Times New Roman" w:hAnsi="Times New Roman" w:cs="Times New Roman"/>
          <w:bCs/>
          <w:sz w:val="24"/>
          <w:szCs w:val="24"/>
        </w:rPr>
        <w:t>0</w:t>
      </w:r>
      <w:r w:rsidR="00C006F7">
        <w:rPr>
          <w:rFonts w:ascii="Times New Roman" w:hAnsi="Times New Roman" w:cs="Times New Roman"/>
          <w:bCs/>
          <w:sz w:val="24"/>
          <w:szCs w:val="24"/>
        </w:rPr>
        <w:t>21</w:t>
      </w:r>
      <w:r w:rsidR="007C4F69" w:rsidRPr="00C30D76">
        <w:rPr>
          <w:rFonts w:ascii="Times New Roman" w:hAnsi="Times New Roman" w:cs="Times New Roman"/>
          <w:bCs/>
          <w:sz w:val="24"/>
          <w:szCs w:val="24"/>
        </w:rPr>
        <w:t>-20</w:t>
      </w:r>
      <w:r w:rsidR="007C4F69">
        <w:rPr>
          <w:rFonts w:ascii="Times New Roman" w:hAnsi="Times New Roman" w:cs="Times New Roman"/>
          <w:bCs/>
          <w:sz w:val="24"/>
          <w:szCs w:val="24"/>
        </w:rPr>
        <w:t>2</w:t>
      </w:r>
      <w:r w:rsidR="00C006F7">
        <w:rPr>
          <w:rFonts w:ascii="Times New Roman" w:hAnsi="Times New Roman" w:cs="Times New Roman"/>
          <w:bCs/>
          <w:sz w:val="24"/>
          <w:szCs w:val="24"/>
        </w:rPr>
        <w:t>7</w:t>
      </w:r>
      <w:r>
        <w:rPr>
          <w:rFonts w:ascii="Times New Roman" w:hAnsi="Times New Roman" w:cs="Times New Roman"/>
          <w:bCs/>
          <w:sz w:val="24"/>
          <w:szCs w:val="24"/>
        </w:rPr>
        <w:t>“</w:t>
      </w:r>
      <w:r w:rsidR="007C4F69" w:rsidRPr="00C30D76">
        <w:rPr>
          <w:rFonts w:ascii="Times New Roman" w:hAnsi="Times New Roman" w:cs="Times New Roman"/>
          <w:bCs/>
          <w:sz w:val="24"/>
          <w:szCs w:val="24"/>
        </w:rPr>
        <w:t xml:space="preserve"> </w:t>
      </w:r>
      <w:r>
        <w:rPr>
          <w:rFonts w:ascii="Times New Roman" w:hAnsi="Times New Roman" w:cs="Times New Roman"/>
          <w:bCs/>
          <w:sz w:val="24"/>
          <w:szCs w:val="24"/>
        </w:rPr>
        <w:t>muudatuse kinnitamine</w:t>
      </w:r>
    </w:p>
    <w:p w14:paraId="711520DA" w14:textId="77777777" w:rsidR="00803F5C" w:rsidRDefault="00803F5C" w:rsidP="000332B8">
      <w:pPr>
        <w:ind w:right="6"/>
        <w:jc w:val="both"/>
        <w:rPr>
          <w:rFonts w:ascii="Times New Roman" w:hAnsi="Times New Roman" w:cs="Times New Roman"/>
          <w:sz w:val="24"/>
          <w:szCs w:val="24"/>
        </w:rPr>
      </w:pPr>
    </w:p>
    <w:p w14:paraId="096AB56A" w14:textId="5DBE64B2" w:rsidR="00A10CD5" w:rsidRPr="00A10CD5" w:rsidRDefault="00D36FDB" w:rsidP="000332B8">
      <w:pPr>
        <w:pStyle w:val="ListParagraph"/>
        <w:ind w:left="284" w:right="6" w:hanging="284"/>
        <w:jc w:val="both"/>
        <w:rPr>
          <w:rFonts w:ascii="Times New Roman" w:hAnsi="Times New Roman" w:cs="Times New Roman"/>
          <w:sz w:val="24"/>
          <w:szCs w:val="24"/>
          <w:u w:val="single"/>
        </w:rPr>
      </w:pPr>
      <w:r>
        <w:rPr>
          <w:rFonts w:ascii="Times New Roman" w:hAnsi="Times New Roman" w:cs="Times New Roman"/>
          <w:sz w:val="24"/>
          <w:szCs w:val="24"/>
          <w:u w:val="single"/>
        </w:rPr>
        <w:t>Päevakorrapunkti sisu</w:t>
      </w:r>
      <w:r w:rsidR="000D3786" w:rsidRPr="00636404">
        <w:rPr>
          <w:rFonts w:ascii="Times New Roman" w:hAnsi="Times New Roman" w:cs="Times New Roman"/>
          <w:sz w:val="24"/>
          <w:szCs w:val="24"/>
          <w:u w:val="single"/>
        </w:rPr>
        <w:t>:</w:t>
      </w:r>
    </w:p>
    <w:p w14:paraId="1CD896BA" w14:textId="77777777" w:rsidR="00A10CD5" w:rsidRDefault="00A10CD5" w:rsidP="000332B8">
      <w:pPr>
        <w:jc w:val="both"/>
        <w:rPr>
          <w:rFonts w:ascii="Times New Roman" w:eastAsia="Calibri" w:hAnsi="Times New Roman" w:cs="Times New Roman"/>
          <w:sz w:val="24"/>
          <w:szCs w:val="24"/>
        </w:rPr>
      </w:pPr>
    </w:p>
    <w:p w14:paraId="311A8F5E" w14:textId="42DB01EA" w:rsidR="00FD256C" w:rsidRDefault="00C006F7" w:rsidP="000332B8">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Perioodi 2021-2027 rakenduskava </w:t>
      </w:r>
      <w:r w:rsidR="00FD256C">
        <w:rPr>
          <w:rFonts w:ascii="Times New Roman" w:eastAsia="Calibri" w:hAnsi="Times New Roman" w:cs="Times New Roman"/>
          <w:b/>
          <w:bCs/>
          <w:sz w:val="24"/>
          <w:szCs w:val="24"/>
        </w:rPr>
        <w:t>kinnitamisest on möödunud aasta ning valmivate siseriiklike õigusaktide</w:t>
      </w:r>
      <w:r w:rsidR="006E250F">
        <w:rPr>
          <w:rFonts w:ascii="Times New Roman" w:eastAsia="Calibri" w:hAnsi="Times New Roman" w:cs="Times New Roman"/>
          <w:b/>
          <w:bCs/>
          <w:sz w:val="24"/>
          <w:szCs w:val="24"/>
        </w:rPr>
        <w:t>, avatavate meetmete</w:t>
      </w:r>
      <w:r w:rsidR="00FD256C">
        <w:rPr>
          <w:rFonts w:ascii="Times New Roman" w:eastAsia="Calibri" w:hAnsi="Times New Roman" w:cs="Times New Roman"/>
          <w:b/>
          <w:bCs/>
          <w:sz w:val="24"/>
          <w:szCs w:val="24"/>
        </w:rPr>
        <w:t xml:space="preserve"> ning ja veel kokku leppimata meetmete sisu (last</w:t>
      </w:r>
      <w:r w:rsidR="003C7476">
        <w:rPr>
          <w:rFonts w:ascii="Times New Roman" w:eastAsia="Calibri" w:hAnsi="Times New Roman" w:cs="Times New Roman"/>
          <w:b/>
          <w:bCs/>
          <w:sz w:val="24"/>
          <w:szCs w:val="24"/>
        </w:rPr>
        <w:t>ele mõeldud peremaja</w:t>
      </w:r>
      <w:r w:rsidR="00FD256C">
        <w:rPr>
          <w:rFonts w:ascii="Times New Roman" w:eastAsia="Calibri" w:hAnsi="Times New Roman" w:cs="Times New Roman"/>
          <w:b/>
          <w:bCs/>
          <w:sz w:val="24"/>
          <w:szCs w:val="24"/>
        </w:rPr>
        <w:t>)</w:t>
      </w:r>
      <w:r w:rsidR="006E250F">
        <w:rPr>
          <w:rFonts w:ascii="Times New Roman" w:eastAsia="Calibri" w:hAnsi="Times New Roman" w:cs="Times New Roman"/>
          <w:b/>
          <w:bCs/>
          <w:sz w:val="24"/>
          <w:szCs w:val="24"/>
        </w:rPr>
        <w:t xml:space="preserve"> taustal</w:t>
      </w:r>
      <w:r w:rsidR="00FD256C">
        <w:rPr>
          <w:rFonts w:ascii="Times New Roman" w:eastAsia="Calibri" w:hAnsi="Times New Roman" w:cs="Times New Roman"/>
          <w:b/>
          <w:bCs/>
          <w:sz w:val="24"/>
          <w:szCs w:val="24"/>
        </w:rPr>
        <w:t xml:space="preserve"> on vajalik avada rakenduskava esimesteks muudatuseks</w:t>
      </w:r>
      <w:r w:rsidR="00972CEB">
        <w:rPr>
          <w:rFonts w:ascii="Times New Roman" w:eastAsia="Calibri" w:hAnsi="Times New Roman" w:cs="Times New Roman"/>
          <w:b/>
          <w:bCs/>
          <w:sz w:val="24"/>
          <w:szCs w:val="24"/>
        </w:rPr>
        <w:t xml:space="preserve">. </w:t>
      </w:r>
      <w:r w:rsidR="00972CEB" w:rsidRPr="0020202F">
        <w:rPr>
          <w:rFonts w:ascii="Times New Roman" w:eastAsia="Calibri" w:hAnsi="Times New Roman" w:cs="Times New Roman"/>
          <w:b/>
          <w:bCs/>
          <w:sz w:val="24"/>
          <w:szCs w:val="24"/>
        </w:rPr>
        <w:t xml:space="preserve">Muudatuste tulemusena </w:t>
      </w:r>
      <w:r w:rsidR="0020202F" w:rsidRPr="0020202F">
        <w:rPr>
          <w:rFonts w:ascii="Times New Roman" w:eastAsia="Calibri" w:hAnsi="Times New Roman" w:cs="Times New Roman"/>
          <w:b/>
          <w:bCs/>
          <w:sz w:val="24"/>
          <w:szCs w:val="24"/>
        </w:rPr>
        <w:t>saab</w:t>
      </w:r>
      <w:r w:rsidR="0020202F">
        <w:rPr>
          <w:rFonts w:ascii="Times New Roman" w:eastAsia="Calibri" w:hAnsi="Times New Roman" w:cs="Times New Roman"/>
          <w:b/>
          <w:bCs/>
          <w:sz w:val="24"/>
          <w:szCs w:val="24"/>
        </w:rPr>
        <w:t xml:space="preserve"> Eesti toetusi eesmärgipärasemalt ja efektiivsemalt kasutada, sest rakenduskava on ajakohastatud ning vajaduspäraselt korrigeeritud.  </w:t>
      </w:r>
    </w:p>
    <w:p w14:paraId="13E410ED" w14:textId="19AD76CB" w:rsidR="00A10CD5" w:rsidRPr="00A10CD5" w:rsidRDefault="00A10CD5" w:rsidP="000332B8">
      <w:pPr>
        <w:jc w:val="both"/>
        <w:rPr>
          <w:rFonts w:ascii="Times New Roman" w:eastAsia="Calibri" w:hAnsi="Times New Roman" w:cs="Times New Roman"/>
          <w:b/>
          <w:bCs/>
          <w:sz w:val="24"/>
          <w:szCs w:val="24"/>
        </w:rPr>
      </w:pPr>
      <w:r w:rsidRPr="00A10CD5">
        <w:rPr>
          <w:rFonts w:ascii="Times New Roman" w:eastAsia="Calibri" w:hAnsi="Times New Roman" w:cs="Times New Roman"/>
          <w:b/>
          <w:bCs/>
          <w:sz w:val="24"/>
          <w:szCs w:val="24"/>
        </w:rPr>
        <w:t xml:space="preserve">Muudatusettepanek vajab seirekomisoni kooskõlastust ning </w:t>
      </w:r>
      <w:r>
        <w:rPr>
          <w:rFonts w:ascii="Times New Roman" w:eastAsia="Calibri" w:hAnsi="Times New Roman" w:cs="Times New Roman"/>
          <w:b/>
          <w:bCs/>
          <w:sz w:val="24"/>
          <w:szCs w:val="24"/>
        </w:rPr>
        <w:t>seejärel</w:t>
      </w:r>
      <w:r w:rsidRPr="00A10CD5">
        <w:rPr>
          <w:rFonts w:ascii="Times New Roman" w:eastAsia="Calibri" w:hAnsi="Times New Roman" w:cs="Times New Roman"/>
          <w:b/>
          <w:bCs/>
          <w:sz w:val="24"/>
          <w:szCs w:val="24"/>
        </w:rPr>
        <w:t xml:space="preserve"> Vabariigi Valitsuse </w:t>
      </w:r>
      <w:r>
        <w:rPr>
          <w:rFonts w:ascii="Times New Roman" w:eastAsia="Calibri" w:hAnsi="Times New Roman" w:cs="Times New Roman"/>
          <w:b/>
          <w:bCs/>
          <w:sz w:val="24"/>
          <w:szCs w:val="24"/>
        </w:rPr>
        <w:t>heakskiitu</w:t>
      </w:r>
      <w:r w:rsidRPr="00A10CD5">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Peale seda</w:t>
      </w:r>
      <w:r w:rsidRPr="00A10CD5">
        <w:rPr>
          <w:rFonts w:ascii="Times New Roman" w:eastAsia="Calibri" w:hAnsi="Times New Roman" w:cs="Times New Roman"/>
          <w:b/>
          <w:bCs/>
          <w:sz w:val="24"/>
          <w:szCs w:val="24"/>
        </w:rPr>
        <w:t xml:space="preserve"> esitatakse ettepanek ametlikult Euroopa Komisjonile. </w:t>
      </w:r>
    </w:p>
    <w:p w14:paraId="353DEF22" w14:textId="77777777" w:rsidR="00A10CD5" w:rsidRDefault="00A10CD5" w:rsidP="000332B8">
      <w:pPr>
        <w:jc w:val="both"/>
        <w:rPr>
          <w:rFonts w:ascii="Times New Roman" w:eastAsia="Calibri" w:hAnsi="Times New Roman" w:cs="Times New Roman"/>
          <w:sz w:val="24"/>
          <w:szCs w:val="24"/>
        </w:rPr>
      </w:pPr>
    </w:p>
    <w:p w14:paraId="139CE1D1" w14:textId="771619C5" w:rsidR="00C44D46" w:rsidRDefault="00AE4AF4" w:rsidP="000332B8">
      <w:pPr>
        <w:spacing w:line="252" w:lineRule="auto"/>
        <w:jc w:val="both"/>
        <w:rPr>
          <w:rFonts w:ascii="Times New Roman" w:hAnsi="Times New Roman" w:cs="Times New Roman"/>
          <w:sz w:val="24"/>
          <w:szCs w:val="24"/>
        </w:rPr>
      </w:pPr>
      <w:r>
        <w:rPr>
          <w:rFonts w:ascii="Times New Roman" w:hAnsi="Times New Roman" w:cs="Times New Roman"/>
          <w:sz w:val="24"/>
          <w:szCs w:val="24"/>
        </w:rPr>
        <w:t xml:space="preserve">Rakenduskava muudatused jaotuvad vastavalt sisule </w:t>
      </w:r>
      <w:r w:rsidR="00FB78F0">
        <w:rPr>
          <w:rFonts w:ascii="Times New Roman" w:hAnsi="Times New Roman" w:cs="Times New Roman"/>
          <w:sz w:val="24"/>
          <w:szCs w:val="24"/>
        </w:rPr>
        <w:t>kolmeks</w:t>
      </w:r>
      <w:r>
        <w:rPr>
          <w:rFonts w:ascii="Times New Roman" w:hAnsi="Times New Roman" w:cs="Times New Roman"/>
          <w:sz w:val="24"/>
          <w:szCs w:val="24"/>
        </w:rPr>
        <w:t>:</w:t>
      </w:r>
    </w:p>
    <w:p w14:paraId="64249375" w14:textId="5A5EA39C" w:rsidR="006059A1" w:rsidRDefault="006059A1" w:rsidP="000332B8">
      <w:pPr>
        <w:pStyle w:val="ListParagraph"/>
        <w:numPr>
          <w:ilvl w:val="0"/>
          <w:numId w:val="28"/>
        </w:numPr>
        <w:spacing w:line="252" w:lineRule="auto"/>
        <w:jc w:val="both"/>
        <w:rPr>
          <w:rFonts w:ascii="Times New Roman" w:hAnsi="Times New Roman" w:cs="Times New Roman"/>
          <w:sz w:val="24"/>
          <w:szCs w:val="24"/>
        </w:rPr>
      </w:pPr>
      <w:r>
        <w:rPr>
          <w:rFonts w:ascii="Times New Roman" w:hAnsi="Times New Roman" w:cs="Times New Roman"/>
          <w:sz w:val="24"/>
          <w:szCs w:val="24"/>
        </w:rPr>
        <w:t>Tehnilised muudatused (</w:t>
      </w:r>
      <w:r w:rsidR="00A14C62">
        <w:rPr>
          <w:rFonts w:ascii="Times New Roman" w:hAnsi="Times New Roman" w:cs="Times New Roman"/>
          <w:sz w:val="24"/>
          <w:szCs w:val="24"/>
        </w:rPr>
        <w:t>7</w:t>
      </w:r>
      <w:r>
        <w:rPr>
          <w:rFonts w:ascii="Times New Roman" w:hAnsi="Times New Roman" w:cs="Times New Roman"/>
          <w:sz w:val="24"/>
          <w:szCs w:val="24"/>
        </w:rPr>
        <w:t xml:space="preserve"> tk)</w:t>
      </w:r>
    </w:p>
    <w:p w14:paraId="05B3D29D" w14:textId="77777777" w:rsidR="006059A1" w:rsidRDefault="006059A1" w:rsidP="000332B8">
      <w:pPr>
        <w:pStyle w:val="ListParagraph"/>
        <w:numPr>
          <w:ilvl w:val="0"/>
          <w:numId w:val="28"/>
        </w:numPr>
        <w:spacing w:line="252" w:lineRule="auto"/>
        <w:jc w:val="both"/>
        <w:rPr>
          <w:rFonts w:ascii="Times New Roman" w:hAnsi="Times New Roman" w:cs="Times New Roman"/>
          <w:sz w:val="24"/>
          <w:szCs w:val="24"/>
        </w:rPr>
      </w:pPr>
      <w:r>
        <w:rPr>
          <w:rFonts w:ascii="Times New Roman" w:hAnsi="Times New Roman" w:cs="Times New Roman"/>
          <w:sz w:val="24"/>
          <w:szCs w:val="24"/>
        </w:rPr>
        <w:t>Eelarvelised muudatused (3 tk)</w:t>
      </w:r>
    </w:p>
    <w:p w14:paraId="3F47D9AA" w14:textId="5502657F" w:rsidR="00AE4AF4" w:rsidRDefault="00AE4AF4" w:rsidP="000332B8">
      <w:pPr>
        <w:pStyle w:val="ListParagraph"/>
        <w:numPr>
          <w:ilvl w:val="0"/>
          <w:numId w:val="28"/>
        </w:numPr>
        <w:spacing w:line="252" w:lineRule="auto"/>
        <w:jc w:val="both"/>
        <w:rPr>
          <w:rFonts w:ascii="Times New Roman" w:hAnsi="Times New Roman" w:cs="Times New Roman"/>
          <w:sz w:val="24"/>
          <w:szCs w:val="24"/>
        </w:rPr>
      </w:pPr>
      <w:r>
        <w:rPr>
          <w:rFonts w:ascii="Times New Roman" w:hAnsi="Times New Roman" w:cs="Times New Roman"/>
          <w:sz w:val="24"/>
          <w:szCs w:val="24"/>
        </w:rPr>
        <w:t>Sisulised muudatused</w:t>
      </w:r>
      <w:r w:rsidR="006059A1">
        <w:rPr>
          <w:rFonts w:ascii="Times New Roman" w:hAnsi="Times New Roman" w:cs="Times New Roman"/>
          <w:sz w:val="24"/>
          <w:szCs w:val="24"/>
        </w:rPr>
        <w:t xml:space="preserve"> (13 tk)</w:t>
      </w:r>
    </w:p>
    <w:p w14:paraId="4A9083CA" w14:textId="77777777" w:rsidR="003E135D" w:rsidRDefault="003E135D" w:rsidP="000332B8">
      <w:pPr>
        <w:pStyle w:val="ListParagraph"/>
        <w:spacing w:line="252" w:lineRule="auto"/>
        <w:ind w:left="1065"/>
        <w:jc w:val="both"/>
        <w:rPr>
          <w:rFonts w:ascii="Times New Roman" w:hAnsi="Times New Roman" w:cs="Times New Roman"/>
          <w:sz w:val="24"/>
          <w:szCs w:val="24"/>
        </w:rPr>
      </w:pPr>
    </w:p>
    <w:p w14:paraId="2129087B" w14:textId="77777777" w:rsidR="00537950" w:rsidRPr="00537950" w:rsidRDefault="00537950" w:rsidP="00537950">
      <w:pPr>
        <w:numPr>
          <w:ilvl w:val="0"/>
          <w:numId w:val="29"/>
        </w:num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Tehnilised muudatused</w:t>
      </w:r>
    </w:p>
    <w:p w14:paraId="3E3715B3" w14:textId="77777777" w:rsidR="00537950" w:rsidRPr="00537950" w:rsidRDefault="00537950" w:rsidP="00537950">
      <w:pPr>
        <w:spacing w:line="252"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50"/>
        <w:gridCol w:w="1764"/>
        <w:gridCol w:w="5348"/>
      </w:tblGrid>
      <w:tr w:rsidR="00537950" w:rsidRPr="00537950" w14:paraId="3EBBA7FF" w14:textId="77777777" w:rsidTr="003D5E29">
        <w:tc>
          <w:tcPr>
            <w:tcW w:w="1661" w:type="dxa"/>
            <w:vAlign w:val="center"/>
          </w:tcPr>
          <w:p w14:paraId="624844A6" w14:textId="77777777" w:rsidR="00537950" w:rsidRPr="00537950" w:rsidRDefault="00537950" w:rsidP="00537950">
            <w:pPr>
              <w:spacing w:line="252" w:lineRule="auto"/>
              <w:jc w:val="both"/>
              <w:rPr>
                <w:rFonts w:ascii="Times New Roman" w:hAnsi="Times New Roman" w:cs="Times New Roman"/>
                <w:b/>
                <w:bCs/>
                <w:sz w:val="24"/>
                <w:szCs w:val="24"/>
              </w:rPr>
            </w:pPr>
            <w:r w:rsidRPr="00537950">
              <w:rPr>
                <w:rFonts w:ascii="Times New Roman" w:hAnsi="Times New Roman" w:cs="Times New Roman"/>
                <w:b/>
                <w:bCs/>
                <w:sz w:val="24"/>
                <w:szCs w:val="24"/>
              </w:rPr>
              <w:t>Poliitikaeesmärk</w:t>
            </w:r>
          </w:p>
        </w:tc>
        <w:tc>
          <w:tcPr>
            <w:tcW w:w="1506" w:type="dxa"/>
            <w:vAlign w:val="center"/>
          </w:tcPr>
          <w:p w14:paraId="097E7F3B" w14:textId="77777777" w:rsidR="00537950" w:rsidRPr="00537950" w:rsidRDefault="00537950" w:rsidP="00537950">
            <w:pPr>
              <w:spacing w:line="252" w:lineRule="auto"/>
              <w:jc w:val="both"/>
              <w:rPr>
                <w:rFonts w:ascii="Times New Roman" w:hAnsi="Times New Roman" w:cs="Times New Roman"/>
                <w:b/>
                <w:bCs/>
                <w:sz w:val="24"/>
                <w:szCs w:val="24"/>
              </w:rPr>
            </w:pPr>
            <w:r w:rsidRPr="00537950">
              <w:rPr>
                <w:rFonts w:ascii="Times New Roman" w:hAnsi="Times New Roman" w:cs="Times New Roman"/>
                <w:b/>
                <w:bCs/>
                <w:sz w:val="24"/>
                <w:szCs w:val="24"/>
              </w:rPr>
              <w:t>Muudatuse asukoht rakenduskavas</w:t>
            </w:r>
          </w:p>
        </w:tc>
        <w:tc>
          <w:tcPr>
            <w:tcW w:w="5895" w:type="dxa"/>
            <w:vAlign w:val="center"/>
          </w:tcPr>
          <w:p w14:paraId="54E3B5A0" w14:textId="77777777" w:rsidR="00537950" w:rsidRPr="00537950" w:rsidRDefault="00537950" w:rsidP="00537950">
            <w:pPr>
              <w:spacing w:line="252" w:lineRule="auto"/>
              <w:jc w:val="both"/>
              <w:rPr>
                <w:rFonts w:ascii="Times New Roman" w:hAnsi="Times New Roman" w:cs="Times New Roman"/>
                <w:b/>
                <w:bCs/>
                <w:sz w:val="24"/>
                <w:szCs w:val="24"/>
              </w:rPr>
            </w:pPr>
            <w:r w:rsidRPr="00537950">
              <w:rPr>
                <w:rFonts w:ascii="Times New Roman" w:hAnsi="Times New Roman" w:cs="Times New Roman"/>
                <w:b/>
                <w:bCs/>
                <w:sz w:val="24"/>
                <w:szCs w:val="24"/>
              </w:rPr>
              <w:t>Muudatuse sisu</w:t>
            </w:r>
          </w:p>
        </w:tc>
      </w:tr>
      <w:tr w:rsidR="00537950" w:rsidRPr="00537950" w14:paraId="265DFD3A" w14:textId="77777777" w:rsidTr="003D5E29">
        <w:tc>
          <w:tcPr>
            <w:tcW w:w="1661" w:type="dxa"/>
          </w:tcPr>
          <w:p w14:paraId="4028B88E"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 xml:space="preserve">Läbivalt </w:t>
            </w:r>
          </w:p>
        </w:tc>
        <w:tc>
          <w:tcPr>
            <w:tcW w:w="1506" w:type="dxa"/>
          </w:tcPr>
          <w:p w14:paraId="753CEE08"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Läbivalt</w:t>
            </w:r>
          </w:p>
        </w:tc>
        <w:tc>
          <w:tcPr>
            <w:tcW w:w="5895" w:type="dxa"/>
          </w:tcPr>
          <w:p w14:paraId="3D84AFED"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 xml:space="preserve">Rakenduskavas kasutatava sõna „ettevõte“ asendamine „ettevõtja“ mõistega, kuna see hõlmab nii ettevõtet kui ettevõtjat. </w:t>
            </w:r>
          </w:p>
        </w:tc>
      </w:tr>
      <w:tr w:rsidR="00537950" w:rsidRPr="00537950" w14:paraId="14036B06" w14:textId="77777777" w:rsidTr="003D5E29">
        <w:tc>
          <w:tcPr>
            <w:tcW w:w="1661" w:type="dxa"/>
          </w:tcPr>
          <w:p w14:paraId="7EC863A5"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Rohelisem Eesti</w:t>
            </w:r>
          </w:p>
        </w:tc>
        <w:tc>
          <w:tcPr>
            <w:tcW w:w="1506" w:type="dxa"/>
          </w:tcPr>
          <w:p w14:paraId="68A3BF61" w14:textId="4F70F87F"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Lehekülg 6</w:t>
            </w:r>
            <w:r w:rsidR="00E02355">
              <w:rPr>
                <w:rFonts w:ascii="Times New Roman" w:hAnsi="Times New Roman" w:cs="Times New Roman"/>
                <w:sz w:val="24"/>
                <w:szCs w:val="24"/>
              </w:rPr>
              <w:t>4</w:t>
            </w:r>
          </w:p>
        </w:tc>
        <w:tc>
          <w:tcPr>
            <w:tcW w:w="5895" w:type="dxa"/>
          </w:tcPr>
          <w:p w14:paraId="6CF1D19D"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 xml:space="preserve">Sõnapaari „Tallinna haigla“ eemaldamine lõigus, mis kirjeldab Tallinna trammiliini rajamist. Parandus on seotud Tallinna haigla rajamise planeerimise muudatusega. </w:t>
            </w:r>
          </w:p>
        </w:tc>
      </w:tr>
      <w:tr w:rsidR="00537950" w:rsidRPr="00537950" w14:paraId="09C3451E" w14:textId="77777777" w:rsidTr="003D5E29">
        <w:tc>
          <w:tcPr>
            <w:tcW w:w="1661" w:type="dxa"/>
          </w:tcPr>
          <w:p w14:paraId="622D89BD"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Õiglane üleminek</w:t>
            </w:r>
          </w:p>
        </w:tc>
        <w:tc>
          <w:tcPr>
            <w:tcW w:w="1506" w:type="dxa"/>
          </w:tcPr>
          <w:p w14:paraId="0809F938"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Rakenduskava Lisa 2, lehekülg 4</w:t>
            </w:r>
          </w:p>
        </w:tc>
        <w:tc>
          <w:tcPr>
            <w:tcW w:w="5895" w:type="dxa"/>
          </w:tcPr>
          <w:p w14:paraId="01AA9FDB"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 xml:space="preserve">Eesti kasvuhoonegaaside koguse ja osakaalu täpsustus. </w:t>
            </w:r>
          </w:p>
        </w:tc>
      </w:tr>
      <w:tr w:rsidR="00537950" w:rsidRPr="00537950" w14:paraId="368578E0" w14:textId="77777777" w:rsidTr="003D5E29">
        <w:tc>
          <w:tcPr>
            <w:tcW w:w="1661" w:type="dxa"/>
          </w:tcPr>
          <w:p w14:paraId="233F37FD"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Rahastamiskava</w:t>
            </w:r>
          </w:p>
        </w:tc>
        <w:tc>
          <w:tcPr>
            <w:tcW w:w="1506" w:type="dxa"/>
          </w:tcPr>
          <w:p w14:paraId="4B53B633" w14:textId="1D39FDD1"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Tabel 165, lehekülg 13</w:t>
            </w:r>
            <w:r w:rsidR="00E02355">
              <w:rPr>
                <w:rFonts w:ascii="Times New Roman" w:hAnsi="Times New Roman" w:cs="Times New Roman"/>
                <w:sz w:val="24"/>
                <w:szCs w:val="24"/>
              </w:rPr>
              <w:t>0</w:t>
            </w:r>
          </w:p>
        </w:tc>
        <w:tc>
          <w:tcPr>
            <w:tcW w:w="5895" w:type="dxa"/>
          </w:tcPr>
          <w:p w14:paraId="65819030"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Grammatiline parandus sõnas „Ühtekuuluvusfond“.</w:t>
            </w:r>
          </w:p>
        </w:tc>
      </w:tr>
      <w:tr w:rsidR="00537950" w:rsidRPr="00537950" w14:paraId="3979B36B" w14:textId="77777777" w:rsidTr="003D5E29">
        <w:tc>
          <w:tcPr>
            <w:tcW w:w="1661" w:type="dxa"/>
          </w:tcPr>
          <w:p w14:paraId="397AF162"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lastRenderedPageBreak/>
              <w:t>Üldine</w:t>
            </w:r>
          </w:p>
        </w:tc>
        <w:tc>
          <w:tcPr>
            <w:tcW w:w="1506" w:type="dxa"/>
          </w:tcPr>
          <w:p w14:paraId="3C8B056F" w14:textId="3F4FF8D9"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Tabel 167, lehekülgedel 13</w:t>
            </w:r>
            <w:r w:rsidR="00E02355">
              <w:rPr>
                <w:rFonts w:ascii="Times New Roman" w:hAnsi="Times New Roman" w:cs="Times New Roman"/>
                <w:sz w:val="24"/>
                <w:szCs w:val="24"/>
              </w:rPr>
              <w:t>4</w:t>
            </w:r>
            <w:r w:rsidRPr="00537950">
              <w:rPr>
                <w:rFonts w:ascii="Times New Roman" w:hAnsi="Times New Roman" w:cs="Times New Roman"/>
                <w:sz w:val="24"/>
                <w:szCs w:val="24"/>
              </w:rPr>
              <w:t>-13</w:t>
            </w:r>
            <w:r w:rsidR="00E02355">
              <w:rPr>
                <w:rFonts w:ascii="Times New Roman" w:hAnsi="Times New Roman" w:cs="Times New Roman"/>
                <w:sz w:val="24"/>
                <w:szCs w:val="24"/>
              </w:rPr>
              <w:t>6</w:t>
            </w:r>
          </w:p>
        </w:tc>
        <w:tc>
          <w:tcPr>
            <w:tcW w:w="5895" w:type="dxa"/>
          </w:tcPr>
          <w:p w14:paraId="3C5C3C15"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Liidu toetuse arvutamise alus (rahastamiskõlblikud kulud või avaliku sektori osalus kokku) terminoloogiline täpsustus.</w:t>
            </w:r>
            <w:r w:rsidRPr="00537950">
              <w:rPr>
                <w:rFonts w:ascii="Times New Roman" w:hAnsi="Times New Roman" w:cs="Times New Roman"/>
                <w:b/>
                <w:bCs/>
                <w:sz w:val="24"/>
                <w:szCs w:val="24"/>
              </w:rPr>
              <w:t xml:space="preserve"> </w:t>
            </w:r>
          </w:p>
        </w:tc>
      </w:tr>
      <w:tr w:rsidR="00537950" w:rsidRPr="00537950" w14:paraId="28F2A638" w14:textId="77777777" w:rsidTr="003D5E29">
        <w:tc>
          <w:tcPr>
            <w:tcW w:w="1661" w:type="dxa"/>
          </w:tcPr>
          <w:p w14:paraId="0CE4D5C8"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Eeltingimused</w:t>
            </w:r>
          </w:p>
        </w:tc>
        <w:tc>
          <w:tcPr>
            <w:tcW w:w="1506" w:type="dxa"/>
          </w:tcPr>
          <w:p w14:paraId="41EA1F31" w14:textId="4903664E"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Lehekülgedel 13</w:t>
            </w:r>
            <w:r w:rsidR="00E02355">
              <w:rPr>
                <w:rFonts w:ascii="Times New Roman" w:hAnsi="Times New Roman" w:cs="Times New Roman"/>
                <w:sz w:val="24"/>
                <w:szCs w:val="24"/>
              </w:rPr>
              <w:t>6</w:t>
            </w:r>
            <w:r w:rsidRPr="00537950">
              <w:rPr>
                <w:rFonts w:ascii="Times New Roman" w:hAnsi="Times New Roman" w:cs="Times New Roman"/>
                <w:sz w:val="24"/>
                <w:szCs w:val="24"/>
              </w:rPr>
              <w:t>-1</w:t>
            </w:r>
            <w:r w:rsidR="00E02355">
              <w:rPr>
                <w:rFonts w:ascii="Times New Roman" w:hAnsi="Times New Roman" w:cs="Times New Roman"/>
                <w:sz w:val="24"/>
                <w:szCs w:val="24"/>
              </w:rPr>
              <w:t>39</w:t>
            </w:r>
          </w:p>
        </w:tc>
        <w:tc>
          <w:tcPr>
            <w:tcW w:w="5895" w:type="dxa"/>
          </w:tcPr>
          <w:p w14:paraId="4DBB63DB"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Eeltingimuse „Riikliku ja piirkondliku nutika spetsialiseerumise strateegia hea valitsemine“ kriteeriumitele vastamise täitmine ja asjakohastele dokumentidele viidete täpsustamine.</w:t>
            </w:r>
          </w:p>
        </w:tc>
      </w:tr>
      <w:tr w:rsidR="00A14C62" w:rsidRPr="00537950" w14:paraId="5FEE3CF6" w14:textId="77777777" w:rsidTr="003D5E29">
        <w:tc>
          <w:tcPr>
            <w:tcW w:w="1661" w:type="dxa"/>
          </w:tcPr>
          <w:p w14:paraId="1282A060" w14:textId="16E87B1A" w:rsidR="00A14C62" w:rsidRPr="00537950" w:rsidRDefault="00A14C62" w:rsidP="00537950">
            <w:pPr>
              <w:spacing w:line="252" w:lineRule="auto"/>
              <w:jc w:val="both"/>
              <w:rPr>
                <w:rFonts w:ascii="Times New Roman" w:hAnsi="Times New Roman" w:cs="Times New Roman"/>
                <w:sz w:val="24"/>
                <w:szCs w:val="24"/>
              </w:rPr>
            </w:pPr>
            <w:bookmarkStart w:id="0" w:name="_Hlk148015068"/>
            <w:r>
              <w:rPr>
                <w:rFonts w:ascii="Times New Roman" w:hAnsi="Times New Roman" w:cs="Times New Roman"/>
                <w:sz w:val="24"/>
                <w:szCs w:val="24"/>
              </w:rPr>
              <w:t>Programmi haldavad asutused</w:t>
            </w:r>
          </w:p>
        </w:tc>
        <w:tc>
          <w:tcPr>
            <w:tcW w:w="1506" w:type="dxa"/>
          </w:tcPr>
          <w:p w14:paraId="384F3EF8" w14:textId="068712A1" w:rsidR="00A14C62" w:rsidRPr="00537950" w:rsidRDefault="00A14C62" w:rsidP="00537950">
            <w:pPr>
              <w:spacing w:line="252" w:lineRule="auto"/>
              <w:jc w:val="both"/>
              <w:rPr>
                <w:rFonts w:ascii="Times New Roman" w:hAnsi="Times New Roman" w:cs="Times New Roman"/>
                <w:sz w:val="24"/>
                <w:szCs w:val="24"/>
              </w:rPr>
            </w:pPr>
            <w:r>
              <w:rPr>
                <w:rFonts w:ascii="Times New Roman" w:hAnsi="Times New Roman" w:cs="Times New Roman"/>
                <w:sz w:val="24"/>
                <w:szCs w:val="24"/>
              </w:rPr>
              <w:t>Tabel 168, lehekülg 16</w:t>
            </w:r>
            <w:r w:rsidR="00E02355">
              <w:rPr>
                <w:rFonts w:ascii="Times New Roman" w:hAnsi="Times New Roman" w:cs="Times New Roman"/>
                <w:sz w:val="24"/>
                <w:szCs w:val="24"/>
              </w:rPr>
              <w:t>5</w:t>
            </w:r>
          </w:p>
        </w:tc>
        <w:tc>
          <w:tcPr>
            <w:tcW w:w="5895" w:type="dxa"/>
          </w:tcPr>
          <w:p w14:paraId="532F7D7E" w14:textId="25CD4BBF" w:rsidR="00A14C62" w:rsidRPr="00537950" w:rsidRDefault="00A14C62" w:rsidP="00537950">
            <w:pPr>
              <w:spacing w:line="252" w:lineRule="auto"/>
              <w:jc w:val="both"/>
              <w:rPr>
                <w:rFonts w:ascii="Times New Roman" w:hAnsi="Times New Roman" w:cs="Times New Roman"/>
                <w:sz w:val="24"/>
                <w:szCs w:val="24"/>
              </w:rPr>
            </w:pPr>
            <w:r>
              <w:rPr>
                <w:rFonts w:ascii="Times New Roman" w:hAnsi="Times New Roman" w:cs="Times New Roman"/>
                <w:sz w:val="24"/>
                <w:szCs w:val="24"/>
              </w:rPr>
              <w:t xml:space="preserve">Korraldusasutuse kontakti muutmine (Martin Karro on korraldusasutuse juhi kohalt lahkunud ja tema asemel on Urmo Merila). </w:t>
            </w:r>
          </w:p>
        </w:tc>
      </w:tr>
      <w:bookmarkEnd w:id="0"/>
    </w:tbl>
    <w:p w14:paraId="7FDF8E21" w14:textId="77777777" w:rsidR="00537950" w:rsidRPr="00537950" w:rsidRDefault="00537950" w:rsidP="00537950">
      <w:pPr>
        <w:spacing w:line="252" w:lineRule="auto"/>
        <w:jc w:val="both"/>
        <w:rPr>
          <w:rFonts w:ascii="Times New Roman" w:hAnsi="Times New Roman" w:cs="Times New Roman"/>
          <w:sz w:val="24"/>
          <w:szCs w:val="24"/>
        </w:rPr>
      </w:pPr>
    </w:p>
    <w:p w14:paraId="3E5C7562" w14:textId="77777777" w:rsidR="00537950" w:rsidRPr="00537950" w:rsidRDefault="00537950" w:rsidP="00537950">
      <w:pPr>
        <w:numPr>
          <w:ilvl w:val="0"/>
          <w:numId w:val="29"/>
        </w:num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Eelarvelised muudatused</w:t>
      </w:r>
    </w:p>
    <w:p w14:paraId="7C1011EE" w14:textId="77777777" w:rsidR="00537950" w:rsidRPr="00537950" w:rsidRDefault="00537950" w:rsidP="00537950">
      <w:pPr>
        <w:spacing w:line="252"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50"/>
        <w:gridCol w:w="1764"/>
        <w:gridCol w:w="5348"/>
      </w:tblGrid>
      <w:tr w:rsidR="00537950" w:rsidRPr="00537950" w14:paraId="6FA140A1" w14:textId="77777777" w:rsidTr="003D5E29">
        <w:tc>
          <w:tcPr>
            <w:tcW w:w="1661" w:type="dxa"/>
            <w:vAlign w:val="center"/>
          </w:tcPr>
          <w:p w14:paraId="0F8CD5CB" w14:textId="77777777" w:rsidR="00537950" w:rsidRPr="00537950" w:rsidRDefault="00537950" w:rsidP="00537950">
            <w:pPr>
              <w:spacing w:line="252" w:lineRule="auto"/>
              <w:jc w:val="both"/>
              <w:rPr>
                <w:rFonts w:ascii="Times New Roman" w:hAnsi="Times New Roman" w:cs="Times New Roman"/>
                <w:b/>
                <w:bCs/>
                <w:sz w:val="24"/>
                <w:szCs w:val="24"/>
              </w:rPr>
            </w:pPr>
            <w:r w:rsidRPr="00537950">
              <w:rPr>
                <w:rFonts w:ascii="Times New Roman" w:hAnsi="Times New Roman" w:cs="Times New Roman"/>
                <w:b/>
                <w:bCs/>
                <w:sz w:val="24"/>
                <w:szCs w:val="24"/>
              </w:rPr>
              <w:t>Poliitikaeesmärk</w:t>
            </w:r>
          </w:p>
        </w:tc>
        <w:tc>
          <w:tcPr>
            <w:tcW w:w="1506" w:type="dxa"/>
            <w:vAlign w:val="center"/>
          </w:tcPr>
          <w:p w14:paraId="28F289D0" w14:textId="77777777" w:rsidR="00537950" w:rsidRPr="00537950" w:rsidRDefault="00537950" w:rsidP="00537950">
            <w:pPr>
              <w:spacing w:line="252" w:lineRule="auto"/>
              <w:jc w:val="both"/>
              <w:rPr>
                <w:rFonts w:ascii="Times New Roman" w:hAnsi="Times New Roman" w:cs="Times New Roman"/>
                <w:b/>
                <w:bCs/>
                <w:sz w:val="24"/>
                <w:szCs w:val="24"/>
              </w:rPr>
            </w:pPr>
            <w:r w:rsidRPr="00537950">
              <w:rPr>
                <w:rFonts w:ascii="Times New Roman" w:hAnsi="Times New Roman" w:cs="Times New Roman"/>
                <w:b/>
                <w:bCs/>
                <w:sz w:val="24"/>
                <w:szCs w:val="24"/>
              </w:rPr>
              <w:t>Muudatuse asukoht rakenduskavas</w:t>
            </w:r>
          </w:p>
        </w:tc>
        <w:tc>
          <w:tcPr>
            <w:tcW w:w="5895" w:type="dxa"/>
            <w:vAlign w:val="center"/>
          </w:tcPr>
          <w:p w14:paraId="7B9DCBD2" w14:textId="77777777" w:rsidR="00537950" w:rsidRPr="00537950" w:rsidRDefault="00537950" w:rsidP="00537950">
            <w:pPr>
              <w:spacing w:line="252" w:lineRule="auto"/>
              <w:jc w:val="both"/>
              <w:rPr>
                <w:rFonts w:ascii="Times New Roman" w:hAnsi="Times New Roman" w:cs="Times New Roman"/>
                <w:b/>
                <w:bCs/>
                <w:sz w:val="24"/>
                <w:szCs w:val="24"/>
              </w:rPr>
            </w:pPr>
            <w:r w:rsidRPr="00537950">
              <w:rPr>
                <w:rFonts w:ascii="Times New Roman" w:hAnsi="Times New Roman" w:cs="Times New Roman"/>
                <w:b/>
                <w:bCs/>
                <w:sz w:val="24"/>
                <w:szCs w:val="24"/>
              </w:rPr>
              <w:t>Muudatuse sisu</w:t>
            </w:r>
          </w:p>
        </w:tc>
      </w:tr>
      <w:tr w:rsidR="00537950" w:rsidRPr="00537950" w14:paraId="393FABAD" w14:textId="77777777" w:rsidTr="003D5E29">
        <w:tc>
          <w:tcPr>
            <w:tcW w:w="1661" w:type="dxa"/>
            <w:vAlign w:val="center"/>
          </w:tcPr>
          <w:p w14:paraId="18395EBF" w14:textId="77777777" w:rsidR="00537950" w:rsidRPr="00537950" w:rsidRDefault="00537950" w:rsidP="00537950">
            <w:pPr>
              <w:spacing w:line="252" w:lineRule="auto"/>
              <w:jc w:val="both"/>
              <w:rPr>
                <w:rFonts w:ascii="Times New Roman" w:hAnsi="Times New Roman" w:cs="Times New Roman"/>
                <w:b/>
                <w:bCs/>
                <w:sz w:val="24"/>
                <w:szCs w:val="24"/>
              </w:rPr>
            </w:pPr>
            <w:r w:rsidRPr="00537950">
              <w:rPr>
                <w:rFonts w:ascii="Times New Roman" w:hAnsi="Times New Roman" w:cs="Times New Roman"/>
                <w:sz w:val="24"/>
                <w:szCs w:val="24"/>
              </w:rPr>
              <w:t>Rohelisem Eesti</w:t>
            </w:r>
          </w:p>
        </w:tc>
        <w:tc>
          <w:tcPr>
            <w:tcW w:w="1506" w:type="dxa"/>
            <w:vAlign w:val="center"/>
          </w:tcPr>
          <w:p w14:paraId="6BF47B68" w14:textId="3410ABDA" w:rsidR="00537950" w:rsidRPr="00537950" w:rsidRDefault="00537950" w:rsidP="00537950">
            <w:pPr>
              <w:spacing w:line="252" w:lineRule="auto"/>
              <w:jc w:val="both"/>
              <w:rPr>
                <w:rFonts w:ascii="Times New Roman" w:hAnsi="Times New Roman" w:cs="Times New Roman"/>
                <w:b/>
                <w:bCs/>
                <w:sz w:val="24"/>
                <w:szCs w:val="24"/>
              </w:rPr>
            </w:pPr>
            <w:r w:rsidRPr="00537950">
              <w:rPr>
                <w:rFonts w:ascii="Times New Roman" w:hAnsi="Times New Roman" w:cs="Times New Roman"/>
                <w:sz w:val="24"/>
                <w:szCs w:val="24"/>
              </w:rPr>
              <w:t>Tabel 167, lehekülg 13</w:t>
            </w:r>
            <w:r w:rsidR="00E02355">
              <w:rPr>
                <w:rFonts w:ascii="Times New Roman" w:hAnsi="Times New Roman" w:cs="Times New Roman"/>
                <w:sz w:val="24"/>
                <w:szCs w:val="24"/>
              </w:rPr>
              <w:t>4</w:t>
            </w:r>
          </w:p>
        </w:tc>
        <w:tc>
          <w:tcPr>
            <w:tcW w:w="5895" w:type="dxa"/>
            <w:vAlign w:val="center"/>
          </w:tcPr>
          <w:p w14:paraId="1D2F4390"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Prioriteedi 3 kaasrahastamise määra, liikmesriigi osaluse ja jaotuse ning toetus „kokku“ muudatus. Toetuste (määraga 40/60) ja FI koostamiseks peab EL-i rahastus olema 100 %. Seetõttu väheneb riiklik kaasfinantseering ca. 53 miljonit eurot. Finantsinstrumentide eesmärk on pakkuda lõppsaajatele tagasimakstavat rahastamisvahendit. Omavahendeid ja lõpliku abisaaja panust, mis on eraldatud tema kavandatud investeeringuks, ei saa pidada toimingu riiklikuks kaasrahastamiseks.</w:t>
            </w:r>
          </w:p>
        </w:tc>
      </w:tr>
      <w:tr w:rsidR="00537950" w:rsidRPr="00537950" w14:paraId="1878EB15" w14:textId="77777777" w:rsidTr="003D5E29">
        <w:tc>
          <w:tcPr>
            <w:tcW w:w="1661" w:type="dxa"/>
            <w:vAlign w:val="center"/>
          </w:tcPr>
          <w:p w14:paraId="5AA9E6CF"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Nutikam Eesti</w:t>
            </w:r>
          </w:p>
        </w:tc>
        <w:tc>
          <w:tcPr>
            <w:tcW w:w="1506" w:type="dxa"/>
            <w:vAlign w:val="center"/>
          </w:tcPr>
          <w:p w14:paraId="430880AB" w14:textId="0196745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Tabel 167, lehekülg 13</w:t>
            </w:r>
            <w:r w:rsidR="00E02355">
              <w:rPr>
                <w:rFonts w:ascii="Times New Roman" w:hAnsi="Times New Roman" w:cs="Times New Roman"/>
                <w:sz w:val="24"/>
                <w:szCs w:val="24"/>
              </w:rPr>
              <w:t>4</w:t>
            </w:r>
          </w:p>
        </w:tc>
        <w:tc>
          <w:tcPr>
            <w:tcW w:w="5895" w:type="dxa"/>
            <w:vAlign w:val="center"/>
          </w:tcPr>
          <w:p w14:paraId="383D086C"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 xml:space="preserve">Prioriteedi 1 kaasrahastamise määra, liikmesriigi osaluse ja jaotuse ning toetus „kokku“ muudatus. Muudatused meetmete „Ettevõtluskeskkonna arendamine, rahvusvahelistumise toetamine ja investeeringute soodustamine“ ja „Ettevõtete TAI-mahukuse ja teadmussiirde võimekuse suurendamine“ eelarvetes, kus riiklik kaasfinantseering suureneb 29 miljoni euro võrra (valdavalt erasektori kaasfinantseeringu suurenemise tõttu). </w:t>
            </w:r>
          </w:p>
        </w:tc>
      </w:tr>
      <w:tr w:rsidR="00537950" w:rsidRPr="00537950" w14:paraId="25AF5690" w14:textId="77777777" w:rsidTr="003D5E29">
        <w:tc>
          <w:tcPr>
            <w:tcW w:w="1661" w:type="dxa"/>
            <w:vAlign w:val="center"/>
          </w:tcPr>
          <w:p w14:paraId="71DF41EB" w14:textId="77777777" w:rsidR="00537950" w:rsidRPr="00537950" w:rsidRDefault="00537950" w:rsidP="00537950">
            <w:pPr>
              <w:spacing w:line="252" w:lineRule="auto"/>
              <w:jc w:val="both"/>
              <w:rPr>
                <w:rFonts w:ascii="Times New Roman" w:hAnsi="Times New Roman" w:cs="Times New Roman"/>
                <w:sz w:val="24"/>
                <w:szCs w:val="24"/>
              </w:rPr>
            </w:pPr>
            <w:bookmarkStart w:id="1" w:name="_Hlk148018124"/>
            <w:r w:rsidRPr="00537950">
              <w:rPr>
                <w:rFonts w:ascii="Times New Roman" w:hAnsi="Times New Roman" w:cs="Times New Roman"/>
                <w:sz w:val="24"/>
                <w:szCs w:val="24"/>
              </w:rPr>
              <w:t>Nutikam Eesti</w:t>
            </w:r>
          </w:p>
        </w:tc>
        <w:tc>
          <w:tcPr>
            <w:tcW w:w="1506" w:type="dxa"/>
            <w:vAlign w:val="center"/>
          </w:tcPr>
          <w:p w14:paraId="1CF0C48B" w14:textId="25452868"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Tabel 167, lehekülg 13</w:t>
            </w:r>
            <w:r w:rsidR="00E02355">
              <w:rPr>
                <w:rFonts w:ascii="Times New Roman" w:hAnsi="Times New Roman" w:cs="Times New Roman"/>
                <w:sz w:val="24"/>
                <w:szCs w:val="24"/>
              </w:rPr>
              <w:t>4</w:t>
            </w:r>
          </w:p>
        </w:tc>
        <w:tc>
          <w:tcPr>
            <w:tcW w:w="5895" w:type="dxa"/>
            <w:vAlign w:val="center"/>
          </w:tcPr>
          <w:p w14:paraId="5BB0B8D3"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 xml:space="preserve">Prioriteedi 2 kaasrahastamise määra, liikmesriigi osaluse ja jaotuse ning toetus „kokku“ muudatus. Digitaalse ühenduvuse prioriteedis suureneb toetusmäär varasemalt 60%lt 70%le. Muudatus põhineb aruteludel sidusrühmadega, kes käesolevas majandusolukorras ei ole planeeritud toetusmääraga valmis 5G ega lairiba taristut arendama ning tulemuste täitmiseks, on tekkinud vajadus toetusmäära muuta. </w:t>
            </w:r>
          </w:p>
        </w:tc>
      </w:tr>
      <w:bookmarkEnd w:id="1"/>
    </w:tbl>
    <w:p w14:paraId="529898F8" w14:textId="77777777" w:rsidR="00537950" w:rsidRPr="00537950" w:rsidRDefault="00537950" w:rsidP="00537950">
      <w:pPr>
        <w:spacing w:line="252" w:lineRule="auto"/>
        <w:jc w:val="both"/>
        <w:rPr>
          <w:rFonts w:ascii="Times New Roman" w:hAnsi="Times New Roman" w:cs="Times New Roman"/>
          <w:sz w:val="24"/>
          <w:szCs w:val="24"/>
        </w:rPr>
      </w:pPr>
    </w:p>
    <w:p w14:paraId="433146F3" w14:textId="77777777" w:rsidR="00537950" w:rsidRPr="00537950" w:rsidRDefault="00537950" w:rsidP="00537950">
      <w:pPr>
        <w:numPr>
          <w:ilvl w:val="0"/>
          <w:numId w:val="29"/>
        </w:num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Sisulised muudatused</w:t>
      </w:r>
    </w:p>
    <w:p w14:paraId="547B9E7C" w14:textId="77777777" w:rsidR="00537950" w:rsidRPr="00537950" w:rsidRDefault="00537950" w:rsidP="00537950">
      <w:pPr>
        <w:spacing w:line="252"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50"/>
        <w:gridCol w:w="1764"/>
        <w:gridCol w:w="5348"/>
      </w:tblGrid>
      <w:tr w:rsidR="00537950" w:rsidRPr="00537950" w14:paraId="381E6084" w14:textId="77777777" w:rsidTr="003D5E29">
        <w:trPr>
          <w:tblHeader/>
        </w:trPr>
        <w:tc>
          <w:tcPr>
            <w:tcW w:w="1661" w:type="dxa"/>
            <w:vAlign w:val="center"/>
          </w:tcPr>
          <w:p w14:paraId="257BDC75" w14:textId="77777777" w:rsidR="00537950" w:rsidRPr="00537950" w:rsidRDefault="00537950" w:rsidP="00537950">
            <w:pPr>
              <w:spacing w:line="252" w:lineRule="auto"/>
              <w:jc w:val="both"/>
              <w:rPr>
                <w:rFonts w:ascii="Times New Roman" w:hAnsi="Times New Roman" w:cs="Times New Roman"/>
                <w:b/>
                <w:bCs/>
                <w:sz w:val="24"/>
                <w:szCs w:val="24"/>
              </w:rPr>
            </w:pPr>
            <w:r w:rsidRPr="00537950">
              <w:rPr>
                <w:rFonts w:ascii="Times New Roman" w:hAnsi="Times New Roman" w:cs="Times New Roman"/>
                <w:b/>
                <w:bCs/>
                <w:sz w:val="24"/>
                <w:szCs w:val="24"/>
              </w:rPr>
              <w:lastRenderedPageBreak/>
              <w:t>Poliitikaeesmärk</w:t>
            </w:r>
          </w:p>
        </w:tc>
        <w:tc>
          <w:tcPr>
            <w:tcW w:w="1506" w:type="dxa"/>
            <w:vAlign w:val="center"/>
          </w:tcPr>
          <w:p w14:paraId="1BC52D14" w14:textId="77777777" w:rsidR="00537950" w:rsidRPr="00537950" w:rsidRDefault="00537950" w:rsidP="00537950">
            <w:pPr>
              <w:spacing w:line="252" w:lineRule="auto"/>
              <w:jc w:val="both"/>
              <w:rPr>
                <w:rFonts w:ascii="Times New Roman" w:hAnsi="Times New Roman" w:cs="Times New Roman"/>
                <w:b/>
                <w:bCs/>
                <w:sz w:val="24"/>
                <w:szCs w:val="24"/>
              </w:rPr>
            </w:pPr>
            <w:r w:rsidRPr="00537950">
              <w:rPr>
                <w:rFonts w:ascii="Times New Roman" w:hAnsi="Times New Roman" w:cs="Times New Roman"/>
                <w:b/>
                <w:bCs/>
                <w:sz w:val="24"/>
                <w:szCs w:val="24"/>
              </w:rPr>
              <w:t>Muudatuse asukoht rakenduskavas</w:t>
            </w:r>
          </w:p>
        </w:tc>
        <w:tc>
          <w:tcPr>
            <w:tcW w:w="5895" w:type="dxa"/>
            <w:vAlign w:val="center"/>
          </w:tcPr>
          <w:p w14:paraId="765F110F" w14:textId="77777777" w:rsidR="00537950" w:rsidRPr="00537950" w:rsidRDefault="00537950" w:rsidP="00537950">
            <w:pPr>
              <w:spacing w:line="252" w:lineRule="auto"/>
              <w:jc w:val="both"/>
              <w:rPr>
                <w:rFonts w:ascii="Times New Roman" w:hAnsi="Times New Roman" w:cs="Times New Roman"/>
                <w:b/>
                <w:bCs/>
                <w:sz w:val="24"/>
                <w:szCs w:val="24"/>
              </w:rPr>
            </w:pPr>
            <w:r w:rsidRPr="00537950">
              <w:rPr>
                <w:rFonts w:ascii="Times New Roman" w:hAnsi="Times New Roman" w:cs="Times New Roman"/>
                <w:b/>
                <w:bCs/>
                <w:sz w:val="24"/>
                <w:szCs w:val="24"/>
              </w:rPr>
              <w:t>Muudatuse sisu</w:t>
            </w:r>
          </w:p>
        </w:tc>
      </w:tr>
      <w:tr w:rsidR="00537950" w:rsidRPr="00537950" w14:paraId="10C648DA" w14:textId="77777777" w:rsidTr="003D5E29">
        <w:tc>
          <w:tcPr>
            <w:tcW w:w="1661" w:type="dxa"/>
            <w:vAlign w:val="center"/>
          </w:tcPr>
          <w:p w14:paraId="0069695F"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Nutikam Eesti</w:t>
            </w:r>
          </w:p>
        </w:tc>
        <w:tc>
          <w:tcPr>
            <w:tcW w:w="1506" w:type="dxa"/>
            <w:vAlign w:val="center"/>
          </w:tcPr>
          <w:p w14:paraId="66FC0493"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Tabel 3, lehekülg 32</w:t>
            </w:r>
          </w:p>
        </w:tc>
        <w:tc>
          <w:tcPr>
            <w:tcW w:w="5895" w:type="dxa"/>
            <w:vAlign w:val="center"/>
          </w:tcPr>
          <w:p w14:paraId="6D487BE7"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 xml:space="preserve">Näitaja „Toetavates ettevõtetes loodud teadusuuringute valdkonna töökohad“ korrigeerimine vastavalt „Toetavates üksustes loodud teadusuuringute valdkonna töökohad“. Muudatus on seotud tõlke korrigeerimisega (inglise keeles „entities“). </w:t>
            </w:r>
          </w:p>
        </w:tc>
      </w:tr>
      <w:tr w:rsidR="00537950" w:rsidRPr="00537950" w14:paraId="43696A74" w14:textId="77777777" w:rsidTr="003D5E29">
        <w:tc>
          <w:tcPr>
            <w:tcW w:w="1661" w:type="dxa"/>
            <w:vAlign w:val="center"/>
          </w:tcPr>
          <w:p w14:paraId="21E59775"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Nutikam Eesti</w:t>
            </w:r>
          </w:p>
        </w:tc>
        <w:tc>
          <w:tcPr>
            <w:tcW w:w="1506" w:type="dxa"/>
            <w:vAlign w:val="center"/>
          </w:tcPr>
          <w:p w14:paraId="7FF0292F"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Tabel 3, lehekülg 32</w:t>
            </w:r>
          </w:p>
        </w:tc>
        <w:tc>
          <w:tcPr>
            <w:tcW w:w="5895" w:type="dxa"/>
            <w:vAlign w:val="center"/>
          </w:tcPr>
          <w:p w14:paraId="3B68ED6E"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 xml:space="preserve">Tulemusnäitaja mõõtühiku muudatus näitaja „Eesti osalemine Euroopa teadusruumi tegevustes: panus rahvusvaheliselt koordineeritud TA-tegevustesse“ osas varasema „Mln eurot elaniku kohta“ asemel „Eurot elaniku kohta“. </w:t>
            </w:r>
          </w:p>
        </w:tc>
      </w:tr>
      <w:tr w:rsidR="00537950" w:rsidRPr="00537950" w14:paraId="0CAB73AA" w14:textId="77777777" w:rsidTr="003D5E29">
        <w:tc>
          <w:tcPr>
            <w:tcW w:w="1661" w:type="dxa"/>
            <w:vAlign w:val="center"/>
          </w:tcPr>
          <w:p w14:paraId="3E25C7A5"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Rohelisem Eesti</w:t>
            </w:r>
          </w:p>
        </w:tc>
        <w:tc>
          <w:tcPr>
            <w:tcW w:w="1506" w:type="dxa"/>
            <w:vAlign w:val="center"/>
          </w:tcPr>
          <w:p w14:paraId="4A68E72C" w14:textId="535BE9CE"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Tabel 32, lehekülg 5</w:t>
            </w:r>
            <w:r w:rsidR="00E02355">
              <w:rPr>
                <w:rFonts w:ascii="Times New Roman" w:hAnsi="Times New Roman" w:cs="Times New Roman"/>
                <w:sz w:val="24"/>
                <w:szCs w:val="24"/>
              </w:rPr>
              <w:t>0</w:t>
            </w:r>
            <w:r w:rsidRPr="00537950">
              <w:rPr>
                <w:rFonts w:ascii="Times New Roman" w:hAnsi="Times New Roman" w:cs="Times New Roman"/>
                <w:sz w:val="24"/>
                <w:szCs w:val="24"/>
              </w:rPr>
              <w:t xml:space="preserve"> </w:t>
            </w:r>
          </w:p>
        </w:tc>
        <w:tc>
          <w:tcPr>
            <w:tcW w:w="5895" w:type="dxa"/>
            <w:vAlign w:val="center"/>
          </w:tcPr>
          <w:p w14:paraId="357961D8"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ERF ja ÜF fondimääruse Lisas I sätestatud ühise väljundnäitaja RCO19 „Suurema energiatõhususega üldkasutatavad hooned“ asendamine rakenduskava põhise väljundnäitajaga PSO44 „Suurema energiatõhususega tervishoiusektori taristu“ sihtväärtusega 26 935 m</w:t>
            </w:r>
            <w:r w:rsidRPr="00537950">
              <w:rPr>
                <w:rFonts w:ascii="Times New Roman" w:hAnsi="Times New Roman" w:cs="Times New Roman"/>
                <w:sz w:val="24"/>
                <w:szCs w:val="24"/>
                <w:vertAlign w:val="superscript"/>
              </w:rPr>
              <w:t>2</w:t>
            </w:r>
            <w:r w:rsidRPr="00537950">
              <w:rPr>
                <w:rFonts w:ascii="Times New Roman" w:hAnsi="Times New Roman" w:cs="Times New Roman"/>
                <w:sz w:val="24"/>
                <w:szCs w:val="24"/>
              </w:rPr>
              <w:t>. Muudatuse vajalikkus tuleneb sellest, et seoses hoone energiatõhususe miinimumnõuete uuendamisega ei kehtestata haiglatele tulevikus energiaklasse ning seetõttu ei ole võimalik raporteerida RCO19 täitmist kooskõlas ühise metoodikaga, mis eeldab energiaklassi paranemist.</w:t>
            </w:r>
          </w:p>
        </w:tc>
      </w:tr>
      <w:tr w:rsidR="00537950" w:rsidRPr="00537950" w14:paraId="1C0F5B3A" w14:textId="77777777" w:rsidTr="003D5E29">
        <w:tc>
          <w:tcPr>
            <w:tcW w:w="1661" w:type="dxa"/>
            <w:vAlign w:val="center"/>
          </w:tcPr>
          <w:p w14:paraId="2880EC38"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Rohelisem Eesti</w:t>
            </w:r>
          </w:p>
        </w:tc>
        <w:tc>
          <w:tcPr>
            <w:tcW w:w="1506" w:type="dxa"/>
            <w:vAlign w:val="center"/>
          </w:tcPr>
          <w:p w14:paraId="74F2E14E" w14:textId="50C7A1AA"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Tabel 33, lehekü</w:t>
            </w:r>
            <w:r w:rsidR="00E02355">
              <w:rPr>
                <w:rFonts w:ascii="Times New Roman" w:hAnsi="Times New Roman" w:cs="Times New Roman"/>
                <w:sz w:val="24"/>
                <w:szCs w:val="24"/>
              </w:rPr>
              <w:t>ljel</w:t>
            </w:r>
            <w:r w:rsidRPr="00537950">
              <w:rPr>
                <w:rFonts w:ascii="Times New Roman" w:hAnsi="Times New Roman" w:cs="Times New Roman"/>
                <w:sz w:val="24"/>
                <w:szCs w:val="24"/>
              </w:rPr>
              <w:t xml:space="preserve"> 51</w:t>
            </w:r>
          </w:p>
        </w:tc>
        <w:tc>
          <w:tcPr>
            <w:tcW w:w="5895" w:type="dxa"/>
            <w:vAlign w:val="center"/>
          </w:tcPr>
          <w:p w14:paraId="24BA59AF"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Tulemusnäitaja PSR42 „Kaasaegsed energiatõhusad haiglahooned“ asendamine kahe uue ERF ja ÜF fondimääruse Lisas I sätestatud ühise tulemusnäitajaga, milleks on RCR29 „Hinnangulised kasvuhoonegaaside heitkogused“ ja RCR26 „Aastane primaarenergia tarbimine“. Muudatus võimaldab selgemalt välja tuua investeeringu tulemus ja sekkumise otsene panus.</w:t>
            </w:r>
          </w:p>
        </w:tc>
      </w:tr>
      <w:tr w:rsidR="00537950" w:rsidRPr="00537950" w14:paraId="5F97224B" w14:textId="77777777" w:rsidTr="003D5E29">
        <w:tc>
          <w:tcPr>
            <w:tcW w:w="1661" w:type="dxa"/>
            <w:vAlign w:val="center"/>
          </w:tcPr>
          <w:p w14:paraId="142B92F2"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Rohelisem Eesti</w:t>
            </w:r>
          </w:p>
        </w:tc>
        <w:tc>
          <w:tcPr>
            <w:tcW w:w="1506" w:type="dxa"/>
            <w:vAlign w:val="center"/>
          </w:tcPr>
          <w:p w14:paraId="66B0FD57" w14:textId="19AB24D6"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Lehekülg 6</w:t>
            </w:r>
            <w:r w:rsidR="00E02355">
              <w:rPr>
                <w:rFonts w:ascii="Times New Roman" w:hAnsi="Times New Roman" w:cs="Times New Roman"/>
                <w:sz w:val="24"/>
                <w:szCs w:val="24"/>
              </w:rPr>
              <w:t>4</w:t>
            </w:r>
          </w:p>
        </w:tc>
        <w:tc>
          <w:tcPr>
            <w:tcW w:w="5895" w:type="dxa"/>
            <w:vAlign w:val="center"/>
          </w:tcPr>
          <w:p w14:paraId="2EF3F1FC"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 xml:space="preserve">Teksti korrigeerimine, sest vahetegevuseks, mis puudutab trammivõrgu arendamist, puudub vajadus.  </w:t>
            </w:r>
          </w:p>
        </w:tc>
      </w:tr>
      <w:tr w:rsidR="00537950" w:rsidRPr="00537950" w14:paraId="76D0E2AB" w14:textId="77777777" w:rsidTr="003D5E29">
        <w:tc>
          <w:tcPr>
            <w:tcW w:w="1661" w:type="dxa"/>
            <w:vAlign w:val="center"/>
          </w:tcPr>
          <w:p w14:paraId="440B779B"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Ühendatum Eesti</w:t>
            </w:r>
          </w:p>
        </w:tc>
        <w:tc>
          <w:tcPr>
            <w:tcW w:w="1506" w:type="dxa"/>
            <w:vAlign w:val="center"/>
          </w:tcPr>
          <w:p w14:paraId="06F83F6B" w14:textId="6E2D1856"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Lehekülg</w:t>
            </w:r>
            <w:r w:rsidR="00E02355">
              <w:rPr>
                <w:rFonts w:ascii="Times New Roman" w:hAnsi="Times New Roman" w:cs="Times New Roman"/>
                <w:sz w:val="24"/>
                <w:szCs w:val="24"/>
              </w:rPr>
              <w:t>edel 68-</w:t>
            </w:r>
            <w:r w:rsidRPr="00537950">
              <w:rPr>
                <w:rFonts w:ascii="Times New Roman" w:hAnsi="Times New Roman" w:cs="Times New Roman"/>
                <w:sz w:val="24"/>
                <w:szCs w:val="24"/>
              </w:rPr>
              <w:t>69</w:t>
            </w:r>
          </w:p>
        </w:tc>
        <w:tc>
          <w:tcPr>
            <w:tcW w:w="5895" w:type="dxa"/>
            <w:vAlign w:val="center"/>
          </w:tcPr>
          <w:p w14:paraId="7CA591A2"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 xml:space="preserve">Rail Baltic projekti puudutava lõigu eemaldamine, sest selle finantseerimise allikas on muutunud (eelarve on seotud RRF vahenditega). </w:t>
            </w:r>
          </w:p>
        </w:tc>
      </w:tr>
      <w:tr w:rsidR="00537950" w:rsidRPr="00537950" w14:paraId="7BACBC9C" w14:textId="77777777" w:rsidTr="003D5E29">
        <w:tc>
          <w:tcPr>
            <w:tcW w:w="1661" w:type="dxa"/>
            <w:vAlign w:val="center"/>
          </w:tcPr>
          <w:p w14:paraId="4694ACD6"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Sotsiaalsem Eesti</w:t>
            </w:r>
          </w:p>
        </w:tc>
        <w:tc>
          <w:tcPr>
            <w:tcW w:w="1506" w:type="dxa"/>
            <w:vAlign w:val="center"/>
          </w:tcPr>
          <w:p w14:paraId="50B76B2D" w14:textId="50A170D0"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Lehekülgedel 7</w:t>
            </w:r>
            <w:r w:rsidR="00E02355">
              <w:rPr>
                <w:rFonts w:ascii="Times New Roman" w:hAnsi="Times New Roman" w:cs="Times New Roman"/>
                <w:sz w:val="24"/>
                <w:szCs w:val="24"/>
              </w:rPr>
              <w:t>6</w:t>
            </w:r>
            <w:r w:rsidRPr="00537950">
              <w:rPr>
                <w:rFonts w:ascii="Times New Roman" w:hAnsi="Times New Roman" w:cs="Times New Roman"/>
                <w:sz w:val="24"/>
                <w:szCs w:val="24"/>
              </w:rPr>
              <w:t>-7</w:t>
            </w:r>
            <w:r w:rsidR="00E02355">
              <w:rPr>
                <w:rFonts w:ascii="Times New Roman" w:hAnsi="Times New Roman" w:cs="Times New Roman"/>
                <w:sz w:val="24"/>
                <w:szCs w:val="24"/>
              </w:rPr>
              <w:t>7</w:t>
            </w:r>
          </w:p>
        </w:tc>
        <w:tc>
          <w:tcPr>
            <w:tcW w:w="5895" w:type="dxa"/>
            <w:vAlign w:val="center"/>
          </w:tcPr>
          <w:p w14:paraId="27978A98"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 xml:space="preserve">Vabariigi valitsuse ettepanekul eraldada erieesmärk (a) vahenditest kogusummas 3 mln eurot (millest EL toetuse osakaal on 70% ja riiklik kaasfinantseering 30%) ning mis kuulub Sotsiaalministeeriumi (seoses ministeeriumite vastutusvaldkondade ümberkorraldamisega alates 1.07.2023 Majandus- ja kommunikatsiooniministeeriumi) meetmete vahenditesse, edaspidi erieesmärki (h) vahendite alla, mida haldab Kultuuriministeerium. Eesmärk on </w:t>
            </w:r>
            <w:r w:rsidRPr="00537950">
              <w:rPr>
                <w:rFonts w:ascii="Times New Roman" w:hAnsi="Times New Roman" w:cs="Times New Roman"/>
                <w:sz w:val="24"/>
                <w:szCs w:val="24"/>
              </w:rPr>
              <w:lastRenderedPageBreak/>
              <w:t>pakkuda Ukraina sõjapõgenikele (ajutise kaitse saajad) kohanemisprogrammi ning eesti keele kursuseid A2- ja B1-tasemel. 2023. aasta augusti seisuga on ajutise kaitse taotluse esitanud juba üle 47 000 pagulase ja 26 000 pagulast on seda pikendanud. Tööturule on sisenenud üle 13 000 inimese. Lõimumise- ja keeleõppemeetmed on vajalikud, et tagada inimestele paremad valikud ja lihtsam juurdepääs tööturule. Kuna pagulaste arv on Eesti riigi suurust ja võimalusi arvestades märkimisväärne, tekkis vajadus suunata täiendavaid vahendeid Kultuuriministeeriumi sekkumistesse. Sellega seotult muutub erieesmärk (a) eelarve (varasemalt 54 930 279 eurot asemel 52 830 270 eurot)  ning väljundnäitaja PSO20   Osaluskordade arv sihtväärtus (varasemalt 23 356 osaluskorralt 20 256 osaluskorrale). Kultuuriministeeriumi sekkumisega seotud väljundnäitaja on seotud vaid meetmete nimekirjaga ja selle muudatus rakenduskavas ei kajastu.</w:t>
            </w:r>
          </w:p>
        </w:tc>
      </w:tr>
      <w:tr w:rsidR="00537950" w:rsidRPr="00537950" w14:paraId="32323D36" w14:textId="77777777" w:rsidTr="003D5E29">
        <w:tc>
          <w:tcPr>
            <w:tcW w:w="1661" w:type="dxa"/>
            <w:vAlign w:val="center"/>
          </w:tcPr>
          <w:p w14:paraId="2CCCB33F"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lastRenderedPageBreak/>
              <w:t>Sotsiaalsem Eesti</w:t>
            </w:r>
          </w:p>
        </w:tc>
        <w:tc>
          <w:tcPr>
            <w:tcW w:w="1506" w:type="dxa"/>
            <w:vAlign w:val="center"/>
          </w:tcPr>
          <w:p w14:paraId="4405340E" w14:textId="7D83892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Lehekülg 23, tabelid 111-115 lehekülgedel 9</w:t>
            </w:r>
            <w:r w:rsidR="00E02355">
              <w:rPr>
                <w:rFonts w:ascii="Times New Roman" w:hAnsi="Times New Roman" w:cs="Times New Roman"/>
                <w:sz w:val="24"/>
                <w:szCs w:val="24"/>
              </w:rPr>
              <w:t>6</w:t>
            </w:r>
            <w:r w:rsidRPr="00537950">
              <w:rPr>
                <w:rFonts w:ascii="Times New Roman" w:hAnsi="Times New Roman" w:cs="Times New Roman"/>
                <w:sz w:val="24"/>
                <w:szCs w:val="24"/>
              </w:rPr>
              <w:t>-9</w:t>
            </w:r>
            <w:r w:rsidR="00E02355">
              <w:rPr>
                <w:rFonts w:ascii="Times New Roman" w:hAnsi="Times New Roman" w:cs="Times New Roman"/>
                <w:sz w:val="24"/>
                <w:szCs w:val="24"/>
              </w:rPr>
              <w:t>7</w:t>
            </w:r>
          </w:p>
        </w:tc>
        <w:tc>
          <w:tcPr>
            <w:tcW w:w="5895" w:type="dxa"/>
            <w:vAlign w:val="center"/>
          </w:tcPr>
          <w:p w14:paraId="16AAD175"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Vastavalt valitsuse ettepanekule Kultuuriministeeriumi eelarve muutumine kokku 3 miljoni euro võrra (EL toetuse osakaal 70% ja riiklik kaasfinantseering 30%), mis tuleb eelarve ümbertõstest erieesmärk (a) alt erieesmärk (h) alla ja toetab täiendavate vahenditega Ukraina sõjapõgenike (ajutise kaitse saajad) kohanemisprogrammi ning eesti keele kursuste pakkumist A2- ja B1-tasemel.</w:t>
            </w:r>
          </w:p>
        </w:tc>
      </w:tr>
      <w:tr w:rsidR="00537950" w:rsidRPr="00537950" w14:paraId="6C47E63E" w14:textId="77777777" w:rsidTr="003D5E29">
        <w:tc>
          <w:tcPr>
            <w:tcW w:w="1661" w:type="dxa"/>
            <w:vAlign w:val="center"/>
          </w:tcPr>
          <w:p w14:paraId="4C6313F0"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Sotsiaalsem Eesti</w:t>
            </w:r>
          </w:p>
        </w:tc>
        <w:tc>
          <w:tcPr>
            <w:tcW w:w="1506" w:type="dxa"/>
            <w:vAlign w:val="center"/>
          </w:tcPr>
          <w:p w14:paraId="1000B76E" w14:textId="1BA02093"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Tabel 125, lehekülg 10</w:t>
            </w:r>
            <w:r w:rsidR="00E02355">
              <w:rPr>
                <w:rFonts w:ascii="Times New Roman" w:hAnsi="Times New Roman" w:cs="Times New Roman"/>
                <w:sz w:val="24"/>
                <w:szCs w:val="24"/>
              </w:rPr>
              <w:t>5</w:t>
            </w:r>
          </w:p>
        </w:tc>
        <w:tc>
          <w:tcPr>
            <w:tcW w:w="5895" w:type="dxa"/>
            <w:vAlign w:val="center"/>
          </w:tcPr>
          <w:p w14:paraId="0689B741"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Sekkumiskoodide muutmine vastavalt nende sisutegevustele. Sekkumisvaldkonna kood 122 eelarve on 67 miljonit eurot ja see sisaldab endas põhi- ja keskhariduse taristu ehitamise investeeringuid. Lisatakse sekkumisvaldkonna kood 149 eelarvega 5 miljonit eurot ja see sisaldab endas põhi- ja keskhariduse toetust, välja arvatud taristu ehituse toetus.</w:t>
            </w:r>
          </w:p>
        </w:tc>
      </w:tr>
      <w:tr w:rsidR="00537950" w:rsidRPr="00537950" w14:paraId="346C5166" w14:textId="77777777" w:rsidTr="003D5E29">
        <w:tc>
          <w:tcPr>
            <w:tcW w:w="1661" w:type="dxa"/>
            <w:vAlign w:val="center"/>
          </w:tcPr>
          <w:p w14:paraId="1D58CA1E"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Sotsiaalsem Eesti</w:t>
            </w:r>
          </w:p>
        </w:tc>
        <w:tc>
          <w:tcPr>
            <w:tcW w:w="1506" w:type="dxa"/>
            <w:vAlign w:val="center"/>
          </w:tcPr>
          <w:p w14:paraId="724EA275" w14:textId="45F246E5"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Lehekülg</w:t>
            </w:r>
            <w:r w:rsidR="00E02355">
              <w:rPr>
                <w:rFonts w:ascii="Times New Roman" w:hAnsi="Times New Roman" w:cs="Times New Roman"/>
                <w:sz w:val="24"/>
                <w:szCs w:val="24"/>
              </w:rPr>
              <w:t>edel</w:t>
            </w:r>
            <w:r w:rsidRPr="00537950">
              <w:rPr>
                <w:rFonts w:ascii="Times New Roman" w:hAnsi="Times New Roman" w:cs="Times New Roman"/>
                <w:sz w:val="24"/>
                <w:szCs w:val="24"/>
              </w:rPr>
              <w:t xml:space="preserve"> </w:t>
            </w:r>
            <w:r w:rsidR="00E02355">
              <w:rPr>
                <w:rFonts w:ascii="Times New Roman" w:hAnsi="Times New Roman" w:cs="Times New Roman"/>
                <w:sz w:val="24"/>
                <w:szCs w:val="24"/>
              </w:rPr>
              <w:t>106-</w:t>
            </w:r>
            <w:r w:rsidRPr="00537950">
              <w:rPr>
                <w:rFonts w:ascii="Times New Roman" w:hAnsi="Times New Roman" w:cs="Times New Roman"/>
                <w:sz w:val="24"/>
                <w:szCs w:val="24"/>
              </w:rPr>
              <w:t>10</w:t>
            </w:r>
            <w:r w:rsidR="00E02355">
              <w:rPr>
                <w:rFonts w:ascii="Times New Roman" w:hAnsi="Times New Roman" w:cs="Times New Roman"/>
                <w:sz w:val="24"/>
                <w:szCs w:val="24"/>
              </w:rPr>
              <w:t>7</w:t>
            </w:r>
          </w:p>
        </w:tc>
        <w:tc>
          <w:tcPr>
            <w:tcW w:w="5895" w:type="dxa"/>
            <w:vAlign w:val="center"/>
          </w:tcPr>
          <w:p w14:paraId="4DBB603C"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 xml:space="preserve">Eesti on terviklikult ümber kujundamas rehabilitatsioonisüsteemi, mille eesmärk on pakkuda inimestele elukaareüleselt nende vajadustele vastavat tuge. Eraldi tähelepanu all on kompleksprobleemidega ja suure abivajadusega lapsed, kes vajavad integreeritud tuge nii sotsiaal-, haridus- kui ka tervishoiuvaldkonnas. Nende laste ja perede toetamiseks oleme planeerinud uue ESF+ perioodi vahendite toel arendada sihtgrupispetsiifilisi </w:t>
            </w:r>
            <w:r w:rsidRPr="00537950">
              <w:rPr>
                <w:rFonts w:ascii="Times New Roman" w:hAnsi="Times New Roman" w:cs="Times New Roman"/>
                <w:sz w:val="24"/>
                <w:szCs w:val="24"/>
              </w:rPr>
              <w:lastRenderedPageBreak/>
              <w:t xml:space="preserve">rehabilitatsiooniprogramme. Lisaks arendatakse ESF+ vahendite toel ennetavaid sekkumisi ja muudetakse praegust lastekaitse korraldust tervikuna, et lapsed jõuaksid abini võimalikult kiirelt ning probleemide eskaleerumist oleks võimalik ennetada. </w:t>
            </w:r>
          </w:p>
          <w:p w14:paraId="2867AFD8"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Selleks, et lapsi paremini abistada, soovime lõpetada teenuse osutamise ühiselamutüüpi suures hoones (täpsemalt Maarjamaa Hariduskolleegiumi Valgejõe õppekeskuses) ja osutada teenust perepõhiselt (peremajades). See eeldab uute peremajade ehitust, mida soovime rahastada ERFi vahenditest. Lisaks soovime ERFi vahenditest kohandada olemasolevaid ruume Maarjamaa Hariduskolleegiumi Emajõe õppekeskuses, et toetada senisest paremini lapsi, kellel on väga suur meditsiinilise toe vajadus. Need on lapsed, keda abistatakse praegu psühhiaatrikliinikus. Eesmärk on kaks teenust ühildada ja integreerida meditsiiniline tugi tugevamalt rehabilitatsiooniteenuse juurde, et lapsed ei pendeldaks erinevate teenuste vahel ja neid abistataks terviklikult (kombineerides sotsiaal, haridus ja tervishoiuvaldkonna toe). Sellise teenuse sisuline arendamine toimub ESF+ vahendite toel.</w:t>
            </w:r>
          </w:p>
          <w:p w14:paraId="2CD1C757"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 xml:space="preserve">Oluline on, et võimalikult suur osa lapsi saaksid abi esmatasandil (kohaliku omavalitsuse toel) ning rehabilitatsiooniteenusele (riigi tasandi teenus, kompleksteenus) jõuaksid vaid need lapsed, kelle abistamine esmatasandil ei ole olnud tulemuslik või kelle abivajadus eeldab spetsiifilisemat sekkumist. </w:t>
            </w:r>
          </w:p>
          <w:p w14:paraId="06D90E3B"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Peremajades piiratakse laste vabadusi  nii vähe kui võimalik st kohe kui võimalik saavad lapsed kodus käia. Pered saavad lapsi külastada nii palju, kui neile meeldib. Samuti saavad lapsed vanematega igapäevaselt suhelda. Lapsed jagatakse rühmadesse, lähtudes nende oskustest, käitumisest, taustast, vanusest ja varasematest sidemetest. Töötajad jälgivad tähelepanelikult rühmade dünaamikat ja teevad vajadusel ümberkorraldusi. Lapsed, kes vajavad rohkem individuaalset tuge või ei saa teistega suuremas rühmas olla, paigutatakse väiksematesse rühmadesse. Kõrgema meditsiinivajadusega laste puhul teeb otsuse vastava pädevusega ekspertide komisjon.</w:t>
            </w:r>
          </w:p>
          <w:p w14:paraId="500394B2"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 xml:space="preserve">Rehabilitatsiooniteenuse sihtgrupi hulka kuuluvad ka need lapsed, kelle abivajadus on niivõrd suur, et neid </w:t>
            </w:r>
            <w:r w:rsidRPr="00537950">
              <w:rPr>
                <w:rFonts w:ascii="Times New Roman" w:hAnsi="Times New Roman" w:cs="Times New Roman"/>
                <w:sz w:val="24"/>
                <w:szCs w:val="24"/>
              </w:rPr>
              <w:lastRenderedPageBreak/>
              <w:t xml:space="preserve">ei ole võimalik toetada oma koduses keskkonnas ja kellele on ajutiselt vaja pakkuda ööpäevaringset tuge (ca sada last aastas). Need on lapsed, kes on ennastkahjustava käitumisega, psüühikahäiretega, käitumisprobleemidega endale või teistele ohtlikud lapsed. Teenusele jõuavad ka lapsed, kes muul juhul viibiksid vahistatuna vanglas. Lastele pakutakse teenusel olles erinevaid teraapiaid (nt mitmedimensiooniline pereteraapia), lapsed omandavad hariduse ja saavad tegeleda oma huvialadega. Teenuse ajutine iseloom eeldab, et teenusele saabumisel hakatakse koheselt tegema ettevalmistusi selleks, et teenuselt lahkumisel suudaksid lapsed iseseisvalt toime tulla ja kogukonda tagasi pöörduda (juba teenusel viibimise ajal saavad lapsed käia kodus). </w:t>
            </w:r>
          </w:p>
        </w:tc>
      </w:tr>
      <w:tr w:rsidR="00537950" w:rsidRPr="00537950" w14:paraId="09246EF7" w14:textId="77777777" w:rsidTr="003D5E29">
        <w:tc>
          <w:tcPr>
            <w:tcW w:w="1661" w:type="dxa"/>
            <w:vAlign w:val="center"/>
          </w:tcPr>
          <w:p w14:paraId="3A7B7CA3"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lastRenderedPageBreak/>
              <w:t>Õiglane üleminek</w:t>
            </w:r>
          </w:p>
        </w:tc>
        <w:tc>
          <w:tcPr>
            <w:tcW w:w="1506" w:type="dxa"/>
            <w:vAlign w:val="center"/>
          </w:tcPr>
          <w:p w14:paraId="2E69571A" w14:textId="7E9EF7E5"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Tabel 159, lehekülg 12</w:t>
            </w:r>
            <w:r w:rsidR="00E02355">
              <w:rPr>
                <w:rFonts w:ascii="Times New Roman" w:hAnsi="Times New Roman" w:cs="Times New Roman"/>
                <w:sz w:val="24"/>
                <w:szCs w:val="24"/>
              </w:rPr>
              <w:t>8</w:t>
            </w:r>
          </w:p>
        </w:tc>
        <w:tc>
          <w:tcPr>
            <w:tcW w:w="5895" w:type="dxa"/>
            <w:vAlign w:val="center"/>
          </w:tcPr>
          <w:p w14:paraId="1A3F4AC7"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Näitaja „Toetavates ettevõtetes loodud teadusuuringute valdkonna töökohad“ korrigeerimine vastavalt „Toetavates üksustes loodud teadusuuringute valdkonna töökohad“. Muudatus on seotud tõlke korrigeerimisega (inglise keeles „entities“).</w:t>
            </w:r>
          </w:p>
        </w:tc>
      </w:tr>
      <w:tr w:rsidR="00537950" w:rsidRPr="00537950" w14:paraId="4383C97A" w14:textId="77777777" w:rsidTr="003D5E29">
        <w:tc>
          <w:tcPr>
            <w:tcW w:w="1661" w:type="dxa"/>
            <w:vAlign w:val="center"/>
          </w:tcPr>
          <w:p w14:paraId="55C1B5D2"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Õiglane üleminek</w:t>
            </w:r>
          </w:p>
        </w:tc>
        <w:tc>
          <w:tcPr>
            <w:tcW w:w="1506" w:type="dxa"/>
            <w:vAlign w:val="center"/>
          </w:tcPr>
          <w:p w14:paraId="03692D0F" w14:textId="0F276B5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Tabel 159, lehekülg 12</w:t>
            </w:r>
            <w:r w:rsidR="00E02355">
              <w:rPr>
                <w:rFonts w:ascii="Times New Roman" w:hAnsi="Times New Roman" w:cs="Times New Roman"/>
                <w:sz w:val="24"/>
                <w:szCs w:val="24"/>
              </w:rPr>
              <w:t>8</w:t>
            </w:r>
          </w:p>
        </w:tc>
        <w:tc>
          <w:tcPr>
            <w:tcW w:w="5895" w:type="dxa"/>
            <w:vAlign w:val="center"/>
          </w:tcPr>
          <w:p w14:paraId="74F23DE9"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 xml:space="preserve">Tulemusnäitaja „Pärast programmist </w:t>
            </w:r>
          </w:p>
          <w:p w14:paraId="0C3E0CF5"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lahkumist tööle läinud, sh füüsilisest isikust ettevõtjana tegutsema asunud osalejad“ muutmine tulemusnäitajaks „Peale teenuse saamist tööhõives olev tööealine elanikkond“. Muudatusega seotult tulemusnäitaja ID korrigeerimine ja tulemusnäitaja sihttaseme muutmine „1077-lt“vastavalt „845-le“. Muudatuse sisu tuleneb sellest, et mõlema planeeritud oskuste arendamise tegevuse puhul on sihtrühma kuuluval isikul võimalik olla kas töötav või töötu. Töötamise ajal õppimine on oluline selleks, et valmistada põlevkivisektori töötaja eelseisvaks karjäärimuutuseks. Soovime, et nendele inimestele kasutatud vahendid võetaks ka tulemusnäitaja arvestusse, sest need aitavad kas vältida tööpuudust või lühendavad üleminekuaegset töötuse perioodi. Sihtrühma kuuluvad mh töötajad kellel on potentsiaalne oht töökoha kaotamiseks.</w:t>
            </w:r>
          </w:p>
        </w:tc>
      </w:tr>
      <w:tr w:rsidR="00537950" w:rsidRPr="00537950" w14:paraId="61C67CE0" w14:textId="77777777" w:rsidTr="003D5E29">
        <w:tc>
          <w:tcPr>
            <w:tcW w:w="1661" w:type="dxa"/>
            <w:vAlign w:val="center"/>
          </w:tcPr>
          <w:p w14:paraId="31D5292F"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Õiglane üleminek</w:t>
            </w:r>
          </w:p>
        </w:tc>
        <w:tc>
          <w:tcPr>
            <w:tcW w:w="1506" w:type="dxa"/>
            <w:vAlign w:val="center"/>
          </w:tcPr>
          <w:p w14:paraId="5999BE13" w14:textId="4C59F535"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Tabel 160, lehekülg 1</w:t>
            </w:r>
            <w:r w:rsidR="00E02355">
              <w:rPr>
                <w:rFonts w:ascii="Times New Roman" w:hAnsi="Times New Roman" w:cs="Times New Roman"/>
                <w:sz w:val="24"/>
                <w:szCs w:val="24"/>
              </w:rPr>
              <w:t>29</w:t>
            </w:r>
          </w:p>
        </w:tc>
        <w:tc>
          <w:tcPr>
            <w:tcW w:w="5895" w:type="dxa"/>
            <w:vAlign w:val="center"/>
          </w:tcPr>
          <w:p w14:paraId="7A1DBC1C" w14:textId="77777777" w:rsidR="00537950" w:rsidRPr="00537950" w:rsidRDefault="00537950" w:rsidP="00537950">
            <w:pPr>
              <w:spacing w:line="252" w:lineRule="auto"/>
              <w:jc w:val="both"/>
              <w:rPr>
                <w:rFonts w:ascii="Times New Roman" w:hAnsi="Times New Roman" w:cs="Times New Roman"/>
                <w:sz w:val="24"/>
                <w:szCs w:val="24"/>
              </w:rPr>
            </w:pPr>
            <w:r w:rsidRPr="00537950">
              <w:rPr>
                <w:rFonts w:ascii="Times New Roman" w:hAnsi="Times New Roman" w:cs="Times New Roman"/>
                <w:sz w:val="24"/>
                <w:szCs w:val="24"/>
              </w:rPr>
              <w:t xml:space="preserve">Sekkumisvaldkonna koodide muutus – koodide 152, 159 ja 163 eemaldamine ja nende vahendite (kokku 3 miljonit eurot) sidumine sekkumiskoodiga 162 (sotsiaalsüsteemide ajakohastamine, sotsiaalkaitsele juurdepääsu parandamine), mille eelarve kasvab 4 </w:t>
            </w:r>
            <w:r w:rsidRPr="00537950">
              <w:rPr>
                <w:rFonts w:ascii="Times New Roman" w:hAnsi="Times New Roman" w:cs="Times New Roman"/>
                <w:sz w:val="24"/>
                <w:szCs w:val="24"/>
              </w:rPr>
              <w:lastRenderedPageBreak/>
              <w:t>miljoni euroni. Muudatus tuleneb sellest, et rakenduskava kinnitamise järgselt selgus, et planeeritud tegevuste sisu vastab enam koodile 162.</w:t>
            </w:r>
          </w:p>
        </w:tc>
      </w:tr>
    </w:tbl>
    <w:p w14:paraId="70A14E3B" w14:textId="77777777" w:rsidR="003B4B61" w:rsidRPr="003B4B61" w:rsidRDefault="003B4B61" w:rsidP="003B4B61">
      <w:pPr>
        <w:spacing w:line="252" w:lineRule="auto"/>
        <w:jc w:val="both"/>
        <w:rPr>
          <w:rFonts w:ascii="Times New Roman" w:hAnsi="Times New Roman" w:cs="Times New Roman"/>
          <w:sz w:val="24"/>
          <w:szCs w:val="24"/>
        </w:rPr>
      </w:pPr>
    </w:p>
    <w:p w14:paraId="1851D1C1" w14:textId="77777777" w:rsidR="00DB5CEF" w:rsidRPr="003E135D" w:rsidRDefault="00DB5CEF" w:rsidP="000332B8">
      <w:pPr>
        <w:spacing w:line="252" w:lineRule="auto"/>
        <w:jc w:val="both"/>
        <w:rPr>
          <w:rFonts w:ascii="Times New Roman" w:hAnsi="Times New Roman" w:cs="Times New Roman"/>
          <w:sz w:val="24"/>
          <w:szCs w:val="24"/>
        </w:rPr>
      </w:pPr>
    </w:p>
    <w:p w14:paraId="3E557F8D" w14:textId="62FD1794" w:rsidR="006F404C" w:rsidRDefault="003C56B7" w:rsidP="000332B8">
      <w:pPr>
        <w:spacing w:line="252"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OTSUSE </w:t>
      </w:r>
      <w:r w:rsidR="00AA705D">
        <w:rPr>
          <w:rFonts w:ascii="Times New Roman" w:hAnsi="Times New Roman" w:cs="Times New Roman"/>
          <w:b/>
          <w:bCs/>
          <w:sz w:val="24"/>
          <w:szCs w:val="24"/>
        </w:rPr>
        <w:t>PROJEKT</w:t>
      </w:r>
      <w:r>
        <w:rPr>
          <w:rFonts w:ascii="Times New Roman" w:hAnsi="Times New Roman" w:cs="Times New Roman"/>
          <w:b/>
          <w:bCs/>
          <w:sz w:val="24"/>
          <w:szCs w:val="24"/>
        </w:rPr>
        <w:t xml:space="preserve">: </w:t>
      </w:r>
      <w:r w:rsidRPr="003C56B7">
        <w:rPr>
          <w:rFonts w:ascii="Times New Roman" w:hAnsi="Times New Roman" w:cs="Times New Roman"/>
          <w:sz w:val="24"/>
          <w:szCs w:val="24"/>
        </w:rPr>
        <w:t>kiita heaks</w:t>
      </w:r>
      <w:r w:rsidR="001344E6" w:rsidRPr="003C56B7">
        <w:rPr>
          <w:rFonts w:ascii="Times New Roman" w:hAnsi="Times New Roman" w:cs="Times New Roman"/>
          <w:sz w:val="24"/>
          <w:szCs w:val="24"/>
        </w:rPr>
        <w:t xml:space="preserve"> </w:t>
      </w:r>
      <w:r w:rsidR="0017609B">
        <w:rPr>
          <w:rFonts w:ascii="Times New Roman" w:hAnsi="Times New Roman" w:cs="Times New Roman"/>
          <w:sz w:val="24"/>
          <w:szCs w:val="24"/>
        </w:rPr>
        <w:t>„Ühtekuuluvuspoliitika fondide rakenduskava 20</w:t>
      </w:r>
      <w:r w:rsidR="00CB49F1">
        <w:rPr>
          <w:rFonts w:ascii="Times New Roman" w:hAnsi="Times New Roman" w:cs="Times New Roman"/>
          <w:sz w:val="24"/>
          <w:szCs w:val="24"/>
        </w:rPr>
        <w:t>21</w:t>
      </w:r>
      <w:r w:rsidR="0017609B">
        <w:rPr>
          <w:rFonts w:ascii="Times New Roman" w:hAnsi="Times New Roman" w:cs="Times New Roman"/>
          <w:sz w:val="24"/>
          <w:szCs w:val="24"/>
        </w:rPr>
        <w:t>-202</w:t>
      </w:r>
      <w:r w:rsidR="00CB49F1">
        <w:rPr>
          <w:rFonts w:ascii="Times New Roman" w:hAnsi="Times New Roman" w:cs="Times New Roman"/>
          <w:sz w:val="24"/>
          <w:szCs w:val="24"/>
        </w:rPr>
        <w:t>7</w:t>
      </w:r>
      <w:r w:rsidR="00336194">
        <w:rPr>
          <w:rFonts w:ascii="Times New Roman" w:hAnsi="Times New Roman" w:cs="Times New Roman"/>
          <w:sz w:val="24"/>
          <w:szCs w:val="24"/>
        </w:rPr>
        <w:t>“</w:t>
      </w:r>
      <w:r w:rsidR="0017609B">
        <w:rPr>
          <w:rFonts w:ascii="Times New Roman" w:hAnsi="Times New Roman" w:cs="Times New Roman"/>
          <w:sz w:val="24"/>
          <w:szCs w:val="24"/>
        </w:rPr>
        <w:t xml:space="preserve"> muudatus ning Rahandusministeeriumil valmistada ette materjalide esitamine Vabariigi Valitsuse istungile. </w:t>
      </w:r>
    </w:p>
    <w:p w14:paraId="09714532" w14:textId="597835D3" w:rsidR="00277765" w:rsidRDefault="00277765" w:rsidP="000332B8">
      <w:pPr>
        <w:jc w:val="both"/>
        <w:rPr>
          <w:rFonts w:ascii="Times New Roman" w:hAnsi="Times New Roman" w:cs="Times New Roman"/>
          <w:sz w:val="24"/>
          <w:szCs w:val="24"/>
        </w:rPr>
      </w:pPr>
    </w:p>
    <w:p w14:paraId="73B5D55D" w14:textId="77777777" w:rsidR="00277765" w:rsidRDefault="00277765" w:rsidP="000332B8">
      <w:pPr>
        <w:jc w:val="both"/>
        <w:rPr>
          <w:rFonts w:ascii="Times New Roman" w:hAnsi="Times New Roman" w:cs="Times New Roman"/>
          <w:sz w:val="24"/>
          <w:szCs w:val="24"/>
        </w:rPr>
      </w:pPr>
    </w:p>
    <w:p w14:paraId="43F09ACF" w14:textId="67B6661F" w:rsidR="00A11C0B" w:rsidRDefault="0032602D" w:rsidP="000332B8">
      <w:pPr>
        <w:jc w:val="both"/>
        <w:rPr>
          <w:rFonts w:ascii="Times New Roman" w:hAnsi="Times New Roman" w:cs="Times New Roman"/>
          <w:sz w:val="24"/>
          <w:szCs w:val="24"/>
        </w:rPr>
      </w:pPr>
      <w:r>
        <w:rPr>
          <w:rFonts w:ascii="Times New Roman" w:hAnsi="Times New Roman" w:cs="Times New Roman"/>
          <w:sz w:val="24"/>
          <w:szCs w:val="24"/>
        </w:rPr>
        <w:t>Lisad:</w:t>
      </w:r>
    </w:p>
    <w:p w14:paraId="6C18E113" w14:textId="77777777" w:rsidR="00336194" w:rsidRDefault="00336194" w:rsidP="000332B8">
      <w:pPr>
        <w:jc w:val="both"/>
        <w:rPr>
          <w:rFonts w:ascii="Times New Roman" w:hAnsi="Times New Roman" w:cs="Times New Roman"/>
          <w:sz w:val="24"/>
          <w:szCs w:val="24"/>
        </w:rPr>
      </w:pPr>
    </w:p>
    <w:p w14:paraId="0A0D669B" w14:textId="526583FD" w:rsidR="00277765" w:rsidRDefault="00277765" w:rsidP="000332B8">
      <w:pPr>
        <w:pStyle w:val="ListParagraph"/>
        <w:numPr>
          <w:ilvl w:val="0"/>
          <w:numId w:val="5"/>
        </w:numPr>
        <w:ind w:right="6"/>
        <w:jc w:val="both"/>
        <w:rPr>
          <w:rFonts w:ascii="Times New Roman" w:hAnsi="Times New Roman" w:cs="Times New Roman"/>
          <w:sz w:val="24"/>
          <w:szCs w:val="24"/>
        </w:rPr>
      </w:pPr>
      <w:r w:rsidRPr="00523400">
        <w:rPr>
          <w:rFonts w:ascii="Times New Roman" w:hAnsi="Times New Roman" w:cs="Times New Roman"/>
          <w:sz w:val="24"/>
          <w:szCs w:val="24"/>
        </w:rPr>
        <w:t xml:space="preserve">Lisa </w:t>
      </w:r>
      <w:r w:rsidR="00336194">
        <w:rPr>
          <w:rFonts w:ascii="Times New Roman" w:hAnsi="Times New Roman" w:cs="Times New Roman"/>
          <w:sz w:val="24"/>
          <w:szCs w:val="24"/>
        </w:rPr>
        <w:t>1</w:t>
      </w:r>
      <w:r w:rsidRPr="00523400">
        <w:rPr>
          <w:rFonts w:ascii="Times New Roman" w:hAnsi="Times New Roman" w:cs="Times New Roman"/>
          <w:sz w:val="24"/>
          <w:szCs w:val="24"/>
        </w:rPr>
        <w:t xml:space="preserve"> </w:t>
      </w:r>
      <w:r w:rsidR="00C44D46">
        <w:rPr>
          <w:rFonts w:ascii="Times New Roman" w:hAnsi="Times New Roman" w:cs="Times New Roman"/>
          <w:sz w:val="24"/>
          <w:szCs w:val="24"/>
        </w:rPr>
        <w:t>„Ühtekuuluvuspoliitika fondide rakenduskava</w:t>
      </w:r>
      <w:r w:rsidRPr="00523400">
        <w:rPr>
          <w:rFonts w:ascii="Times New Roman" w:hAnsi="Times New Roman" w:cs="Times New Roman"/>
          <w:sz w:val="24"/>
          <w:szCs w:val="24"/>
        </w:rPr>
        <w:t xml:space="preserve"> 20</w:t>
      </w:r>
      <w:r w:rsidR="006059A1">
        <w:rPr>
          <w:rFonts w:ascii="Times New Roman" w:hAnsi="Times New Roman" w:cs="Times New Roman"/>
          <w:sz w:val="24"/>
          <w:szCs w:val="24"/>
        </w:rPr>
        <w:t>21</w:t>
      </w:r>
      <w:r w:rsidRPr="00523400">
        <w:rPr>
          <w:rFonts w:ascii="Times New Roman" w:hAnsi="Times New Roman" w:cs="Times New Roman"/>
          <w:sz w:val="24"/>
          <w:szCs w:val="24"/>
        </w:rPr>
        <w:t>-202</w:t>
      </w:r>
      <w:r w:rsidR="006059A1">
        <w:rPr>
          <w:rFonts w:ascii="Times New Roman" w:hAnsi="Times New Roman" w:cs="Times New Roman"/>
          <w:sz w:val="24"/>
          <w:szCs w:val="24"/>
        </w:rPr>
        <w:t>7</w:t>
      </w:r>
      <w:r w:rsidR="00C44D46">
        <w:rPr>
          <w:rFonts w:ascii="Times New Roman" w:hAnsi="Times New Roman" w:cs="Times New Roman"/>
          <w:sz w:val="24"/>
          <w:szCs w:val="24"/>
        </w:rPr>
        <w:t>“</w:t>
      </w:r>
      <w:r w:rsidRPr="00523400">
        <w:rPr>
          <w:rFonts w:ascii="Times New Roman" w:hAnsi="Times New Roman" w:cs="Times New Roman"/>
          <w:sz w:val="24"/>
          <w:szCs w:val="24"/>
        </w:rPr>
        <w:t xml:space="preserve"> </w:t>
      </w:r>
      <w:r w:rsidR="00C44D46">
        <w:rPr>
          <w:rFonts w:ascii="Times New Roman" w:hAnsi="Times New Roman" w:cs="Times New Roman"/>
          <w:sz w:val="24"/>
          <w:szCs w:val="24"/>
        </w:rPr>
        <w:t>muudatustega versioon</w:t>
      </w:r>
    </w:p>
    <w:p w14:paraId="673F11AE" w14:textId="15178B9C" w:rsidR="006059A1" w:rsidRDefault="006059A1" w:rsidP="000332B8">
      <w:pPr>
        <w:pStyle w:val="ListParagraph"/>
        <w:numPr>
          <w:ilvl w:val="0"/>
          <w:numId w:val="5"/>
        </w:numPr>
        <w:ind w:right="6"/>
        <w:jc w:val="both"/>
        <w:rPr>
          <w:rFonts w:ascii="Times New Roman" w:hAnsi="Times New Roman" w:cs="Times New Roman"/>
          <w:sz w:val="24"/>
          <w:szCs w:val="24"/>
        </w:rPr>
      </w:pPr>
      <w:r>
        <w:rPr>
          <w:rFonts w:ascii="Times New Roman" w:hAnsi="Times New Roman" w:cs="Times New Roman"/>
          <w:sz w:val="24"/>
          <w:szCs w:val="24"/>
        </w:rPr>
        <w:t>Lisa 2 Euroopa Komisjonile esitatav inglisekeelne „Ühtekuuluvuspoliitika fondide rakenduskava</w:t>
      </w:r>
      <w:r w:rsidRPr="00523400">
        <w:rPr>
          <w:rFonts w:ascii="Times New Roman" w:hAnsi="Times New Roman" w:cs="Times New Roman"/>
          <w:sz w:val="24"/>
          <w:szCs w:val="24"/>
        </w:rPr>
        <w:t xml:space="preserve"> 20</w:t>
      </w:r>
      <w:r>
        <w:rPr>
          <w:rFonts w:ascii="Times New Roman" w:hAnsi="Times New Roman" w:cs="Times New Roman"/>
          <w:sz w:val="24"/>
          <w:szCs w:val="24"/>
        </w:rPr>
        <w:t>21</w:t>
      </w:r>
      <w:r w:rsidRPr="00523400">
        <w:rPr>
          <w:rFonts w:ascii="Times New Roman" w:hAnsi="Times New Roman" w:cs="Times New Roman"/>
          <w:sz w:val="24"/>
          <w:szCs w:val="24"/>
        </w:rPr>
        <w:t>-202</w:t>
      </w:r>
      <w:r>
        <w:rPr>
          <w:rFonts w:ascii="Times New Roman" w:hAnsi="Times New Roman" w:cs="Times New Roman"/>
          <w:sz w:val="24"/>
          <w:szCs w:val="24"/>
        </w:rPr>
        <w:t>7“</w:t>
      </w:r>
      <w:r w:rsidRPr="00523400">
        <w:rPr>
          <w:rFonts w:ascii="Times New Roman" w:hAnsi="Times New Roman" w:cs="Times New Roman"/>
          <w:sz w:val="24"/>
          <w:szCs w:val="24"/>
        </w:rPr>
        <w:t xml:space="preserve"> </w:t>
      </w:r>
      <w:r>
        <w:rPr>
          <w:rFonts w:ascii="Times New Roman" w:hAnsi="Times New Roman" w:cs="Times New Roman"/>
          <w:sz w:val="24"/>
          <w:szCs w:val="24"/>
        </w:rPr>
        <w:t>muudatuste kokkuvõte</w:t>
      </w:r>
    </w:p>
    <w:p w14:paraId="46C302E9" w14:textId="77777777" w:rsidR="00277765" w:rsidRPr="00523400" w:rsidRDefault="00277765" w:rsidP="000332B8">
      <w:pPr>
        <w:pStyle w:val="ListParagraph"/>
        <w:jc w:val="both"/>
        <w:rPr>
          <w:rFonts w:ascii="Times New Roman" w:hAnsi="Times New Roman" w:cs="Times New Roman"/>
          <w:sz w:val="24"/>
          <w:szCs w:val="24"/>
        </w:rPr>
      </w:pPr>
    </w:p>
    <w:p w14:paraId="7CBB64F6" w14:textId="77777777" w:rsidR="00D03E1D" w:rsidRPr="006E029C" w:rsidRDefault="00D03E1D" w:rsidP="000332B8">
      <w:pPr>
        <w:pStyle w:val="ListParagraph"/>
        <w:jc w:val="both"/>
        <w:rPr>
          <w:rFonts w:ascii="Times New Roman" w:hAnsi="Times New Roman" w:cs="Times New Roman"/>
          <w:sz w:val="24"/>
          <w:szCs w:val="24"/>
        </w:rPr>
      </w:pPr>
    </w:p>
    <w:sectPr w:rsidR="00D03E1D" w:rsidRPr="006E02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6E0E9" w14:textId="77777777" w:rsidR="00CF6D21" w:rsidRDefault="00CF6D21" w:rsidP="00937563">
      <w:r>
        <w:separator/>
      </w:r>
    </w:p>
  </w:endnote>
  <w:endnote w:type="continuationSeparator" w:id="0">
    <w:p w14:paraId="12D78B47" w14:textId="77777777" w:rsidR="00CF6D21" w:rsidRDefault="00CF6D21" w:rsidP="0093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FF0DF" w14:textId="77777777" w:rsidR="00CF6D21" w:rsidRDefault="00CF6D21" w:rsidP="00937563">
      <w:r>
        <w:separator/>
      </w:r>
    </w:p>
  </w:footnote>
  <w:footnote w:type="continuationSeparator" w:id="0">
    <w:p w14:paraId="579BEFB9" w14:textId="77777777" w:rsidR="00CF6D21" w:rsidRDefault="00CF6D21" w:rsidP="00937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4B81"/>
    <w:multiLevelType w:val="hybridMultilevel"/>
    <w:tmpl w:val="7E8058FC"/>
    <w:lvl w:ilvl="0" w:tplc="723833FA">
      <w:start w:val="2014"/>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1FE1481"/>
    <w:multiLevelType w:val="hybridMultilevel"/>
    <w:tmpl w:val="D470673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9280345"/>
    <w:multiLevelType w:val="hybridMultilevel"/>
    <w:tmpl w:val="2990E36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ACF4E6A"/>
    <w:multiLevelType w:val="hybridMultilevel"/>
    <w:tmpl w:val="02502B7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A020193"/>
    <w:multiLevelType w:val="hybridMultilevel"/>
    <w:tmpl w:val="AEEC074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779741D"/>
    <w:multiLevelType w:val="hybridMultilevel"/>
    <w:tmpl w:val="570CF1C6"/>
    <w:lvl w:ilvl="0" w:tplc="7BDE8CA6">
      <w:numFmt w:val="bullet"/>
      <w:lvlText w:val="-"/>
      <w:lvlJc w:val="left"/>
      <w:pPr>
        <w:ind w:left="1065" w:hanging="360"/>
      </w:pPr>
      <w:rPr>
        <w:rFonts w:ascii="Times New Roman" w:eastAsiaTheme="minorHAnsi" w:hAnsi="Times New Roman" w:cs="Times New Roman" w:hint="default"/>
      </w:rPr>
    </w:lvl>
    <w:lvl w:ilvl="1" w:tplc="04250003" w:tentative="1">
      <w:start w:val="1"/>
      <w:numFmt w:val="bullet"/>
      <w:lvlText w:val="o"/>
      <w:lvlJc w:val="left"/>
      <w:pPr>
        <w:ind w:left="1785" w:hanging="360"/>
      </w:pPr>
      <w:rPr>
        <w:rFonts w:ascii="Courier New" w:hAnsi="Courier New" w:cs="Courier New" w:hint="default"/>
      </w:rPr>
    </w:lvl>
    <w:lvl w:ilvl="2" w:tplc="04250005" w:tentative="1">
      <w:start w:val="1"/>
      <w:numFmt w:val="bullet"/>
      <w:lvlText w:val=""/>
      <w:lvlJc w:val="left"/>
      <w:pPr>
        <w:ind w:left="2505" w:hanging="360"/>
      </w:pPr>
      <w:rPr>
        <w:rFonts w:ascii="Wingdings" w:hAnsi="Wingdings" w:hint="default"/>
      </w:rPr>
    </w:lvl>
    <w:lvl w:ilvl="3" w:tplc="04250001" w:tentative="1">
      <w:start w:val="1"/>
      <w:numFmt w:val="bullet"/>
      <w:lvlText w:val=""/>
      <w:lvlJc w:val="left"/>
      <w:pPr>
        <w:ind w:left="3225" w:hanging="360"/>
      </w:pPr>
      <w:rPr>
        <w:rFonts w:ascii="Symbol" w:hAnsi="Symbol" w:hint="default"/>
      </w:rPr>
    </w:lvl>
    <w:lvl w:ilvl="4" w:tplc="04250003" w:tentative="1">
      <w:start w:val="1"/>
      <w:numFmt w:val="bullet"/>
      <w:lvlText w:val="o"/>
      <w:lvlJc w:val="left"/>
      <w:pPr>
        <w:ind w:left="3945" w:hanging="360"/>
      </w:pPr>
      <w:rPr>
        <w:rFonts w:ascii="Courier New" w:hAnsi="Courier New" w:cs="Courier New" w:hint="default"/>
      </w:rPr>
    </w:lvl>
    <w:lvl w:ilvl="5" w:tplc="04250005" w:tentative="1">
      <w:start w:val="1"/>
      <w:numFmt w:val="bullet"/>
      <w:lvlText w:val=""/>
      <w:lvlJc w:val="left"/>
      <w:pPr>
        <w:ind w:left="4665" w:hanging="360"/>
      </w:pPr>
      <w:rPr>
        <w:rFonts w:ascii="Wingdings" w:hAnsi="Wingdings" w:hint="default"/>
      </w:rPr>
    </w:lvl>
    <w:lvl w:ilvl="6" w:tplc="04250001" w:tentative="1">
      <w:start w:val="1"/>
      <w:numFmt w:val="bullet"/>
      <w:lvlText w:val=""/>
      <w:lvlJc w:val="left"/>
      <w:pPr>
        <w:ind w:left="5385" w:hanging="360"/>
      </w:pPr>
      <w:rPr>
        <w:rFonts w:ascii="Symbol" w:hAnsi="Symbol" w:hint="default"/>
      </w:rPr>
    </w:lvl>
    <w:lvl w:ilvl="7" w:tplc="04250003" w:tentative="1">
      <w:start w:val="1"/>
      <w:numFmt w:val="bullet"/>
      <w:lvlText w:val="o"/>
      <w:lvlJc w:val="left"/>
      <w:pPr>
        <w:ind w:left="6105" w:hanging="360"/>
      </w:pPr>
      <w:rPr>
        <w:rFonts w:ascii="Courier New" w:hAnsi="Courier New" w:cs="Courier New" w:hint="default"/>
      </w:rPr>
    </w:lvl>
    <w:lvl w:ilvl="8" w:tplc="04250005" w:tentative="1">
      <w:start w:val="1"/>
      <w:numFmt w:val="bullet"/>
      <w:lvlText w:val=""/>
      <w:lvlJc w:val="left"/>
      <w:pPr>
        <w:ind w:left="6825" w:hanging="360"/>
      </w:pPr>
      <w:rPr>
        <w:rFonts w:ascii="Wingdings" w:hAnsi="Wingdings" w:hint="default"/>
      </w:rPr>
    </w:lvl>
  </w:abstractNum>
  <w:abstractNum w:abstractNumId="6" w15:restartNumberingAfterBreak="0">
    <w:nsid w:val="3A726EBB"/>
    <w:multiLevelType w:val="hybridMultilevel"/>
    <w:tmpl w:val="A99AF96A"/>
    <w:lvl w:ilvl="0" w:tplc="DE60AC06">
      <w:start w:val="1"/>
      <w:numFmt w:val="decimal"/>
      <w:lvlText w:val="%1."/>
      <w:lvlJc w:val="left"/>
      <w:pPr>
        <w:ind w:left="720" w:hanging="360"/>
      </w:pPr>
      <w:rPr>
        <w:rFonts w:ascii="Times New Roman" w:eastAsia="Calibri" w:hAnsi="Times New Roman" w:cs="Times New Roman"/>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3B2D654C"/>
    <w:multiLevelType w:val="hybridMultilevel"/>
    <w:tmpl w:val="3AF07AE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D940B0A"/>
    <w:multiLevelType w:val="hybridMultilevel"/>
    <w:tmpl w:val="AEEC074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0B63537"/>
    <w:multiLevelType w:val="hybridMultilevel"/>
    <w:tmpl w:val="74DC9304"/>
    <w:lvl w:ilvl="0" w:tplc="3EACE1CC">
      <w:numFmt w:val="none"/>
      <w:lvlText w:val=""/>
      <w:lvlJc w:val="left"/>
      <w:pPr>
        <w:ind w:left="720" w:hanging="360"/>
      </w:pPr>
      <w:rPr>
        <w:rFonts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39855C5"/>
    <w:multiLevelType w:val="hybridMultilevel"/>
    <w:tmpl w:val="1968268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67367F2"/>
    <w:multiLevelType w:val="hybridMultilevel"/>
    <w:tmpl w:val="FFFFFFFF"/>
    <w:lvl w:ilvl="0" w:tplc="EF400AAE">
      <w:numFmt w:val="bullet"/>
      <w:lvlText w:val="-"/>
      <w:lvlJc w:val="left"/>
      <w:pPr>
        <w:ind w:left="720" w:hanging="360"/>
      </w:pPr>
      <w:rPr>
        <w:rFonts w:ascii="Times New Roman" w:eastAsiaTheme="minorEastAsia" w:hAnsi="Times New Roman"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8F939F7"/>
    <w:multiLevelType w:val="hybridMultilevel"/>
    <w:tmpl w:val="CB422330"/>
    <w:lvl w:ilvl="0" w:tplc="AF3AE2D0">
      <w:start w:val="2014"/>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26A6C38"/>
    <w:multiLevelType w:val="hybridMultilevel"/>
    <w:tmpl w:val="CE58C65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42F4FE4"/>
    <w:multiLevelType w:val="hybridMultilevel"/>
    <w:tmpl w:val="89ECC66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4112B2F"/>
    <w:multiLevelType w:val="hybridMultilevel"/>
    <w:tmpl w:val="AEEC074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5D72CB9"/>
    <w:multiLevelType w:val="hybridMultilevel"/>
    <w:tmpl w:val="A99AF96A"/>
    <w:lvl w:ilvl="0" w:tplc="FFFFFFFF">
      <w:start w:val="1"/>
      <w:numFmt w:val="decimal"/>
      <w:lvlText w:val="%1."/>
      <w:lvlJc w:val="left"/>
      <w:pPr>
        <w:ind w:left="720" w:hanging="360"/>
      </w:pPr>
      <w:rPr>
        <w:rFonts w:ascii="Times New Roman" w:eastAsia="Calibr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693B58F7"/>
    <w:multiLevelType w:val="hybridMultilevel"/>
    <w:tmpl w:val="FE0821C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6B8474BA"/>
    <w:multiLevelType w:val="hybridMultilevel"/>
    <w:tmpl w:val="AD5E61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70F3670A"/>
    <w:multiLevelType w:val="multilevel"/>
    <w:tmpl w:val="8C644D4E"/>
    <w:lvl w:ilvl="0">
      <w:start w:val="2021"/>
      <w:numFmt w:val="decimal"/>
      <w:lvlText w:val="%1"/>
      <w:lvlJc w:val="left"/>
      <w:pPr>
        <w:ind w:left="1425" w:hanging="1425"/>
      </w:pPr>
      <w:rPr>
        <w:rFonts w:hint="default"/>
      </w:rPr>
    </w:lvl>
    <w:lvl w:ilvl="1">
      <w:start w:val="2027"/>
      <w:numFmt w:val="decimal"/>
      <w:lvlText w:val="%1-%2"/>
      <w:lvlJc w:val="left"/>
      <w:pPr>
        <w:ind w:left="1425" w:hanging="1425"/>
      </w:pPr>
      <w:rPr>
        <w:rFonts w:hint="default"/>
      </w:rPr>
    </w:lvl>
    <w:lvl w:ilvl="2">
      <w:start w:val="1"/>
      <w:numFmt w:val="decimalZero"/>
      <w:lvlText w:val="%1-%2.%3"/>
      <w:lvlJc w:val="left"/>
      <w:pPr>
        <w:ind w:left="1425" w:hanging="1425"/>
      </w:pPr>
      <w:rPr>
        <w:rFonts w:hint="default"/>
      </w:rPr>
    </w:lvl>
    <w:lvl w:ilvl="3">
      <w:start w:val="1"/>
      <w:numFmt w:val="decimal"/>
      <w:lvlText w:val="%1-%2.%3.%4"/>
      <w:lvlJc w:val="left"/>
      <w:pPr>
        <w:ind w:left="1425" w:hanging="1425"/>
      </w:pPr>
      <w:rPr>
        <w:rFonts w:hint="default"/>
      </w:rPr>
    </w:lvl>
    <w:lvl w:ilvl="4">
      <w:start w:val="1"/>
      <w:numFmt w:val="decimal"/>
      <w:lvlText w:val="%1-%2.%3.%4.%5"/>
      <w:lvlJc w:val="left"/>
      <w:pPr>
        <w:ind w:left="1425" w:hanging="1425"/>
      </w:pPr>
      <w:rPr>
        <w:rFonts w:hint="default"/>
      </w:rPr>
    </w:lvl>
    <w:lvl w:ilvl="5">
      <w:start w:val="1"/>
      <w:numFmt w:val="decimal"/>
      <w:lvlText w:val="%1-%2.%3.%4.%5.%6"/>
      <w:lvlJc w:val="left"/>
      <w:pPr>
        <w:ind w:left="1425" w:hanging="1425"/>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39E427B"/>
    <w:multiLevelType w:val="hybridMultilevel"/>
    <w:tmpl w:val="F1107356"/>
    <w:lvl w:ilvl="0" w:tplc="B106E98C">
      <w:start w:val="1"/>
      <w:numFmt w:val="decimal"/>
      <w:lvlText w:val="%1."/>
      <w:lvlJc w:val="left"/>
      <w:pPr>
        <w:tabs>
          <w:tab w:val="num" w:pos="1080"/>
        </w:tabs>
        <w:ind w:left="1080" w:hanging="360"/>
      </w:pPr>
      <w:rPr>
        <w:rFonts w:cs="Times New Roman"/>
      </w:rPr>
    </w:lvl>
    <w:lvl w:ilvl="1" w:tplc="3EACE1CC">
      <w:numFmt w:val="none"/>
      <w:lvlText w:val=""/>
      <w:lvlJc w:val="left"/>
      <w:pPr>
        <w:tabs>
          <w:tab w:val="num" w:pos="360"/>
        </w:tabs>
      </w:pPr>
      <w:rPr>
        <w:rFonts w:cs="Times New Roman"/>
      </w:rPr>
    </w:lvl>
    <w:lvl w:ilvl="2" w:tplc="F4E8096C">
      <w:numFmt w:val="none"/>
      <w:lvlText w:val=""/>
      <w:lvlJc w:val="left"/>
      <w:pPr>
        <w:tabs>
          <w:tab w:val="num" w:pos="360"/>
        </w:tabs>
      </w:pPr>
      <w:rPr>
        <w:rFonts w:cs="Times New Roman"/>
      </w:rPr>
    </w:lvl>
    <w:lvl w:ilvl="3" w:tplc="BF78D036">
      <w:numFmt w:val="none"/>
      <w:lvlText w:val=""/>
      <w:lvlJc w:val="left"/>
      <w:pPr>
        <w:tabs>
          <w:tab w:val="num" w:pos="360"/>
        </w:tabs>
      </w:pPr>
      <w:rPr>
        <w:rFonts w:cs="Times New Roman"/>
      </w:rPr>
    </w:lvl>
    <w:lvl w:ilvl="4" w:tplc="4D7631BA">
      <w:numFmt w:val="none"/>
      <w:lvlText w:val=""/>
      <w:lvlJc w:val="left"/>
      <w:pPr>
        <w:tabs>
          <w:tab w:val="num" w:pos="360"/>
        </w:tabs>
      </w:pPr>
      <w:rPr>
        <w:rFonts w:cs="Times New Roman"/>
      </w:rPr>
    </w:lvl>
    <w:lvl w:ilvl="5" w:tplc="0E38DF6C">
      <w:numFmt w:val="none"/>
      <w:lvlText w:val=""/>
      <w:lvlJc w:val="left"/>
      <w:pPr>
        <w:tabs>
          <w:tab w:val="num" w:pos="360"/>
        </w:tabs>
      </w:pPr>
      <w:rPr>
        <w:rFonts w:cs="Times New Roman"/>
      </w:rPr>
    </w:lvl>
    <w:lvl w:ilvl="6" w:tplc="D086264A">
      <w:numFmt w:val="none"/>
      <w:lvlText w:val=""/>
      <w:lvlJc w:val="left"/>
      <w:pPr>
        <w:tabs>
          <w:tab w:val="num" w:pos="360"/>
        </w:tabs>
      </w:pPr>
      <w:rPr>
        <w:rFonts w:cs="Times New Roman"/>
      </w:rPr>
    </w:lvl>
    <w:lvl w:ilvl="7" w:tplc="314E090C">
      <w:numFmt w:val="none"/>
      <w:lvlText w:val=""/>
      <w:lvlJc w:val="left"/>
      <w:pPr>
        <w:tabs>
          <w:tab w:val="num" w:pos="360"/>
        </w:tabs>
      </w:pPr>
      <w:rPr>
        <w:rFonts w:cs="Times New Roman"/>
      </w:rPr>
    </w:lvl>
    <w:lvl w:ilvl="8" w:tplc="8BFE1AE0">
      <w:numFmt w:val="none"/>
      <w:lvlText w:val=""/>
      <w:lvlJc w:val="left"/>
      <w:pPr>
        <w:tabs>
          <w:tab w:val="num" w:pos="360"/>
        </w:tabs>
      </w:pPr>
      <w:rPr>
        <w:rFonts w:cs="Times New Roman"/>
      </w:rPr>
    </w:lvl>
  </w:abstractNum>
  <w:abstractNum w:abstractNumId="21" w15:restartNumberingAfterBreak="0">
    <w:nsid w:val="73B11A82"/>
    <w:multiLevelType w:val="hybridMultilevel"/>
    <w:tmpl w:val="1B446CC2"/>
    <w:lvl w:ilvl="0" w:tplc="A33222F2">
      <w:start w:val="2014"/>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7501777D"/>
    <w:multiLevelType w:val="hybridMultilevel"/>
    <w:tmpl w:val="AEEC074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5017CD6"/>
    <w:multiLevelType w:val="hybridMultilevel"/>
    <w:tmpl w:val="08B8F15E"/>
    <w:lvl w:ilvl="0" w:tplc="926CCC74">
      <w:start w:val="2021"/>
      <w:numFmt w:val="bullet"/>
      <w:lvlText w:val="-"/>
      <w:lvlJc w:val="left"/>
      <w:pPr>
        <w:ind w:left="720" w:hanging="360"/>
      </w:pPr>
      <w:rPr>
        <w:rFonts w:ascii="Times New Roman" w:eastAsiaTheme="minorHAnsi" w:hAnsi="Times New Roman" w:cs="Times New Roman"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75AD2F27"/>
    <w:multiLevelType w:val="hybridMultilevel"/>
    <w:tmpl w:val="366AE504"/>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5" w15:restartNumberingAfterBreak="0">
    <w:nsid w:val="78146E5C"/>
    <w:multiLevelType w:val="hybridMultilevel"/>
    <w:tmpl w:val="52AA997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A3A5BCC"/>
    <w:multiLevelType w:val="hybridMultilevel"/>
    <w:tmpl w:val="FE98CFFE"/>
    <w:lvl w:ilvl="0" w:tplc="2AD6C758">
      <w:start w:val="1"/>
      <w:numFmt w:val="decimal"/>
      <w:lvlText w:val="%1)"/>
      <w:lvlJc w:val="left"/>
      <w:pPr>
        <w:ind w:left="1070" w:hanging="71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7DB72937"/>
    <w:multiLevelType w:val="hybridMultilevel"/>
    <w:tmpl w:val="AEEC0748"/>
    <w:lvl w:ilvl="0" w:tplc="042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221449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708513">
    <w:abstractNumId w:val="17"/>
  </w:num>
  <w:num w:numId="3" w16cid:durableId="1149323377">
    <w:abstractNumId w:val="2"/>
  </w:num>
  <w:num w:numId="4" w16cid:durableId="1965110561">
    <w:abstractNumId w:val="12"/>
  </w:num>
  <w:num w:numId="5" w16cid:durableId="2141608795">
    <w:abstractNumId w:val="25"/>
  </w:num>
  <w:num w:numId="6" w16cid:durableId="536116367">
    <w:abstractNumId w:val="1"/>
  </w:num>
  <w:num w:numId="7" w16cid:durableId="1128473142">
    <w:abstractNumId w:val="26"/>
  </w:num>
  <w:num w:numId="8" w16cid:durableId="882061234">
    <w:abstractNumId w:val="6"/>
  </w:num>
  <w:num w:numId="9" w16cid:durableId="1321349635">
    <w:abstractNumId w:val="16"/>
  </w:num>
  <w:num w:numId="10" w16cid:durableId="806122597">
    <w:abstractNumId w:val="11"/>
  </w:num>
  <w:num w:numId="11" w16cid:durableId="349262332">
    <w:abstractNumId w:val="13"/>
  </w:num>
  <w:num w:numId="12" w16cid:durableId="1858501604">
    <w:abstractNumId w:val="14"/>
  </w:num>
  <w:num w:numId="13" w16cid:durableId="1651714543">
    <w:abstractNumId w:val="3"/>
  </w:num>
  <w:num w:numId="14" w16cid:durableId="824516593">
    <w:abstractNumId w:val="27"/>
  </w:num>
  <w:num w:numId="15" w16cid:durableId="718552211">
    <w:abstractNumId w:val="7"/>
  </w:num>
  <w:num w:numId="16" w16cid:durableId="577519731">
    <w:abstractNumId w:val="19"/>
  </w:num>
  <w:num w:numId="17" w16cid:durableId="144054470">
    <w:abstractNumId w:val="10"/>
  </w:num>
  <w:num w:numId="18" w16cid:durableId="1358000087">
    <w:abstractNumId w:val="23"/>
  </w:num>
  <w:num w:numId="19" w16cid:durableId="44067307">
    <w:abstractNumId w:val="20"/>
  </w:num>
  <w:num w:numId="20" w16cid:durableId="57678978">
    <w:abstractNumId w:val="4"/>
  </w:num>
  <w:num w:numId="21" w16cid:durableId="1705979728">
    <w:abstractNumId w:val="8"/>
  </w:num>
  <w:num w:numId="22" w16cid:durableId="1549998864">
    <w:abstractNumId w:val="21"/>
  </w:num>
  <w:num w:numId="23" w16cid:durableId="1025060671">
    <w:abstractNumId w:val="0"/>
  </w:num>
  <w:num w:numId="24" w16cid:durableId="1729720163">
    <w:abstractNumId w:val="9"/>
  </w:num>
  <w:num w:numId="25" w16cid:durableId="885068710">
    <w:abstractNumId w:val="22"/>
  </w:num>
  <w:num w:numId="26" w16cid:durableId="779447255">
    <w:abstractNumId w:val="15"/>
  </w:num>
  <w:num w:numId="27" w16cid:durableId="281115039">
    <w:abstractNumId w:val="18"/>
  </w:num>
  <w:num w:numId="28" w16cid:durableId="498621427">
    <w:abstractNumId w:val="5"/>
  </w:num>
  <w:num w:numId="29" w16cid:durableId="4621644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B6"/>
    <w:rsid w:val="000134B3"/>
    <w:rsid w:val="0001397E"/>
    <w:rsid w:val="00014B32"/>
    <w:rsid w:val="00024424"/>
    <w:rsid w:val="000332B8"/>
    <w:rsid w:val="00042C14"/>
    <w:rsid w:val="0005237F"/>
    <w:rsid w:val="000612BF"/>
    <w:rsid w:val="00077CC9"/>
    <w:rsid w:val="00092C98"/>
    <w:rsid w:val="000A3C77"/>
    <w:rsid w:val="000B3DB4"/>
    <w:rsid w:val="000C6558"/>
    <w:rsid w:val="000D2F01"/>
    <w:rsid w:val="000D3786"/>
    <w:rsid w:val="000D6445"/>
    <w:rsid w:val="000E03C6"/>
    <w:rsid w:val="000E6780"/>
    <w:rsid w:val="0010793A"/>
    <w:rsid w:val="001207A9"/>
    <w:rsid w:val="00120E83"/>
    <w:rsid w:val="0012166C"/>
    <w:rsid w:val="00124E77"/>
    <w:rsid w:val="00126F02"/>
    <w:rsid w:val="001344E6"/>
    <w:rsid w:val="001418CF"/>
    <w:rsid w:val="00141D12"/>
    <w:rsid w:val="00167FBC"/>
    <w:rsid w:val="0017609B"/>
    <w:rsid w:val="00180602"/>
    <w:rsid w:val="00196B24"/>
    <w:rsid w:val="001A04A3"/>
    <w:rsid w:val="001A0908"/>
    <w:rsid w:val="001A6C76"/>
    <w:rsid w:val="001D01D2"/>
    <w:rsid w:val="0020202F"/>
    <w:rsid w:val="0020497E"/>
    <w:rsid w:val="00207BAE"/>
    <w:rsid w:val="00207DED"/>
    <w:rsid w:val="0021070D"/>
    <w:rsid w:val="00212AEC"/>
    <w:rsid w:val="00240C51"/>
    <w:rsid w:val="00240CA2"/>
    <w:rsid w:val="0025099A"/>
    <w:rsid w:val="002654F1"/>
    <w:rsid w:val="0027329A"/>
    <w:rsid w:val="00277765"/>
    <w:rsid w:val="002831AE"/>
    <w:rsid w:val="00284DF9"/>
    <w:rsid w:val="00285822"/>
    <w:rsid w:val="002A6185"/>
    <w:rsid w:val="002B27DB"/>
    <w:rsid w:val="002B5E28"/>
    <w:rsid w:val="002D0C09"/>
    <w:rsid w:val="002E3835"/>
    <w:rsid w:val="002F2E13"/>
    <w:rsid w:val="00310634"/>
    <w:rsid w:val="00322982"/>
    <w:rsid w:val="0032602D"/>
    <w:rsid w:val="00336194"/>
    <w:rsid w:val="00352116"/>
    <w:rsid w:val="0037029D"/>
    <w:rsid w:val="003767FA"/>
    <w:rsid w:val="00381A26"/>
    <w:rsid w:val="00387E79"/>
    <w:rsid w:val="00396120"/>
    <w:rsid w:val="003A4C2E"/>
    <w:rsid w:val="003B4B61"/>
    <w:rsid w:val="003B54C7"/>
    <w:rsid w:val="003B6A8E"/>
    <w:rsid w:val="003C250A"/>
    <w:rsid w:val="003C2C27"/>
    <w:rsid w:val="003C56B7"/>
    <w:rsid w:val="003C7476"/>
    <w:rsid w:val="003D447A"/>
    <w:rsid w:val="003D49FE"/>
    <w:rsid w:val="003D6554"/>
    <w:rsid w:val="003D74EB"/>
    <w:rsid w:val="003E135D"/>
    <w:rsid w:val="003E383A"/>
    <w:rsid w:val="003E61FD"/>
    <w:rsid w:val="00405388"/>
    <w:rsid w:val="004213C1"/>
    <w:rsid w:val="00435121"/>
    <w:rsid w:val="00436F14"/>
    <w:rsid w:val="004414E7"/>
    <w:rsid w:val="0045321F"/>
    <w:rsid w:val="00456B72"/>
    <w:rsid w:val="0046432F"/>
    <w:rsid w:val="00464A44"/>
    <w:rsid w:val="00480ED9"/>
    <w:rsid w:val="00482A09"/>
    <w:rsid w:val="00486A6A"/>
    <w:rsid w:val="004A321D"/>
    <w:rsid w:val="004A4879"/>
    <w:rsid w:val="004A7BB9"/>
    <w:rsid w:val="004B719A"/>
    <w:rsid w:val="004C245F"/>
    <w:rsid w:val="004C551B"/>
    <w:rsid w:val="004D3E07"/>
    <w:rsid w:val="00501D8D"/>
    <w:rsid w:val="00506565"/>
    <w:rsid w:val="00506FF5"/>
    <w:rsid w:val="00520827"/>
    <w:rsid w:val="00523400"/>
    <w:rsid w:val="00525B65"/>
    <w:rsid w:val="00537950"/>
    <w:rsid w:val="00546D9F"/>
    <w:rsid w:val="00550373"/>
    <w:rsid w:val="00552027"/>
    <w:rsid w:val="0055246E"/>
    <w:rsid w:val="00560D26"/>
    <w:rsid w:val="00563589"/>
    <w:rsid w:val="00567EAE"/>
    <w:rsid w:val="00570EBE"/>
    <w:rsid w:val="00583464"/>
    <w:rsid w:val="005872EE"/>
    <w:rsid w:val="00593F01"/>
    <w:rsid w:val="005A6AE7"/>
    <w:rsid w:val="005C0C15"/>
    <w:rsid w:val="005C6E94"/>
    <w:rsid w:val="005C761D"/>
    <w:rsid w:val="005C7839"/>
    <w:rsid w:val="006043A4"/>
    <w:rsid w:val="006059A1"/>
    <w:rsid w:val="00606712"/>
    <w:rsid w:val="00606E5D"/>
    <w:rsid w:val="0061179A"/>
    <w:rsid w:val="00636404"/>
    <w:rsid w:val="0064123B"/>
    <w:rsid w:val="00642CB3"/>
    <w:rsid w:val="00651E39"/>
    <w:rsid w:val="006522C3"/>
    <w:rsid w:val="00653721"/>
    <w:rsid w:val="00663E3C"/>
    <w:rsid w:val="00666D0B"/>
    <w:rsid w:val="00671B6E"/>
    <w:rsid w:val="006768D6"/>
    <w:rsid w:val="0068264C"/>
    <w:rsid w:val="006839CC"/>
    <w:rsid w:val="006B6506"/>
    <w:rsid w:val="006D0AB6"/>
    <w:rsid w:val="006D0D99"/>
    <w:rsid w:val="006E029C"/>
    <w:rsid w:val="006E250F"/>
    <w:rsid w:val="006F404C"/>
    <w:rsid w:val="007243F6"/>
    <w:rsid w:val="00725BC5"/>
    <w:rsid w:val="007324DB"/>
    <w:rsid w:val="00732A46"/>
    <w:rsid w:val="0073457E"/>
    <w:rsid w:val="00754775"/>
    <w:rsid w:val="00776DDE"/>
    <w:rsid w:val="007800BC"/>
    <w:rsid w:val="007815C9"/>
    <w:rsid w:val="007821AC"/>
    <w:rsid w:val="00784B87"/>
    <w:rsid w:val="007850CA"/>
    <w:rsid w:val="0079321A"/>
    <w:rsid w:val="007A098C"/>
    <w:rsid w:val="007A2115"/>
    <w:rsid w:val="007A7622"/>
    <w:rsid w:val="007B634E"/>
    <w:rsid w:val="007C1CBC"/>
    <w:rsid w:val="007C407F"/>
    <w:rsid w:val="007C4F69"/>
    <w:rsid w:val="007D0F43"/>
    <w:rsid w:val="007D640D"/>
    <w:rsid w:val="007E4182"/>
    <w:rsid w:val="00803F5C"/>
    <w:rsid w:val="008062D8"/>
    <w:rsid w:val="0082111A"/>
    <w:rsid w:val="008357FB"/>
    <w:rsid w:val="00851BAE"/>
    <w:rsid w:val="00853FBE"/>
    <w:rsid w:val="00857C37"/>
    <w:rsid w:val="00866114"/>
    <w:rsid w:val="00873CFD"/>
    <w:rsid w:val="008819F1"/>
    <w:rsid w:val="0088722D"/>
    <w:rsid w:val="00893254"/>
    <w:rsid w:val="008B6333"/>
    <w:rsid w:val="008C307F"/>
    <w:rsid w:val="008E198E"/>
    <w:rsid w:val="00900414"/>
    <w:rsid w:val="00905C46"/>
    <w:rsid w:val="00910C10"/>
    <w:rsid w:val="00913391"/>
    <w:rsid w:val="00917ED5"/>
    <w:rsid w:val="0092227E"/>
    <w:rsid w:val="009225CA"/>
    <w:rsid w:val="009309E4"/>
    <w:rsid w:val="00936347"/>
    <w:rsid w:val="00937563"/>
    <w:rsid w:val="0095791A"/>
    <w:rsid w:val="00972CEB"/>
    <w:rsid w:val="00972FDD"/>
    <w:rsid w:val="00975062"/>
    <w:rsid w:val="00984F6D"/>
    <w:rsid w:val="009A2E6C"/>
    <w:rsid w:val="009D14DC"/>
    <w:rsid w:val="009E3998"/>
    <w:rsid w:val="009F7416"/>
    <w:rsid w:val="00A04524"/>
    <w:rsid w:val="00A06AE9"/>
    <w:rsid w:val="00A10CD5"/>
    <w:rsid w:val="00A11C0B"/>
    <w:rsid w:val="00A14C62"/>
    <w:rsid w:val="00A155A3"/>
    <w:rsid w:val="00A20722"/>
    <w:rsid w:val="00A22D22"/>
    <w:rsid w:val="00A2756B"/>
    <w:rsid w:val="00A30EEB"/>
    <w:rsid w:val="00A460E8"/>
    <w:rsid w:val="00A50DE8"/>
    <w:rsid w:val="00A57FF7"/>
    <w:rsid w:val="00AA031D"/>
    <w:rsid w:val="00AA705D"/>
    <w:rsid w:val="00AB43B7"/>
    <w:rsid w:val="00AC2173"/>
    <w:rsid w:val="00AC7BCE"/>
    <w:rsid w:val="00AD301C"/>
    <w:rsid w:val="00AD46C9"/>
    <w:rsid w:val="00AE4AF4"/>
    <w:rsid w:val="00AE5765"/>
    <w:rsid w:val="00B07F90"/>
    <w:rsid w:val="00B15B01"/>
    <w:rsid w:val="00B24D6C"/>
    <w:rsid w:val="00B35516"/>
    <w:rsid w:val="00B35E6D"/>
    <w:rsid w:val="00B4004B"/>
    <w:rsid w:val="00B43D87"/>
    <w:rsid w:val="00B45624"/>
    <w:rsid w:val="00B47D16"/>
    <w:rsid w:val="00B501CB"/>
    <w:rsid w:val="00B54715"/>
    <w:rsid w:val="00B61DF7"/>
    <w:rsid w:val="00B70002"/>
    <w:rsid w:val="00B743EC"/>
    <w:rsid w:val="00B76554"/>
    <w:rsid w:val="00B76777"/>
    <w:rsid w:val="00B8189D"/>
    <w:rsid w:val="00B865B8"/>
    <w:rsid w:val="00B929C7"/>
    <w:rsid w:val="00BA08D6"/>
    <w:rsid w:val="00BA3C5F"/>
    <w:rsid w:val="00BA5662"/>
    <w:rsid w:val="00BE28A6"/>
    <w:rsid w:val="00BE594B"/>
    <w:rsid w:val="00BE7DB1"/>
    <w:rsid w:val="00BF003D"/>
    <w:rsid w:val="00C006F7"/>
    <w:rsid w:val="00C0481E"/>
    <w:rsid w:val="00C103D3"/>
    <w:rsid w:val="00C13613"/>
    <w:rsid w:val="00C44D46"/>
    <w:rsid w:val="00C53FCF"/>
    <w:rsid w:val="00C540EF"/>
    <w:rsid w:val="00C60115"/>
    <w:rsid w:val="00C6608A"/>
    <w:rsid w:val="00C73DF5"/>
    <w:rsid w:val="00C876DF"/>
    <w:rsid w:val="00CA0274"/>
    <w:rsid w:val="00CA2735"/>
    <w:rsid w:val="00CB49F1"/>
    <w:rsid w:val="00CC7538"/>
    <w:rsid w:val="00CE3CAE"/>
    <w:rsid w:val="00CE47C1"/>
    <w:rsid w:val="00CE5511"/>
    <w:rsid w:val="00CF3D17"/>
    <w:rsid w:val="00CF6D21"/>
    <w:rsid w:val="00CF7AA4"/>
    <w:rsid w:val="00D010F0"/>
    <w:rsid w:val="00D03E1D"/>
    <w:rsid w:val="00D042E9"/>
    <w:rsid w:val="00D247C8"/>
    <w:rsid w:val="00D354CA"/>
    <w:rsid w:val="00D36FDB"/>
    <w:rsid w:val="00D37CAF"/>
    <w:rsid w:val="00D4042B"/>
    <w:rsid w:val="00D43E08"/>
    <w:rsid w:val="00D46CFA"/>
    <w:rsid w:val="00D63BB1"/>
    <w:rsid w:val="00D6621D"/>
    <w:rsid w:val="00D76F8F"/>
    <w:rsid w:val="00D80E8F"/>
    <w:rsid w:val="00D826A5"/>
    <w:rsid w:val="00D82D3D"/>
    <w:rsid w:val="00DA0C5F"/>
    <w:rsid w:val="00DB5CEF"/>
    <w:rsid w:val="00DB7DE2"/>
    <w:rsid w:val="00DC0611"/>
    <w:rsid w:val="00DC4E4D"/>
    <w:rsid w:val="00DD1591"/>
    <w:rsid w:val="00DD3F09"/>
    <w:rsid w:val="00DE4F1C"/>
    <w:rsid w:val="00E02355"/>
    <w:rsid w:val="00E0410C"/>
    <w:rsid w:val="00E07F0E"/>
    <w:rsid w:val="00E1225D"/>
    <w:rsid w:val="00E14288"/>
    <w:rsid w:val="00E153AD"/>
    <w:rsid w:val="00E16C4A"/>
    <w:rsid w:val="00E16E01"/>
    <w:rsid w:val="00E21D5E"/>
    <w:rsid w:val="00E34CF1"/>
    <w:rsid w:val="00E40768"/>
    <w:rsid w:val="00E41FAB"/>
    <w:rsid w:val="00E47E05"/>
    <w:rsid w:val="00E52B16"/>
    <w:rsid w:val="00E71377"/>
    <w:rsid w:val="00E83355"/>
    <w:rsid w:val="00E90DFC"/>
    <w:rsid w:val="00E9207D"/>
    <w:rsid w:val="00E92129"/>
    <w:rsid w:val="00EA2C58"/>
    <w:rsid w:val="00EB2316"/>
    <w:rsid w:val="00EC0F4D"/>
    <w:rsid w:val="00EC130B"/>
    <w:rsid w:val="00EC17A8"/>
    <w:rsid w:val="00ED7149"/>
    <w:rsid w:val="00EE1017"/>
    <w:rsid w:val="00EF09FB"/>
    <w:rsid w:val="00EF4716"/>
    <w:rsid w:val="00EF6C0E"/>
    <w:rsid w:val="00F106B1"/>
    <w:rsid w:val="00F1098B"/>
    <w:rsid w:val="00F13B45"/>
    <w:rsid w:val="00F22AF1"/>
    <w:rsid w:val="00F23595"/>
    <w:rsid w:val="00F352FD"/>
    <w:rsid w:val="00F447FE"/>
    <w:rsid w:val="00F45A45"/>
    <w:rsid w:val="00F81494"/>
    <w:rsid w:val="00F87B4B"/>
    <w:rsid w:val="00F91213"/>
    <w:rsid w:val="00F97568"/>
    <w:rsid w:val="00FA3E75"/>
    <w:rsid w:val="00FA7DC0"/>
    <w:rsid w:val="00FB241F"/>
    <w:rsid w:val="00FB5A4A"/>
    <w:rsid w:val="00FB78F0"/>
    <w:rsid w:val="00FC3721"/>
    <w:rsid w:val="00FC4C50"/>
    <w:rsid w:val="00FD256C"/>
    <w:rsid w:val="00FD362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35164"/>
  <w15:docId w15:val="{D093A067-2A84-4F4D-959C-2A1EA44D6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114"/>
    <w:pPr>
      <w:spacing w:after="0" w:line="240" w:lineRule="auto"/>
    </w:pPr>
    <w:rPr>
      <w:rFonts w:ascii="Calibri" w:hAnsi="Calibri" w:cs="Calibri"/>
    </w:rPr>
  </w:style>
  <w:style w:type="paragraph" w:styleId="Heading1">
    <w:name w:val="heading 1"/>
    <w:basedOn w:val="Normal"/>
    <w:next w:val="Normal"/>
    <w:link w:val="Heading1Char"/>
    <w:uiPriority w:val="9"/>
    <w:qFormat/>
    <w:rsid w:val="00352116"/>
    <w:pPr>
      <w:keepNext/>
      <w:keepLines/>
      <w:spacing w:before="240"/>
      <w:outlineLvl w:val="0"/>
    </w:pPr>
    <w:rPr>
      <w:rFonts w:ascii="Times New Roman" w:eastAsiaTheme="majorEastAsia" w:hAnsi="Times New Roman"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3B4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27DB"/>
    <w:rPr>
      <w:color w:val="0563C1"/>
      <w:u w:val="single"/>
    </w:rPr>
  </w:style>
  <w:style w:type="paragraph" w:styleId="ListParagraph">
    <w:name w:val="List Paragraph"/>
    <w:aliases w:val="Mummuga loetelu"/>
    <w:basedOn w:val="Normal"/>
    <w:link w:val="ListParagraphChar"/>
    <w:uiPriority w:val="34"/>
    <w:qFormat/>
    <w:rsid w:val="002B27DB"/>
    <w:pPr>
      <w:ind w:left="720"/>
    </w:pPr>
  </w:style>
  <w:style w:type="character" w:customStyle="1" w:styleId="Heading1Char">
    <w:name w:val="Heading 1 Char"/>
    <w:basedOn w:val="DefaultParagraphFont"/>
    <w:link w:val="Heading1"/>
    <w:uiPriority w:val="9"/>
    <w:rsid w:val="00352116"/>
    <w:rPr>
      <w:rFonts w:ascii="Times New Roman" w:eastAsiaTheme="majorEastAsia" w:hAnsi="Times New Roman" w:cstheme="majorBidi"/>
      <w:color w:val="2F5496" w:themeColor="accent1" w:themeShade="BF"/>
      <w:sz w:val="32"/>
      <w:szCs w:val="32"/>
    </w:rPr>
  </w:style>
  <w:style w:type="paragraph" w:styleId="FootnoteText">
    <w:name w:val="footnote text"/>
    <w:basedOn w:val="Normal"/>
    <w:link w:val="FootnoteTextChar"/>
    <w:uiPriority w:val="99"/>
    <w:semiHidden/>
    <w:unhideWhenUsed/>
    <w:rsid w:val="00937563"/>
    <w:rPr>
      <w:sz w:val="20"/>
      <w:szCs w:val="20"/>
    </w:rPr>
  </w:style>
  <w:style w:type="character" w:customStyle="1" w:styleId="FootnoteTextChar">
    <w:name w:val="Footnote Text Char"/>
    <w:basedOn w:val="DefaultParagraphFont"/>
    <w:link w:val="FootnoteText"/>
    <w:uiPriority w:val="99"/>
    <w:semiHidden/>
    <w:rsid w:val="00937563"/>
    <w:rPr>
      <w:rFonts w:ascii="Calibri" w:hAnsi="Calibri" w:cs="Calibri"/>
      <w:sz w:val="20"/>
      <w:szCs w:val="20"/>
    </w:rPr>
  </w:style>
  <w:style w:type="character" w:styleId="FootnoteReference">
    <w:name w:val="footnote reference"/>
    <w:basedOn w:val="DefaultParagraphFont"/>
    <w:uiPriority w:val="99"/>
    <w:semiHidden/>
    <w:unhideWhenUsed/>
    <w:rsid w:val="00937563"/>
    <w:rPr>
      <w:vertAlign w:val="superscript"/>
    </w:rPr>
  </w:style>
  <w:style w:type="character" w:styleId="CommentReference">
    <w:name w:val="annotation reference"/>
    <w:basedOn w:val="DefaultParagraphFont"/>
    <w:uiPriority w:val="99"/>
    <w:semiHidden/>
    <w:unhideWhenUsed/>
    <w:rsid w:val="001A0908"/>
    <w:rPr>
      <w:sz w:val="16"/>
      <w:szCs w:val="16"/>
    </w:rPr>
  </w:style>
  <w:style w:type="paragraph" w:styleId="CommentText">
    <w:name w:val="annotation text"/>
    <w:basedOn w:val="Normal"/>
    <w:link w:val="CommentTextChar"/>
    <w:uiPriority w:val="99"/>
    <w:unhideWhenUsed/>
    <w:rsid w:val="001A0908"/>
    <w:rPr>
      <w:sz w:val="20"/>
      <w:szCs w:val="20"/>
    </w:rPr>
  </w:style>
  <w:style w:type="character" w:customStyle="1" w:styleId="CommentTextChar">
    <w:name w:val="Comment Text Char"/>
    <w:basedOn w:val="DefaultParagraphFont"/>
    <w:link w:val="CommentText"/>
    <w:uiPriority w:val="99"/>
    <w:rsid w:val="001A090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A0908"/>
    <w:rPr>
      <w:b/>
      <w:bCs/>
    </w:rPr>
  </w:style>
  <w:style w:type="character" w:customStyle="1" w:styleId="CommentSubjectChar">
    <w:name w:val="Comment Subject Char"/>
    <w:basedOn w:val="CommentTextChar"/>
    <w:link w:val="CommentSubject"/>
    <w:uiPriority w:val="99"/>
    <w:semiHidden/>
    <w:rsid w:val="001A0908"/>
    <w:rPr>
      <w:rFonts w:ascii="Calibri" w:hAnsi="Calibri" w:cs="Calibri"/>
      <w:b/>
      <w:bCs/>
      <w:sz w:val="20"/>
      <w:szCs w:val="20"/>
    </w:rPr>
  </w:style>
  <w:style w:type="paragraph" w:styleId="List">
    <w:name w:val="List"/>
    <w:basedOn w:val="Normal"/>
    <w:uiPriority w:val="99"/>
    <w:unhideWhenUsed/>
    <w:rsid w:val="003C250A"/>
    <w:pPr>
      <w:ind w:left="283" w:hanging="283"/>
      <w:contextualSpacing/>
    </w:pPr>
  </w:style>
  <w:style w:type="character" w:styleId="UnresolvedMention">
    <w:name w:val="Unresolved Mention"/>
    <w:basedOn w:val="DefaultParagraphFont"/>
    <w:uiPriority w:val="99"/>
    <w:semiHidden/>
    <w:unhideWhenUsed/>
    <w:rsid w:val="007B634E"/>
    <w:rPr>
      <w:color w:val="605E5C"/>
      <w:shd w:val="clear" w:color="auto" w:fill="E1DFDD"/>
    </w:rPr>
  </w:style>
  <w:style w:type="paragraph" w:styleId="Revision">
    <w:name w:val="Revision"/>
    <w:hidden/>
    <w:uiPriority w:val="99"/>
    <w:semiHidden/>
    <w:rsid w:val="00B4004B"/>
    <w:pPr>
      <w:spacing w:after="0" w:line="240" w:lineRule="auto"/>
    </w:pPr>
    <w:rPr>
      <w:rFonts w:ascii="Calibri" w:hAnsi="Calibri" w:cs="Calibri"/>
    </w:rPr>
  </w:style>
  <w:style w:type="paragraph" w:customStyle="1" w:styleId="Default">
    <w:name w:val="Default"/>
    <w:rsid w:val="000D378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F13B45"/>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Mummuga loetelu Char"/>
    <w:basedOn w:val="DefaultParagraphFont"/>
    <w:link w:val="ListParagraph"/>
    <w:uiPriority w:val="34"/>
    <w:locked/>
    <w:rsid w:val="00C44D46"/>
    <w:rPr>
      <w:rFonts w:ascii="Calibri" w:hAnsi="Calibri" w:cs="Calibri"/>
    </w:rPr>
  </w:style>
  <w:style w:type="table" w:styleId="TableGrid">
    <w:name w:val="Table Grid"/>
    <w:basedOn w:val="TableNormal"/>
    <w:uiPriority w:val="39"/>
    <w:rsid w:val="003E1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196B24"/>
    <w:rPr>
      <w:rFonts w:ascii="Consolas" w:hAnsi="Consolas"/>
      <w:sz w:val="20"/>
      <w:szCs w:val="20"/>
    </w:rPr>
  </w:style>
  <w:style w:type="character" w:customStyle="1" w:styleId="HTMLPreformattedChar">
    <w:name w:val="HTML Preformatted Char"/>
    <w:basedOn w:val="DefaultParagraphFont"/>
    <w:link w:val="HTMLPreformatted"/>
    <w:uiPriority w:val="99"/>
    <w:rsid w:val="00196B24"/>
    <w:rPr>
      <w:rFonts w:ascii="Consolas" w:hAnsi="Consolas" w:cs="Calibri"/>
      <w:sz w:val="20"/>
      <w:szCs w:val="20"/>
    </w:rPr>
  </w:style>
  <w:style w:type="character" w:customStyle="1" w:styleId="oj-bold">
    <w:name w:val="oj-bold"/>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20089">
      <w:bodyDiv w:val="1"/>
      <w:marLeft w:val="0"/>
      <w:marRight w:val="0"/>
      <w:marTop w:val="0"/>
      <w:marBottom w:val="0"/>
      <w:divBdr>
        <w:top w:val="none" w:sz="0" w:space="0" w:color="auto"/>
        <w:left w:val="none" w:sz="0" w:space="0" w:color="auto"/>
        <w:bottom w:val="none" w:sz="0" w:space="0" w:color="auto"/>
        <w:right w:val="none" w:sz="0" w:space="0" w:color="auto"/>
      </w:divBdr>
    </w:div>
    <w:div w:id="523136073">
      <w:bodyDiv w:val="1"/>
      <w:marLeft w:val="0"/>
      <w:marRight w:val="0"/>
      <w:marTop w:val="0"/>
      <w:marBottom w:val="0"/>
      <w:divBdr>
        <w:top w:val="none" w:sz="0" w:space="0" w:color="auto"/>
        <w:left w:val="none" w:sz="0" w:space="0" w:color="auto"/>
        <w:bottom w:val="none" w:sz="0" w:space="0" w:color="auto"/>
        <w:right w:val="none" w:sz="0" w:space="0" w:color="auto"/>
      </w:divBdr>
    </w:div>
    <w:div w:id="1055080496">
      <w:bodyDiv w:val="1"/>
      <w:marLeft w:val="0"/>
      <w:marRight w:val="0"/>
      <w:marTop w:val="0"/>
      <w:marBottom w:val="0"/>
      <w:divBdr>
        <w:top w:val="none" w:sz="0" w:space="0" w:color="auto"/>
        <w:left w:val="none" w:sz="0" w:space="0" w:color="auto"/>
        <w:bottom w:val="none" w:sz="0" w:space="0" w:color="auto"/>
        <w:right w:val="none" w:sz="0" w:space="0" w:color="auto"/>
      </w:divBdr>
    </w:div>
    <w:div w:id="1239248589">
      <w:bodyDiv w:val="1"/>
      <w:marLeft w:val="0"/>
      <w:marRight w:val="0"/>
      <w:marTop w:val="0"/>
      <w:marBottom w:val="0"/>
      <w:divBdr>
        <w:top w:val="none" w:sz="0" w:space="0" w:color="auto"/>
        <w:left w:val="none" w:sz="0" w:space="0" w:color="auto"/>
        <w:bottom w:val="none" w:sz="0" w:space="0" w:color="auto"/>
        <w:right w:val="none" w:sz="0" w:space="0" w:color="auto"/>
      </w:divBdr>
    </w:div>
    <w:div w:id="1466971488">
      <w:bodyDiv w:val="1"/>
      <w:marLeft w:val="0"/>
      <w:marRight w:val="0"/>
      <w:marTop w:val="0"/>
      <w:marBottom w:val="0"/>
      <w:divBdr>
        <w:top w:val="none" w:sz="0" w:space="0" w:color="auto"/>
        <w:left w:val="none" w:sz="0" w:space="0" w:color="auto"/>
        <w:bottom w:val="none" w:sz="0" w:space="0" w:color="auto"/>
        <w:right w:val="none" w:sz="0" w:space="0" w:color="auto"/>
      </w:divBdr>
    </w:div>
    <w:div w:id="1512522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riin.tomingas@fin.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2FE27-E39E-40B4-8D4A-9C979785A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7</Pages>
  <Words>1960</Words>
  <Characters>11369</Characters>
  <Application>Microsoft Office Word</Application>
  <DocSecurity>0</DocSecurity>
  <Lines>94</Lines>
  <Paragraphs>26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Kairi Nisamedtinov</dc:creator>
  <cp:keywords/>
  <dc:description/>
  <cp:lastModifiedBy>Anu Kikas</cp:lastModifiedBy>
  <cp:revision>46</cp:revision>
  <dcterms:created xsi:type="dcterms:W3CDTF">2023-10-05T06:25:00Z</dcterms:created>
  <dcterms:modified xsi:type="dcterms:W3CDTF">2023-10-13T07:25:00Z</dcterms:modified>
</cp:coreProperties>
</file>